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1367E208" w14:textId="77777777" w:rsidR="004E3089" w:rsidRPr="004E3089" w:rsidRDefault="004E3089" w:rsidP="004E3089">
      <w:pPr>
        <w:spacing w:before="120"/>
        <w:ind w:left="0"/>
        <w:rPr>
          <w:rFonts w:eastAsia="Calibri"/>
          <w:szCs w:val="24"/>
          <w:lang w:val="ro-RO"/>
        </w:rPr>
      </w:pPr>
    </w:p>
    <w:p w14:paraId="4A76DD9B" w14:textId="77777777" w:rsidR="000A67C7" w:rsidRPr="004E3089" w:rsidRDefault="000A67C7" w:rsidP="004E3089">
      <w:pPr>
        <w:spacing w:before="120"/>
        <w:ind w:left="0"/>
        <w:rPr>
          <w:rFonts w:eastAsia="Times New Roman" w:cs="Arial"/>
          <w:b/>
          <w:sz w:val="32"/>
          <w:szCs w:val="32"/>
          <w:lang w:val="ro-RO"/>
        </w:rPr>
      </w:pPr>
    </w:p>
    <w:p w14:paraId="0ED59D53" w14:textId="77777777" w:rsidR="004E3089" w:rsidRPr="004E3089" w:rsidRDefault="004E3089" w:rsidP="004E3089">
      <w:pPr>
        <w:spacing w:before="120"/>
        <w:ind w:left="0"/>
        <w:jc w:val="center"/>
        <w:rPr>
          <w:rFonts w:eastAsia="Times New Roman" w:cs="Arial"/>
          <w:b/>
          <w:sz w:val="32"/>
          <w:szCs w:val="32"/>
          <w:lang w:val="ro-RO"/>
        </w:rPr>
      </w:pPr>
      <w:r w:rsidRPr="004E3089">
        <w:rPr>
          <w:rFonts w:eastAsia="Times New Roman" w:cs="Arial"/>
          <w:b/>
          <w:sz w:val="32"/>
          <w:szCs w:val="32"/>
          <w:lang w:val="ro-RO"/>
        </w:rPr>
        <w:t>EVALUAREA TEMATICĂ A</w:t>
      </w:r>
    </w:p>
    <w:p w14:paraId="3401316D" w14:textId="77777777" w:rsidR="004E3089" w:rsidRPr="004E3089" w:rsidRDefault="004E3089" w:rsidP="004E3089">
      <w:pPr>
        <w:spacing w:before="120"/>
        <w:ind w:left="0"/>
        <w:jc w:val="center"/>
        <w:rPr>
          <w:rFonts w:eastAsia="Times New Roman" w:cs="Arial"/>
          <w:b/>
          <w:sz w:val="32"/>
          <w:szCs w:val="32"/>
          <w:lang w:val="ro-RO"/>
        </w:rPr>
      </w:pPr>
      <w:r w:rsidRPr="004E3089">
        <w:rPr>
          <w:rFonts w:eastAsia="Times New Roman" w:cs="Arial"/>
          <w:b/>
          <w:sz w:val="32"/>
          <w:szCs w:val="32"/>
          <w:lang w:val="ro-RO"/>
        </w:rPr>
        <w:t>AUTORITĂȚII PENTRU ADMINISTRAREA</w:t>
      </w:r>
    </w:p>
    <w:p w14:paraId="2CD1E5E2" w14:textId="77777777" w:rsidR="004E3089" w:rsidRPr="004E3089" w:rsidRDefault="004E3089" w:rsidP="004E3089">
      <w:pPr>
        <w:spacing w:before="120"/>
        <w:ind w:left="0"/>
        <w:jc w:val="center"/>
        <w:rPr>
          <w:rFonts w:eastAsia="Times New Roman" w:cs="Arial"/>
          <w:b/>
          <w:sz w:val="32"/>
          <w:szCs w:val="32"/>
          <w:lang w:val="ro-RO"/>
        </w:rPr>
      </w:pPr>
      <w:r w:rsidRPr="004E3089">
        <w:rPr>
          <w:rFonts w:eastAsia="Times New Roman" w:cs="Arial"/>
          <w:b/>
          <w:sz w:val="32"/>
          <w:szCs w:val="32"/>
          <w:lang w:val="ro-RO"/>
        </w:rPr>
        <w:t>ACTIVELOR STATULUI PRIVIND IMPLEMENTAREA</w:t>
      </w:r>
    </w:p>
    <w:p w14:paraId="0B6CED4A" w14:textId="77777777" w:rsidR="004E3089" w:rsidRPr="004E3089" w:rsidRDefault="004E3089" w:rsidP="004E3089">
      <w:pPr>
        <w:spacing w:before="120"/>
        <w:ind w:left="0"/>
        <w:jc w:val="center"/>
        <w:rPr>
          <w:rFonts w:eastAsia="Times New Roman" w:cs="Arial"/>
          <w:b/>
          <w:sz w:val="32"/>
          <w:szCs w:val="32"/>
          <w:lang w:val="ro-RO"/>
        </w:rPr>
      </w:pPr>
      <w:r w:rsidRPr="004E3089">
        <w:rPr>
          <w:rFonts w:eastAsia="Times New Roman" w:cs="Arial"/>
          <w:b/>
          <w:sz w:val="32"/>
          <w:szCs w:val="32"/>
          <w:lang w:val="ro-RO"/>
        </w:rPr>
        <w:t>STRATEGIEI NAȚIONALE ANTICORUPȚIE 2021 – 2025</w:t>
      </w:r>
    </w:p>
    <w:p w14:paraId="6CD7EFB8" w14:textId="77777777" w:rsidR="004E3089" w:rsidRPr="004E3089" w:rsidRDefault="004E3089" w:rsidP="004E3089">
      <w:pPr>
        <w:spacing w:before="120"/>
        <w:ind w:left="0"/>
        <w:jc w:val="center"/>
        <w:rPr>
          <w:rFonts w:eastAsia="Times New Roman" w:cs="Arial"/>
          <w:b/>
          <w:sz w:val="32"/>
          <w:szCs w:val="32"/>
          <w:lang w:val="ro-RO"/>
        </w:rPr>
      </w:pPr>
    </w:p>
    <w:p w14:paraId="33145CC2" w14:textId="77777777" w:rsidR="004E3089" w:rsidRPr="004E3089" w:rsidRDefault="004E3089" w:rsidP="004E3089">
      <w:pPr>
        <w:spacing w:before="120"/>
        <w:ind w:left="0"/>
        <w:jc w:val="center"/>
        <w:rPr>
          <w:rFonts w:eastAsia="Times New Roman" w:cs="Arial"/>
          <w:b/>
          <w:sz w:val="32"/>
          <w:szCs w:val="32"/>
          <w:lang w:val="ro-RO"/>
        </w:rPr>
      </w:pPr>
    </w:p>
    <w:p w14:paraId="2F373C25" w14:textId="77777777" w:rsidR="004E3089" w:rsidRPr="004E3089" w:rsidRDefault="004E3089" w:rsidP="004E3089">
      <w:pPr>
        <w:spacing w:before="120"/>
        <w:ind w:left="0"/>
        <w:jc w:val="center"/>
        <w:rPr>
          <w:rFonts w:eastAsia="Times New Roman" w:cs="Arial"/>
          <w:b/>
          <w:sz w:val="32"/>
          <w:szCs w:val="32"/>
          <w:lang w:val="ro-RO"/>
        </w:rPr>
      </w:pPr>
    </w:p>
    <w:p w14:paraId="750B1DB9" w14:textId="77777777" w:rsidR="004E3089" w:rsidRPr="004E3089" w:rsidRDefault="004E3089" w:rsidP="004E3089">
      <w:pPr>
        <w:spacing w:before="120"/>
        <w:ind w:left="0"/>
        <w:jc w:val="center"/>
        <w:rPr>
          <w:rFonts w:eastAsia="Times New Roman" w:cs="Arial"/>
          <w:b/>
          <w:sz w:val="32"/>
          <w:szCs w:val="32"/>
          <w:lang w:val="ro-RO"/>
        </w:rPr>
      </w:pPr>
    </w:p>
    <w:p w14:paraId="46802A95" w14:textId="77777777" w:rsidR="004E3089" w:rsidRPr="004E3089" w:rsidRDefault="004E3089" w:rsidP="00723E30">
      <w:pPr>
        <w:spacing w:before="120"/>
        <w:ind w:left="0"/>
        <w:jc w:val="center"/>
        <w:rPr>
          <w:rFonts w:eastAsia="Times New Roman" w:cs="Arial"/>
          <w:b/>
          <w:sz w:val="32"/>
          <w:szCs w:val="32"/>
          <w:lang w:val="ro-RO"/>
        </w:rPr>
      </w:pPr>
      <w:r w:rsidRPr="004E3089">
        <w:rPr>
          <w:rFonts w:eastAsia="Times New Roman" w:cs="Arial"/>
          <w:b/>
          <w:sz w:val="32"/>
          <w:szCs w:val="32"/>
          <w:lang w:val="ro-RO"/>
        </w:rPr>
        <w:t>Raport de evaluare</w:t>
      </w:r>
    </w:p>
    <w:p w14:paraId="3DEE7104" w14:textId="77777777" w:rsidR="004E3089" w:rsidRPr="004E3089" w:rsidRDefault="004E3089" w:rsidP="00723E30">
      <w:pPr>
        <w:spacing w:before="120"/>
        <w:ind w:left="0"/>
        <w:jc w:val="center"/>
        <w:rPr>
          <w:rFonts w:eastAsia="Times New Roman" w:cs="Arial"/>
          <w:b/>
          <w:sz w:val="32"/>
          <w:szCs w:val="32"/>
          <w:lang w:val="ro-RO"/>
        </w:rPr>
      </w:pPr>
    </w:p>
    <w:p w14:paraId="7F728CF4" w14:textId="77777777" w:rsidR="004E3089" w:rsidRPr="004E3089" w:rsidRDefault="004E3089" w:rsidP="00723E30">
      <w:pPr>
        <w:spacing w:before="120"/>
        <w:ind w:left="0"/>
        <w:jc w:val="center"/>
        <w:rPr>
          <w:rFonts w:eastAsia="Times New Roman" w:cs="Arial"/>
          <w:b/>
          <w:sz w:val="32"/>
          <w:szCs w:val="32"/>
          <w:lang w:val="ro-RO"/>
        </w:rPr>
      </w:pPr>
    </w:p>
    <w:p w14:paraId="6896590F" w14:textId="77777777" w:rsidR="004E3089" w:rsidRPr="004E3089" w:rsidRDefault="004E3089" w:rsidP="00723E30">
      <w:pPr>
        <w:spacing w:before="120"/>
        <w:ind w:left="0"/>
        <w:jc w:val="center"/>
        <w:rPr>
          <w:rFonts w:eastAsia="Times New Roman" w:cs="Arial"/>
          <w:b/>
          <w:sz w:val="32"/>
          <w:szCs w:val="32"/>
          <w:lang w:val="ro-RO"/>
        </w:rPr>
      </w:pPr>
    </w:p>
    <w:p w14:paraId="6AE38E5B" w14:textId="77777777" w:rsidR="004E3089" w:rsidRPr="004E3089" w:rsidRDefault="004E3089" w:rsidP="00723E30">
      <w:pPr>
        <w:spacing w:before="120"/>
        <w:ind w:left="0"/>
        <w:jc w:val="center"/>
        <w:rPr>
          <w:rFonts w:eastAsia="Times New Roman" w:cs="Arial"/>
          <w:b/>
          <w:sz w:val="32"/>
          <w:szCs w:val="32"/>
          <w:lang w:val="ro-RO"/>
        </w:rPr>
      </w:pPr>
    </w:p>
    <w:p w14:paraId="36D92734" w14:textId="77777777" w:rsidR="004E3089" w:rsidRPr="004E3089" w:rsidRDefault="004E3089" w:rsidP="00723E30">
      <w:pPr>
        <w:spacing w:before="120"/>
        <w:ind w:left="0"/>
        <w:jc w:val="center"/>
        <w:rPr>
          <w:rFonts w:eastAsia="Times New Roman" w:cs="Arial"/>
          <w:b/>
          <w:sz w:val="32"/>
          <w:szCs w:val="32"/>
          <w:lang w:val="ro-RO"/>
        </w:rPr>
      </w:pPr>
    </w:p>
    <w:p w14:paraId="43C1D054" w14:textId="77777777" w:rsidR="004E3089" w:rsidRPr="004E3089" w:rsidRDefault="004E3089" w:rsidP="00723E30">
      <w:pPr>
        <w:spacing w:before="120"/>
        <w:ind w:left="0"/>
        <w:jc w:val="center"/>
        <w:rPr>
          <w:rFonts w:eastAsia="Times New Roman" w:cs="Arial"/>
          <w:b/>
          <w:sz w:val="32"/>
          <w:szCs w:val="32"/>
          <w:lang w:val="ro-RO"/>
        </w:rPr>
      </w:pPr>
    </w:p>
    <w:p w14:paraId="7D620991" w14:textId="77777777" w:rsidR="004E3089" w:rsidRPr="004E3089" w:rsidRDefault="004E3089" w:rsidP="00723E30">
      <w:pPr>
        <w:spacing w:before="120"/>
        <w:ind w:left="0"/>
        <w:jc w:val="center"/>
        <w:rPr>
          <w:rFonts w:eastAsia="Times New Roman" w:cs="Arial"/>
          <w:b/>
          <w:sz w:val="32"/>
          <w:szCs w:val="32"/>
          <w:lang w:val="ro-RO"/>
        </w:rPr>
      </w:pPr>
    </w:p>
    <w:p w14:paraId="351604D3" w14:textId="635ED46D" w:rsidR="004E3089" w:rsidRPr="004E3089" w:rsidRDefault="004E3089" w:rsidP="00723E30">
      <w:pPr>
        <w:spacing w:before="120"/>
        <w:ind w:left="0"/>
        <w:jc w:val="center"/>
        <w:rPr>
          <w:rFonts w:eastAsia="Times New Roman" w:cs="Arial"/>
          <w:b/>
          <w:sz w:val="32"/>
          <w:szCs w:val="32"/>
          <w:lang w:val="ro-RO"/>
        </w:rPr>
      </w:pPr>
      <w:r w:rsidRPr="004E3089">
        <w:rPr>
          <w:rFonts w:eastAsia="Times New Roman" w:cs="Arial"/>
          <w:b/>
          <w:sz w:val="32"/>
          <w:szCs w:val="32"/>
          <w:lang w:val="ro-RO"/>
        </w:rPr>
        <w:t>202</w:t>
      </w:r>
      <w:r w:rsidR="004A0234">
        <w:rPr>
          <w:rFonts w:eastAsia="Times New Roman" w:cs="Arial"/>
          <w:b/>
          <w:sz w:val="32"/>
          <w:szCs w:val="32"/>
          <w:lang w:val="ro-RO"/>
        </w:rPr>
        <w:t>4</w:t>
      </w:r>
    </w:p>
    <w:p w14:paraId="28C3E3F4" w14:textId="77777777" w:rsidR="004E3089" w:rsidRPr="004E3089" w:rsidRDefault="004E3089" w:rsidP="00723E30">
      <w:pPr>
        <w:spacing w:before="120" w:after="0"/>
        <w:ind w:left="-567"/>
        <w:jc w:val="center"/>
        <w:rPr>
          <w:rFonts w:eastAsia="Times New Roman" w:cs="Arial"/>
          <w:b/>
          <w:bCs/>
          <w:sz w:val="28"/>
          <w:szCs w:val="28"/>
          <w:lang w:val="ro-RO"/>
        </w:rPr>
      </w:pPr>
      <w:r w:rsidRPr="004E3089">
        <w:rPr>
          <w:rFonts w:eastAsia="Times New Roman" w:cs="Arial"/>
          <w:b/>
          <w:sz w:val="32"/>
          <w:szCs w:val="32"/>
          <w:lang w:val="ro-RO"/>
        </w:rPr>
        <w:br w:type="page"/>
      </w:r>
    </w:p>
    <w:p w14:paraId="7E0CBE2F" w14:textId="77777777" w:rsidR="004E3089" w:rsidRPr="004E3089" w:rsidRDefault="004E3089" w:rsidP="004E3089">
      <w:pPr>
        <w:numPr>
          <w:ilvl w:val="0"/>
          <w:numId w:val="13"/>
        </w:numPr>
        <w:spacing w:before="120" w:after="0"/>
        <w:ind w:left="-567" w:firstLine="0"/>
        <w:jc w:val="center"/>
        <w:rPr>
          <w:rFonts w:eastAsia="Calibri"/>
          <w:b/>
          <w:bCs/>
          <w:szCs w:val="24"/>
          <w:lang w:val="ro-RO"/>
        </w:rPr>
      </w:pPr>
      <w:r w:rsidRPr="004E3089">
        <w:rPr>
          <w:rFonts w:eastAsia="Calibri"/>
          <w:b/>
          <w:bCs/>
          <w:szCs w:val="24"/>
          <w:lang w:val="ro-RO"/>
        </w:rPr>
        <w:lastRenderedPageBreak/>
        <w:t>AUTORITATEA PENTRU ADMINISTRAREA ACTIVELOR STATULUI</w:t>
      </w:r>
    </w:p>
    <w:p w14:paraId="49E91A45" w14:textId="77777777" w:rsidR="004E3089" w:rsidRPr="004E3089" w:rsidRDefault="004E3089" w:rsidP="004E3089">
      <w:pPr>
        <w:spacing w:after="0"/>
        <w:ind w:left="-567"/>
        <w:rPr>
          <w:rFonts w:eastAsia="Calibri"/>
          <w:b/>
          <w:bCs/>
          <w:szCs w:val="24"/>
          <w:lang w:val="ro-RO"/>
        </w:rPr>
      </w:pPr>
    </w:p>
    <w:p w14:paraId="0EA19306" w14:textId="77777777" w:rsidR="004E3089" w:rsidRPr="004E3089" w:rsidRDefault="004E3089" w:rsidP="004E3089">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4E3089">
        <w:rPr>
          <w:rFonts w:eastAsia="Times New Roman" w:cs="Arial"/>
          <w:b/>
          <w:lang w:val="ro-RO"/>
        </w:rPr>
        <w:t>I. INTRODUCERE</w:t>
      </w:r>
    </w:p>
    <w:p w14:paraId="67920B5E" w14:textId="77777777" w:rsidR="004E3089" w:rsidRPr="004E3089" w:rsidRDefault="004E3089" w:rsidP="004E3089">
      <w:pPr>
        <w:spacing w:before="120" w:after="0"/>
        <w:ind w:left="-567"/>
        <w:contextualSpacing/>
        <w:rPr>
          <w:rFonts w:eastAsia="Times New Roman" w:cs="Arial"/>
          <w:lang w:val="ro-RO"/>
        </w:rPr>
      </w:pPr>
    </w:p>
    <w:p w14:paraId="68CB0C35" w14:textId="77777777" w:rsidR="004E3089" w:rsidRPr="004E3089" w:rsidRDefault="004E3089" w:rsidP="004E3089">
      <w:pPr>
        <w:keepNext/>
        <w:keepLines/>
        <w:numPr>
          <w:ilvl w:val="0"/>
          <w:numId w:val="5"/>
        </w:numPr>
        <w:spacing w:before="120"/>
        <w:ind w:left="-567" w:firstLine="0"/>
        <w:outlineLvl w:val="4"/>
        <w:rPr>
          <w:rFonts w:eastAsia="Calibri"/>
          <w:lang w:val="ro-RO"/>
        </w:rPr>
      </w:pPr>
      <w:r w:rsidRPr="004E3089">
        <w:rPr>
          <w:rFonts w:eastAsia="Times New Roman" w:cs="Arial"/>
          <w:b/>
          <w:bCs/>
          <w:i/>
          <w:lang w:val="ro-RO"/>
        </w:rPr>
        <w:t xml:space="preserve">Adresa fizică: </w:t>
      </w:r>
      <w:r w:rsidRPr="004E3089">
        <w:rPr>
          <w:rFonts w:eastAsia="Calibri"/>
          <w:lang w:val="ro-RO"/>
        </w:rPr>
        <w:t>Str. Cpt. Av. Alexandru Șerbănescu, nr. 50, sector 1, București, cod 014294</w:t>
      </w:r>
    </w:p>
    <w:p w14:paraId="50A03F25" w14:textId="77777777" w:rsidR="004E3089" w:rsidRPr="004E3089" w:rsidRDefault="004E3089" w:rsidP="004E3089">
      <w:pPr>
        <w:keepNext/>
        <w:keepLines/>
        <w:numPr>
          <w:ilvl w:val="0"/>
          <w:numId w:val="5"/>
        </w:numPr>
        <w:spacing w:before="120"/>
        <w:ind w:left="-567" w:firstLine="0"/>
        <w:outlineLvl w:val="4"/>
        <w:rPr>
          <w:rFonts w:eastAsia="Times New Roman" w:cs="Arial"/>
          <w:b/>
          <w:bCs/>
          <w:i/>
          <w:lang w:val="ro-RO"/>
        </w:rPr>
      </w:pPr>
      <w:r w:rsidRPr="004E3089">
        <w:rPr>
          <w:rFonts w:eastAsia="Times New Roman" w:cs="Arial"/>
          <w:b/>
          <w:bCs/>
          <w:i/>
          <w:lang w:val="ro-RO"/>
        </w:rPr>
        <w:t>Adresa</w:t>
      </w:r>
      <w:r w:rsidRPr="004E3089">
        <w:rPr>
          <w:rFonts w:eastAsia="Calibri" w:cs="Arial"/>
          <w:b/>
          <w:bCs/>
          <w:i/>
          <w:lang w:val="ro-RO"/>
        </w:rPr>
        <w:t xml:space="preserve"> virtuală: </w:t>
      </w:r>
      <w:hyperlink w:history="1">
        <w:r w:rsidRPr="004E3089">
          <w:rPr>
            <w:rFonts w:eastAsia="Calibri"/>
            <w:i/>
            <w:color w:val="0000FF"/>
            <w:u w:val="single"/>
            <w:lang w:val="ro-RO"/>
          </w:rPr>
          <w:t xml:space="preserve"> </w:t>
        </w:r>
        <w:r w:rsidRPr="004E3089">
          <w:rPr>
            <w:rFonts w:eastAsia="Calibri"/>
            <w:iCs/>
            <w:color w:val="0000FF"/>
            <w:u w:val="single"/>
            <w:lang w:val="ro-RO"/>
          </w:rPr>
          <w:t>www.aaas.gov.ro</w:t>
        </w:r>
        <w:r w:rsidRPr="004E3089">
          <w:rPr>
            <w:rFonts w:eastAsia="Calibri"/>
            <w:i/>
            <w:color w:val="0000FF"/>
            <w:u w:val="single"/>
            <w:lang w:val="ro-RO"/>
          </w:rPr>
          <w:t xml:space="preserve"> </w:t>
        </w:r>
        <w:r w:rsidRPr="004E3089">
          <w:rPr>
            <w:rFonts w:eastAsia="Calibri"/>
            <w:color w:val="0000FF"/>
            <w:u w:val="single"/>
            <w:lang w:val="ro-RO"/>
          </w:rPr>
          <w:t xml:space="preserve">  </w:t>
        </w:r>
      </w:hyperlink>
      <w:r w:rsidRPr="004E3089">
        <w:rPr>
          <w:rFonts w:eastAsia="Calibri"/>
          <w:lang w:val="ro-RO"/>
        </w:rPr>
        <w:t xml:space="preserve"> </w:t>
      </w:r>
    </w:p>
    <w:p w14:paraId="2EA34BE1" w14:textId="77777777" w:rsidR="004E3089" w:rsidRPr="004E3089" w:rsidRDefault="004E3089" w:rsidP="004E3089">
      <w:pPr>
        <w:keepNext/>
        <w:keepLines/>
        <w:numPr>
          <w:ilvl w:val="0"/>
          <w:numId w:val="5"/>
        </w:numPr>
        <w:spacing w:before="120"/>
        <w:ind w:left="-567" w:firstLine="0"/>
        <w:outlineLvl w:val="4"/>
        <w:rPr>
          <w:rFonts w:eastAsia="Times New Roman" w:cs="Arial"/>
          <w:b/>
          <w:bCs/>
          <w:i/>
          <w:lang w:val="ro-RO"/>
        </w:rPr>
      </w:pPr>
      <w:r w:rsidRPr="004E3089">
        <w:rPr>
          <w:rFonts w:eastAsia="Times New Roman" w:cs="Arial"/>
          <w:b/>
          <w:bCs/>
          <w:i/>
          <w:lang w:val="ro-RO"/>
        </w:rPr>
        <w:t>Cadrul legal care reglementează activitatea instituției:</w:t>
      </w:r>
    </w:p>
    <w:p w14:paraId="49A2BD9F" w14:textId="77777777" w:rsidR="004E3089" w:rsidRPr="004E3089" w:rsidRDefault="004E3089" w:rsidP="004E3089">
      <w:pPr>
        <w:spacing w:before="120" w:after="0"/>
        <w:ind w:left="-567"/>
        <w:rPr>
          <w:rFonts w:eastAsia="Calibri"/>
          <w:lang w:val="ro-RO"/>
        </w:rPr>
      </w:pPr>
      <w:r w:rsidRPr="004E3089">
        <w:rPr>
          <w:rFonts w:eastAsia="Calibri"/>
          <w:lang w:val="ro-RO"/>
        </w:rPr>
        <w:t xml:space="preserve">OUG nr. 23/2004 privind stabilirea unor măsuri de reorganizare a AVAB prin comasarea prin absorbție cu APAPS, cu modificările și completările ulterioare, </w:t>
      </w:r>
    </w:p>
    <w:p w14:paraId="03515029" w14:textId="631F6741" w:rsidR="004E3089" w:rsidRPr="004E3089" w:rsidRDefault="00F5730E" w:rsidP="004E3089">
      <w:pPr>
        <w:spacing w:before="120" w:after="0"/>
        <w:ind w:left="-567"/>
        <w:rPr>
          <w:rFonts w:eastAsia="Calibri"/>
          <w:lang w:val="ro-RO"/>
        </w:rPr>
      </w:pPr>
      <w:hyperlink r:id="rId8">
        <w:r w:rsidR="004E3089" w:rsidRPr="004E3089">
          <w:rPr>
            <w:rFonts w:eastAsia="Calibri"/>
            <w:lang w:val="ro-RO"/>
          </w:rPr>
          <w:t>OUG nr. 96/22.12.2012</w:t>
        </w:r>
      </w:hyperlink>
      <w:r w:rsidR="004E3089" w:rsidRPr="004E3089">
        <w:rPr>
          <w:rFonts w:eastAsia="Calibri"/>
          <w:lang w:val="ro-RO"/>
        </w:rPr>
        <w:t> privind stabilirea unor m</w:t>
      </w:r>
      <w:r w:rsidR="00E25C64">
        <w:rPr>
          <w:rFonts w:eastAsia="Calibri"/>
          <w:lang w:val="ro-RO"/>
        </w:rPr>
        <w:t>ăs</w:t>
      </w:r>
      <w:r w:rsidR="004E3089" w:rsidRPr="004E3089">
        <w:rPr>
          <w:rFonts w:eastAsia="Calibri"/>
          <w:lang w:val="ro-RO"/>
        </w:rPr>
        <w:t xml:space="preserve">uri de reorganizare </w:t>
      </w:r>
      <w:r w:rsidR="00E25C64">
        <w:rPr>
          <w:rFonts w:eastAsia="Calibri"/>
          <w:lang w:val="ro-RO"/>
        </w:rPr>
        <w:t>î</w:t>
      </w:r>
      <w:r w:rsidR="004E3089" w:rsidRPr="004E3089">
        <w:rPr>
          <w:rFonts w:eastAsia="Calibri"/>
          <w:lang w:val="ro-RO"/>
        </w:rPr>
        <w:t>n cadrul administra</w:t>
      </w:r>
      <w:r w:rsidR="00E25C64">
        <w:rPr>
          <w:rFonts w:eastAsia="Calibri"/>
          <w:lang w:val="ro-RO"/>
        </w:rPr>
        <w:t>ț</w:t>
      </w:r>
      <w:r w:rsidR="004E3089" w:rsidRPr="004E3089">
        <w:rPr>
          <w:rFonts w:eastAsia="Calibri"/>
          <w:lang w:val="ro-RO"/>
        </w:rPr>
        <w:t xml:space="preserve">iei publice centrale </w:t>
      </w:r>
      <w:r w:rsidR="00E25C64">
        <w:rPr>
          <w:rFonts w:eastAsia="Calibri"/>
          <w:lang w:val="ro-RO"/>
        </w:rPr>
        <w:t>ș</w:t>
      </w:r>
      <w:r w:rsidR="004E3089" w:rsidRPr="004E3089">
        <w:rPr>
          <w:rFonts w:eastAsia="Calibri"/>
          <w:lang w:val="ro-RO"/>
        </w:rPr>
        <w:t>i pentru modificarea unor acte normative, Autoritatea pentru Valorificarea Activelor Statului, institu</w:t>
      </w:r>
      <w:r w:rsidR="00E25C64">
        <w:rPr>
          <w:rFonts w:eastAsia="Calibri"/>
          <w:lang w:val="ro-RO"/>
        </w:rPr>
        <w:t>ț</w:t>
      </w:r>
      <w:r w:rsidR="004E3089" w:rsidRPr="004E3089">
        <w:rPr>
          <w:rFonts w:eastAsia="Calibri"/>
          <w:lang w:val="ro-RO"/>
        </w:rPr>
        <w:t>ie public</w:t>
      </w:r>
      <w:r w:rsidR="00E25C64">
        <w:rPr>
          <w:rFonts w:eastAsia="Calibri"/>
          <w:lang w:val="ro-RO"/>
        </w:rPr>
        <w:t>ă</w:t>
      </w:r>
      <w:r w:rsidR="004E3089" w:rsidRPr="004E3089">
        <w:rPr>
          <w:rFonts w:eastAsia="Calibri"/>
          <w:lang w:val="ro-RO"/>
        </w:rPr>
        <w:t>, cu personalitate juridic</w:t>
      </w:r>
      <w:r w:rsidR="00E25C64">
        <w:rPr>
          <w:rFonts w:eastAsia="Calibri"/>
          <w:lang w:val="ro-RO"/>
        </w:rPr>
        <w:t>ă</w:t>
      </w:r>
      <w:r w:rsidR="004E3089" w:rsidRPr="004E3089">
        <w:rPr>
          <w:rFonts w:eastAsia="Calibri"/>
          <w:lang w:val="ro-RO"/>
        </w:rPr>
        <w:t xml:space="preserve">, </w:t>
      </w:r>
      <w:r w:rsidR="00E25C64">
        <w:rPr>
          <w:rFonts w:eastAsia="Calibri"/>
          <w:lang w:val="ro-RO"/>
        </w:rPr>
        <w:t>î</w:t>
      </w:r>
      <w:r w:rsidR="004E3089" w:rsidRPr="004E3089">
        <w:rPr>
          <w:rFonts w:eastAsia="Calibri"/>
          <w:lang w:val="ro-RO"/>
        </w:rPr>
        <w:t xml:space="preserve">n subordinea Guvernului, trece </w:t>
      </w:r>
      <w:r w:rsidR="00E25C64">
        <w:rPr>
          <w:rFonts w:eastAsia="Calibri"/>
          <w:lang w:val="ro-RO"/>
        </w:rPr>
        <w:t>î</w:t>
      </w:r>
      <w:r w:rsidR="004E3089" w:rsidRPr="004E3089">
        <w:rPr>
          <w:rFonts w:eastAsia="Calibri"/>
          <w:lang w:val="ro-RO"/>
        </w:rPr>
        <w:t>n coordonarea ministrului economiei, schimb</w:t>
      </w:r>
      <w:r w:rsidR="00E25C64">
        <w:rPr>
          <w:rFonts w:eastAsia="Calibri"/>
          <w:lang w:val="ro-RO"/>
        </w:rPr>
        <w:t>â</w:t>
      </w:r>
      <w:r w:rsidR="004E3089" w:rsidRPr="004E3089">
        <w:rPr>
          <w:rFonts w:eastAsia="Calibri"/>
          <w:lang w:val="ro-RO"/>
        </w:rPr>
        <w:t>ndu-</w:t>
      </w:r>
      <w:r w:rsidR="00E25C64">
        <w:rPr>
          <w:rFonts w:eastAsia="Calibri"/>
          <w:lang w:val="ro-RO"/>
        </w:rPr>
        <w:t>ș</w:t>
      </w:r>
      <w:r w:rsidR="004E3089" w:rsidRPr="004E3089">
        <w:rPr>
          <w:rFonts w:eastAsia="Calibri"/>
          <w:lang w:val="ro-RO"/>
        </w:rPr>
        <w:t xml:space="preserve">i denumirea </w:t>
      </w:r>
      <w:r w:rsidR="00E25C64">
        <w:rPr>
          <w:rFonts w:eastAsia="Calibri"/>
          <w:lang w:val="ro-RO"/>
        </w:rPr>
        <w:t>î</w:t>
      </w:r>
      <w:r w:rsidR="004E3089" w:rsidRPr="004E3089">
        <w:rPr>
          <w:rFonts w:eastAsia="Calibri"/>
          <w:lang w:val="ro-RO"/>
        </w:rPr>
        <w:t xml:space="preserve">n Autoritatea pentru Administrarea Activelor Statului; </w:t>
      </w:r>
    </w:p>
    <w:p w14:paraId="617CEEBD" w14:textId="77777777" w:rsidR="004E3089" w:rsidRPr="004E3089" w:rsidRDefault="004E3089" w:rsidP="004E3089">
      <w:pPr>
        <w:keepNext/>
        <w:keepLines/>
        <w:numPr>
          <w:ilvl w:val="0"/>
          <w:numId w:val="5"/>
        </w:numPr>
        <w:spacing w:before="120"/>
        <w:ind w:left="-567" w:firstLine="0"/>
        <w:outlineLvl w:val="4"/>
        <w:rPr>
          <w:rFonts w:eastAsia="Times New Roman" w:cs="Arial"/>
          <w:b/>
          <w:bCs/>
          <w:i/>
          <w:lang w:val="ro-RO"/>
        </w:rPr>
      </w:pPr>
      <w:r w:rsidRPr="004E3089">
        <w:rPr>
          <w:rFonts w:eastAsia="Times New Roman" w:cs="Arial"/>
          <w:b/>
          <w:bCs/>
          <w:i/>
          <w:lang w:val="ro-RO"/>
        </w:rPr>
        <w:t>Misiune / atribuții / competențe / structura</w:t>
      </w:r>
    </w:p>
    <w:p w14:paraId="10DFAB32" w14:textId="77777777" w:rsidR="004E3089" w:rsidRPr="004E3089" w:rsidRDefault="004E3089" w:rsidP="004E3089">
      <w:pPr>
        <w:widowControl w:val="0"/>
        <w:numPr>
          <w:ilvl w:val="0"/>
          <w:numId w:val="14"/>
        </w:numPr>
        <w:suppressAutoHyphens/>
        <w:spacing w:before="120"/>
        <w:ind w:left="-567" w:firstLine="0"/>
        <w:textAlignment w:val="baseline"/>
        <w:rPr>
          <w:rFonts w:eastAsia="Calibri" w:cs="Trebuchet MS"/>
          <w:lang w:val="ro-RO"/>
        </w:rPr>
      </w:pPr>
      <w:r w:rsidRPr="004E3089">
        <w:rPr>
          <w:rFonts w:eastAsia="Calibri" w:cs="Trebuchet MS"/>
          <w:lang w:val="ro-RO"/>
        </w:rPr>
        <w:t>aplicarea strategiei Guvernului privind finalizarea procesului de privatizare a societăților la care statul deține acțiuni/părți sociale;</w:t>
      </w:r>
    </w:p>
    <w:p w14:paraId="6FB7622C" w14:textId="77777777" w:rsidR="004E3089" w:rsidRPr="004E3089" w:rsidRDefault="004E3089" w:rsidP="004E3089">
      <w:pPr>
        <w:widowControl w:val="0"/>
        <w:numPr>
          <w:ilvl w:val="0"/>
          <w:numId w:val="14"/>
        </w:numPr>
        <w:suppressAutoHyphens/>
        <w:spacing w:before="120"/>
        <w:ind w:left="-567" w:firstLine="0"/>
        <w:textAlignment w:val="baseline"/>
        <w:rPr>
          <w:rFonts w:eastAsia="Calibri" w:cs="Trebuchet MS"/>
          <w:lang w:val="ro-RO"/>
        </w:rPr>
      </w:pPr>
      <w:r w:rsidRPr="004E3089">
        <w:rPr>
          <w:rFonts w:eastAsia="Calibri" w:cs="Trebuchet MS"/>
          <w:lang w:val="ro-RO"/>
        </w:rPr>
        <w:t>administrarea participațiilor statului, în calitate de acționar/asociat la societățile din portofoliu;</w:t>
      </w:r>
    </w:p>
    <w:p w14:paraId="693E16FC" w14:textId="77777777" w:rsidR="004E3089" w:rsidRPr="004E3089" w:rsidRDefault="004E3089" w:rsidP="004E3089">
      <w:pPr>
        <w:widowControl w:val="0"/>
        <w:numPr>
          <w:ilvl w:val="0"/>
          <w:numId w:val="14"/>
        </w:numPr>
        <w:suppressAutoHyphens/>
        <w:spacing w:before="120"/>
        <w:ind w:left="-567" w:firstLine="0"/>
        <w:textAlignment w:val="baseline"/>
        <w:rPr>
          <w:rFonts w:eastAsia="Calibri"/>
          <w:lang w:val="ro-RO"/>
        </w:rPr>
      </w:pPr>
      <w:r w:rsidRPr="004E3089">
        <w:rPr>
          <w:rFonts w:eastAsia="Calibri" w:cs="Trebuchet MS"/>
          <w:lang w:val="ro-RO"/>
        </w:rPr>
        <w:t>vânzarea acțiunilor/părților sociale deținute la societățile din portofoliu;</w:t>
      </w:r>
    </w:p>
    <w:p w14:paraId="0E04BC0F" w14:textId="77777777" w:rsidR="004E3089" w:rsidRPr="004E3089" w:rsidRDefault="004E3089" w:rsidP="004E3089">
      <w:pPr>
        <w:widowControl w:val="0"/>
        <w:numPr>
          <w:ilvl w:val="0"/>
          <w:numId w:val="14"/>
        </w:numPr>
        <w:suppressAutoHyphens/>
        <w:spacing w:before="120" w:after="0"/>
        <w:ind w:left="-567" w:firstLine="0"/>
        <w:textAlignment w:val="baseline"/>
        <w:rPr>
          <w:rFonts w:eastAsia="Calibri" w:cs="Trebuchet MS"/>
          <w:lang w:val="ro-RO"/>
        </w:rPr>
      </w:pPr>
      <w:r w:rsidRPr="004E3089">
        <w:rPr>
          <w:rFonts w:eastAsia="Calibri" w:cs="Trebuchet MS"/>
          <w:lang w:val="ro-RO"/>
        </w:rPr>
        <w:t>monitorizarea modului în care sunt respectate clauzele din contractele de privatizare;</w:t>
      </w:r>
    </w:p>
    <w:p w14:paraId="66AF3E40" w14:textId="77777777" w:rsidR="004E3089" w:rsidRPr="004E3089" w:rsidRDefault="004E3089" w:rsidP="004E3089">
      <w:pPr>
        <w:widowControl w:val="0"/>
        <w:numPr>
          <w:ilvl w:val="0"/>
          <w:numId w:val="14"/>
        </w:numPr>
        <w:suppressAutoHyphens/>
        <w:spacing w:before="120" w:after="0"/>
        <w:ind w:left="-567" w:firstLine="0"/>
        <w:textAlignment w:val="baseline"/>
        <w:rPr>
          <w:rFonts w:eastAsia="Calibri"/>
          <w:lang w:val="ro-RO"/>
        </w:rPr>
      </w:pPr>
      <w:r w:rsidRPr="004E3089">
        <w:rPr>
          <w:rFonts w:eastAsia="Calibri" w:cs="Trebuchet MS"/>
          <w:lang w:val="ro-RO"/>
        </w:rPr>
        <w:t>recuperarea unor creanțe bancare, fiscale și comerciale.</w:t>
      </w:r>
    </w:p>
    <w:p w14:paraId="6BF3FCEE" w14:textId="77777777" w:rsidR="004E3089" w:rsidRPr="004E3089" w:rsidRDefault="004E3089" w:rsidP="004E3089">
      <w:pPr>
        <w:spacing w:after="0"/>
        <w:ind w:left="-567"/>
        <w:rPr>
          <w:rFonts w:eastAsia="Calibri"/>
          <w:b/>
          <w:bCs/>
          <w:lang w:val="ro-RO"/>
        </w:rPr>
      </w:pPr>
    </w:p>
    <w:p w14:paraId="0A3B34F2" w14:textId="77777777" w:rsidR="004E3089" w:rsidRPr="004E3089" w:rsidRDefault="004E3089" w:rsidP="004E3089">
      <w:pPr>
        <w:numPr>
          <w:ilvl w:val="0"/>
          <w:numId w:val="5"/>
        </w:numPr>
        <w:spacing w:before="120" w:after="0"/>
        <w:ind w:left="-567" w:firstLine="0"/>
        <w:jc w:val="left"/>
        <w:rPr>
          <w:rFonts w:eastAsia="Calibri"/>
          <w:b/>
          <w:lang w:val="ro-RO"/>
        </w:rPr>
      </w:pPr>
      <w:r w:rsidRPr="004E3089">
        <w:rPr>
          <w:rFonts w:eastAsia="Calibri"/>
          <w:b/>
          <w:bCs/>
          <w:lang w:val="ro-RO"/>
        </w:rPr>
        <w:t>Organigrama:</w:t>
      </w:r>
      <w:r w:rsidRPr="004E3089">
        <w:rPr>
          <w:rFonts w:eastAsia="Calibri"/>
          <w:b/>
          <w:lang w:val="ro-RO"/>
        </w:rPr>
        <w:t xml:space="preserve"> </w:t>
      </w:r>
    </w:p>
    <w:p w14:paraId="1C6ACC68" w14:textId="77777777" w:rsidR="004E3089" w:rsidRPr="004E3089" w:rsidRDefault="004E3089" w:rsidP="004E3089">
      <w:pPr>
        <w:spacing w:before="120" w:after="0"/>
        <w:ind w:left="-567"/>
        <w:rPr>
          <w:rFonts w:eastAsia="Calibri"/>
          <w:lang w:val="ro-RO"/>
        </w:rPr>
      </w:pPr>
      <w:r w:rsidRPr="004E3089">
        <w:rPr>
          <w:rFonts w:eastAsia="Calibri"/>
          <w:lang w:val="ro-RO"/>
        </w:rPr>
        <w:t>H.G. nr. 252/2014 pentru modificarea Hotărârii Guvernului nr. 837/2004 privind organizarea și funcționarea Autorității pentru Valorificarea Activelor Statului, cu modificările și completările ulterioare și pentru modificarea Anexei nr. 1 a Hotărârii Guvernului  nr. 368/2010 pentru revocarea unor membri ai Consiliului de supraveghere și îndrumare a activității AVAS, pentru aprobarea structurii organizatorice a Autorității pentru Valorificarea Activelor Statului, precum și pentru modificarea Hotărârii Guvernului nr. 837/2004 privind organizarea și funcționarea Autorității pentru Valorificarea Activelor Statului, prin care s-a aprobat noua structură organizatorică a AAAS.</w:t>
      </w:r>
    </w:p>
    <w:p w14:paraId="483076DD" w14:textId="77777777" w:rsidR="004E3089" w:rsidRPr="004E3089" w:rsidRDefault="004E3089" w:rsidP="004E3089">
      <w:pPr>
        <w:spacing w:after="0"/>
        <w:ind w:left="-567"/>
        <w:jc w:val="left"/>
        <w:rPr>
          <w:rFonts w:eastAsia="Calibri"/>
          <w:lang w:val="ro-RO"/>
        </w:rPr>
      </w:pPr>
    </w:p>
    <w:p w14:paraId="064CE843" w14:textId="77777777" w:rsidR="004E3089" w:rsidRPr="004E3089" w:rsidRDefault="004E3089" w:rsidP="004E3089">
      <w:pPr>
        <w:numPr>
          <w:ilvl w:val="0"/>
          <w:numId w:val="11"/>
        </w:numPr>
        <w:spacing w:before="120" w:after="0"/>
        <w:ind w:left="-567" w:firstLine="0"/>
        <w:jc w:val="left"/>
        <w:rPr>
          <w:rFonts w:eastAsia="Calibri"/>
          <w:b/>
          <w:lang w:val="ro-RO"/>
        </w:rPr>
      </w:pPr>
      <w:r w:rsidRPr="004E3089">
        <w:rPr>
          <w:rFonts w:eastAsia="Calibri"/>
          <w:b/>
          <w:bCs/>
          <w:lang w:val="ro-RO"/>
        </w:rPr>
        <w:t xml:space="preserve">Structuri subordonate: </w:t>
      </w:r>
    </w:p>
    <w:p w14:paraId="4F76FC00" w14:textId="77777777" w:rsidR="004E3089" w:rsidRPr="004E3089" w:rsidRDefault="004E3089" w:rsidP="004E3089">
      <w:pPr>
        <w:spacing w:after="0"/>
        <w:ind w:left="-567"/>
        <w:jc w:val="left"/>
        <w:rPr>
          <w:rFonts w:eastAsia="Times New Roman"/>
          <w:lang w:val="ro-RO"/>
        </w:rPr>
      </w:pPr>
    </w:p>
    <w:p w14:paraId="22AE658B" w14:textId="77777777" w:rsidR="004E3089" w:rsidRPr="004E3089" w:rsidRDefault="004E3089" w:rsidP="004E3089">
      <w:pPr>
        <w:spacing w:before="120" w:after="0"/>
        <w:ind w:left="-567"/>
        <w:rPr>
          <w:rFonts w:eastAsia="Calibri"/>
          <w:b/>
          <w:bCs/>
          <w:lang w:val="ro-RO"/>
        </w:rPr>
      </w:pPr>
      <w:r w:rsidRPr="004E3089">
        <w:rPr>
          <w:rFonts w:eastAsia="Calibri"/>
          <w:b/>
          <w:bCs/>
          <w:lang w:val="ro-RO"/>
        </w:rPr>
        <w:t xml:space="preserve">Număr total </w:t>
      </w:r>
      <w:proofErr w:type="spellStart"/>
      <w:r w:rsidRPr="004E3089">
        <w:rPr>
          <w:rFonts w:eastAsia="Calibri"/>
          <w:b/>
          <w:bCs/>
          <w:lang w:val="ro-RO"/>
        </w:rPr>
        <w:t>poziţii</w:t>
      </w:r>
      <w:proofErr w:type="spellEnd"/>
      <w:r w:rsidRPr="004E3089">
        <w:rPr>
          <w:rFonts w:eastAsia="Calibri"/>
          <w:b/>
          <w:bCs/>
          <w:lang w:val="ro-RO"/>
        </w:rPr>
        <w:t>/</w:t>
      </w:r>
      <w:proofErr w:type="spellStart"/>
      <w:r w:rsidRPr="004E3089">
        <w:rPr>
          <w:rFonts w:eastAsia="Calibri"/>
          <w:b/>
          <w:bCs/>
          <w:lang w:val="ro-RO"/>
        </w:rPr>
        <w:t>funcţii</w:t>
      </w:r>
      <w:proofErr w:type="spellEnd"/>
      <w:r w:rsidRPr="004E3089">
        <w:rPr>
          <w:rFonts w:eastAsia="Calibri"/>
          <w:b/>
          <w:bCs/>
          <w:lang w:val="ro-RO"/>
        </w:rPr>
        <w:t xml:space="preserve"> prevăzute în statul </w:t>
      </w:r>
      <w:proofErr w:type="spellStart"/>
      <w:r w:rsidRPr="004E3089">
        <w:rPr>
          <w:rFonts w:eastAsia="Calibri"/>
          <w:b/>
          <w:bCs/>
          <w:lang w:val="ro-RO"/>
        </w:rPr>
        <w:t>instituţiei</w:t>
      </w:r>
      <w:proofErr w:type="spellEnd"/>
      <w:r w:rsidRPr="004E3089">
        <w:rPr>
          <w:rFonts w:eastAsia="Calibri"/>
          <w:b/>
          <w:bCs/>
          <w:lang w:val="ro-RO"/>
        </w:rPr>
        <w:t xml:space="preserve"> (inclusiv nr. funcții de conducere ocupate cu titlu permanent): </w:t>
      </w:r>
    </w:p>
    <w:p w14:paraId="177A3B4C" w14:textId="77777777" w:rsidR="004E3089" w:rsidRPr="004E3089" w:rsidRDefault="004E3089" w:rsidP="004E3089">
      <w:pPr>
        <w:spacing w:before="120" w:after="0"/>
        <w:ind w:left="-567"/>
        <w:rPr>
          <w:rFonts w:eastAsia="Calibri"/>
          <w:lang w:val="ro-RO"/>
        </w:rPr>
      </w:pPr>
      <w:r w:rsidRPr="004E3089">
        <w:rPr>
          <w:rFonts w:eastAsia="Calibri"/>
          <w:lang w:val="ro-RO"/>
        </w:rPr>
        <w:t>Conform prevederilor art. 2 din OUG nr. 109/2011 privind guvernanța corporativă a întreprinderilor publice:</w:t>
      </w:r>
    </w:p>
    <w:p w14:paraId="4741961F" w14:textId="77777777" w:rsidR="004E3089" w:rsidRPr="004E3089" w:rsidRDefault="004E3089" w:rsidP="004E3089">
      <w:pPr>
        <w:numPr>
          <w:ilvl w:val="0"/>
          <w:numId w:val="15"/>
        </w:numPr>
        <w:tabs>
          <w:tab w:val="clear" w:pos="360"/>
          <w:tab w:val="num" w:pos="0"/>
        </w:tabs>
        <w:spacing w:before="120" w:after="0"/>
        <w:ind w:left="-567" w:firstLine="0"/>
        <w:rPr>
          <w:rFonts w:eastAsia="Calibri"/>
          <w:lang w:val="ro-RO"/>
        </w:rPr>
      </w:pPr>
      <w:r w:rsidRPr="004E3089">
        <w:rPr>
          <w:rFonts w:eastAsia="Calibri"/>
          <w:lang w:val="ro-RO"/>
        </w:rPr>
        <w:t>întreprinderile publice sunt companii și societăți naționale, societăți la care statul sau o unitate administrativ-teritorială este acționar unic, majoritar sau la care deține controlul;</w:t>
      </w:r>
    </w:p>
    <w:p w14:paraId="3A28EFFD" w14:textId="4470CE1A" w:rsidR="004E3089" w:rsidRPr="004E3089" w:rsidRDefault="004E3089" w:rsidP="004E3089">
      <w:pPr>
        <w:numPr>
          <w:ilvl w:val="0"/>
          <w:numId w:val="15"/>
        </w:numPr>
        <w:tabs>
          <w:tab w:val="clear" w:pos="360"/>
          <w:tab w:val="num" w:pos="0"/>
        </w:tabs>
        <w:spacing w:before="120" w:after="0"/>
        <w:ind w:left="-567" w:firstLine="0"/>
        <w:rPr>
          <w:rFonts w:eastAsia="Calibri"/>
          <w:lang w:val="ro-RO"/>
        </w:rPr>
      </w:pPr>
      <w:r w:rsidRPr="004E3089">
        <w:rPr>
          <w:rFonts w:eastAsia="Calibri"/>
          <w:lang w:val="ro-RO"/>
        </w:rPr>
        <w:lastRenderedPageBreak/>
        <w:t xml:space="preserve">autoritatea publică tutelară este instituția care coordonează </w:t>
      </w:r>
      <w:r w:rsidR="00E25C64">
        <w:rPr>
          <w:rFonts w:eastAsia="Calibri"/>
          <w:lang w:val="ro-RO"/>
        </w:rPr>
        <w:t>ș</w:t>
      </w:r>
      <w:r w:rsidRPr="004E3089">
        <w:rPr>
          <w:rFonts w:eastAsia="Calibri"/>
          <w:lang w:val="ro-RO"/>
        </w:rPr>
        <w:t>i are în subordine sau sub autoritate una sau mai multe întreprinderi publice.</w:t>
      </w:r>
    </w:p>
    <w:p w14:paraId="4F8B96C0" w14:textId="77777777" w:rsidR="004E3089" w:rsidRPr="004E3089" w:rsidRDefault="004E3089" w:rsidP="004E3089">
      <w:pPr>
        <w:spacing w:before="120" w:after="0"/>
        <w:ind w:left="-567"/>
        <w:rPr>
          <w:rFonts w:eastAsia="Calibri"/>
          <w:lang w:val="ro-RO"/>
        </w:rPr>
      </w:pPr>
      <w:r w:rsidRPr="004E3089">
        <w:rPr>
          <w:rFonts w:eastAsia="Calibri"/>
          <w:lang w:val="ro-RO"/>
        </w:rPr>
        <w:t>În sensul acestor prevederi AAAS are în subordine, în prezent, un număr de 14 societăți la care Statul român, prin AAAS, este acționar unic sau majoritar.</w:t>
      </w:r>
    </w:p>
    <w:p w14:paraId="3923156C" w14:textId="291CFFBF" w:rsidR="004E3089" w:rsidRPr="004E3089" w:rsidRDefault="004E3089" w:rsidP="004E3089">
      <w:pPr>
        <w:spacing w:after="0"/>
        <w:ind w:left="-567"/>
        <w:rPr>
          <w:rFonts w:eastAsia="Calibri"/>
          <w:lang w:val="ro-RO"/>
        </w:rPr>
      </w:pPr>
      <w:proofErr w:type="spellStart"/>
      <w:r w:rsidRPr="004E3089">
        <w:rPr>
          <w:rFonts w:eastAsia="Calibri"/>
        </w:rPr>
        <w:t>Dintre</w:t>
      </w:r>
      <w:proofErr w:type="spellEnd"/>
      <w:r w:rsidRPr="004E3089">
        <w:rPr>
          <w:rFonts w:eastAsia="Calibri"/>
        </w:rPr>
        <w:t xml:space="preserve"> </w:t>
      </w:r>
      <w:proofErr w:type="spellStart"/>
      <w:r w:rsidRPr="004E3089">
        <w:rPr>
          <w:rFonts w:eastAsia="Calibri"/>
        </w:rPr>
        <w:t>aceste</w:t>
      </w:r>
      <w:proofErr w:type="spellEnd"/>
      <w:r w:rsidRPr="004E3089">
        <w:rPr>
          <w:rFonts w:eastAsia="Calibri"/>
        </w:rPr>
        <w:t xml:space="preserve"> 14 </w:t>
      </w:r>
      <w:proofErr w:type="spellStart"/>
      <w:r w:rsidRPr="004E3089">
        <w:rPr>
          <w:rFonts w:eastAsia="Calibri"/>
        </w:rPr>
        <w:t>societ</w:t>
      </w:r>
      <w:r w:rsidR="00E25C64">
        <w:rPr>
          <w:rFonts w:eastAsia="Calibri"/>
        </w:rPr>
        <w:t>ăț</w:t>
      </w:r>
      <w:r w:rsidRPr="004E3089">
        <w:rPr>
          <w:rFonts w:eastAsia="Calibri"/>
        </w:rPr>
        <w:t>i</w:t>
      </w:r>
      <w:proofErr w:type="spellEnd"/>
      <w:r w:rsidRPr="004E3089">
        <w:rPr>
          <w:rFonts w:eastAsia="Calibri"/>
        </w:rPr>
        <w:t xml:space="preserve">, un </w:t>
      </w:r>
      <w:proofErr w:type="spellStart"/>
      <w:r w:rsidRPr="004E3089">
        <w:rPr>
          <w:rFonts w:eastAsia="Calibri"/>
        </w:rPr>
        <w:t>număr</w:t>
      </w:r>
      <w:proofErr w:type="spellEnd"/>
      <w:r w:rsidRPr="004E3089">
        <w:rPr>
          <w:rFonts w:eastAsia="Calibri"/>
        </w:rPr>
        <w:t xml:space="preserve"> de 3 </w:t>
      </w:r>
      <w:proofErr w:type="spellStart"/>
      <w:r w:rsidRPr="004E3089">
        <w:rPr>
          <w:rFonts w:eastAsia="Calibri"/>
        </w:rPr>
        <w:t>societăți</w:t>
      </w:r>
      <w:proofErr w:type="spellEnd"/>
      <w:r w:rsidRPr="004E3089">
        <w:rPr>
          <w:rFonts w:eastAsia="Calibri"/>
        </w:rPr>
        <w:t xml:space="preserve"> sunt </w:t>
      </w:r>
      <w:proofErr w:type="spellStart"/>
      <w:r w:rsidRPr="004E3089">
        <w:rPr>
          <w:rFonts w:eastAsia="Calibri"/>
        </w:rPr>
        <w:t>în</w:t>
      </w:r>
      <w:proofErr w:type="spellEnd"/>
      <w:r w:rsidRPr="004E3089">
        <w:rPr>
          <w:rFonts w:eastAsia="Calibri"/>
        </w:rPr>
        <w:t xml:space="preserve"> </w:t>
      </w:r>
      <w:proofErr w:type="spellStart"/>
      <w:r w:rsidRPr="004E3089">
        <w:rPr>
          <w:rFonts w:eastAsia="Calibri"/>
        </w:rPr>
        <w:t>funcțiune</w:t>
      </w:r>
      <w:proofErr w:type="spellEnd"/>
      <w:r w:rsidRPr="004E3089">
        <w:rPr>
          <w:rFonts w:eastAsia="Calibri"/>
        </w:rPr>
        <w:t xml:space="preserve">, </w:t>
      </w:r>
      <w:proofErr w:type="spellStart"/>
      <w:r w:rsidRPr="004E3089">
        <w:rPr>
          <w:rFonts w:eastAsia="Calibri"/>
        </w:rPr>
        <w:t>respectiv</w:t>
      </w:r>
      <w:proofErr w:type="spellEnd"/>
      <w:r w:rsidRPr="004E3089">
        <w:rPr>
          <w:rFonts w:eastAsia="Calibri"/>
        </w:rPr>
        <w:t xml:space="preserve"> Active </w:t>
      </w:r>
      <w:proofErr w:type="spellStart"/>
      <w:r w:rsidRPr="004E3089">
        <w:rPr>
          <w:rFonts w:eastAsia="Calibri"/>
        </w:rPr>
        <w:t>Conexe</w:t>
      </w:r>
      <w:proofErr w:type="spellEnd"/>
      <w:r w:rsidRPr="004E3089">
        <w:rPr>
          <w:rFonts w:eastAsia="Calibri"/>
        </w:rPr>
        <w:t xml:space="preserve"> S.A., </w:t>
      </w:r>
      <w:proofErr w:type="spellStart"/>
      <w:r w:rsidRPr="004E3089">
        <w:rPr>
          <w:rFonts w:eastAsia="Calibri"/>
        </w:rPr>
        <w:t>Comalex</w:t>
      </w:r>
      <w:proofErr w:type="spellEnd"/>
      <w:r w:rsidRPr="004E3089">
        <w:rPr>
          <w:rFonts w:eastAsia="Calibri"/>
        </w:rPr>
        <w:t xml:space="preserve"> S.A. Alexandria </w:t>
      </w:r>
      <w:proofErr w:type="spellStart"/>
      <w:r w:rsidRPr="004E3089">
        <w:rPr>
          <w:rFonts w:eastAsia="Calibri"/>
        </w:rPr>
        <w:t>și</w:t>
      </w:r>
      <w:proofErr w:type="spellEnd"/>
      <w:r w:rsidRPr="004E3089">
        <w:rPr>
          <w:rFonts w:eastAsia="Calibri"/>
        </w:rPr>
        <w:t xml:space="preserve"> Arcadia 2000 S.A. </w:t>
      </w:r>
      <w:proofErr w:type="spellStart"/>
      <w:r w:rsidRPr="004E3089">
        <w:rPr>
          <w:rFonts w:eastAsia="Calibri"/>
        </w:rPr>
        <w:t>Bucure</w:t>
      </w:r>
      <w:r w:rsidR="00E25C64">
        <w:rPr>
          <w:rFonts w:eastAsia="Calibri"/>
        </w:rPr>
        <w:t>ș</w:t>
      </w:r>
      <w:r w:rsidRPr="004E3089">
        <w:rPr>
          <w:rFonts w:eastAsia="Calibri"/>
        </w:rPr>
        <w:t>ti</w:t>
      </w:r>
      <w:proofErr w:type="spellEnd"/>
      <w:r w:rsidRPr="004E3089">
        <w:rPr>
          <w:rFonts w:eastAsia="Calibri"/>
        </w:rPr>
        <w:t xml:space="preserve">. </w:t>
      </w:r>
      <w:proofErr w:type="spellStart"/>
      <w:r w:rsidRPr="004E3089">
        <w:rPr>
          <w:rFonts w:eastAsia="Calibri"/>
        </w:rPr>
        <w:t>Acestea</w:t>
      </w:r>
      <w:proofErr w:type="spellEnd"/>
      <w:r w:rsidRPr="004E3089">
        <w:rPr>
          <w:rFonts w:eastAsia="Calibri"/>
        </w:rPr>
        <w:t xml:space="preserve"> au </w:t>
      </w:r>
      <w:proofErr w:type="spellStart"/>
      <w:r w:rsidRPr="004E3089">
        <w:rPr>
          <w:rFonts w:eastAsia="Calibri"/>
        </w:rPr>
        <w:t>gestionat</w:t>
      </w:r>
      <w:proofErr w:type="spellEnd"/>
      <w:r w:rsidRPr="004E3089">
        <w:rPr>
          <w:rFonts w:eastAsia="Calibri"/>
        </w:rPr>
        <w:t xml:space="preserve"> </w:t>
      </w:r>
      <w:proofErr w:type="spellStart"/>
      <w:r w:rsidRPr="004E3089">
        <w:rPr>
          <w:rFonts w:eastAsia="Calibri"/>
        </w:rPr>
        <w:t>mecanismul</w:t>
      </w:r>
      <w:proofErr w:type="spellEnd"/>
      <w:r w:rsidRPr="004E3089">
        <w:rPr>
          <w:rFonts w:eastAsia="Calibri"/>
        </w:rPr>
        <w:t xml:space="preserve"> de </w:t>
      </w:r>
      <w:proofErr w:type="spellStart"/>
      <w:r w:rsidRPr="004E3089">
        <w:rPr>
          <w:rFonts w:eastAsia="Calibri"/>
        </w:rPr>
        <w:t>implementare</w:t>
      </w:r>
      <w:proofErr w:type="spellEnd"/>
      <w:r w:rsidRPr="004E3089">
        <w:rPr>
          <w:rFonts w:eastAsia="Calibri"/>
        </w:rPr>
        <w:t xml:space="preserve"> a </w:t>
      </w:r>
      <w:proofErr w:type="spellStart"/>
      <w:r w:rsidRPr="004E3089">
        <w:rPr>
          <w:rFonts w:eastAsia="Calibri"/>
        </w:rPr>
        <w:t>Strategiei</w:t>
      </w:r>
      <w:proofErr w:type="spellEnd"/>
      <w:r w:rsidRPr="004E3089">
        <w:rPr>
          <w:rFonts w:eastAsia="Calibri"/>
        </w:rPr>
        <w:t xml:space="preserve"> </w:t>
      </w:r>
      <w:proofErr w:type="spellStart"/>
      <w:r w:rsidRPr="004E3089">
        <w:rPr>
          <w:rFonts w:eastAsia="Calibri"/>
        </w:rPr>
        <w:t>naționale</w:t>
      </w:r>
      <w:proofErr w:type="spellEnd"/>
      <w:r w:rsidRPr="004E3089">
        <w:rPr>
          <w:rFonts w:eastAsia="Calibri"/>
        </w:rPr>
        <w:t xml:space="preserve"> </w:t>
      </w:r>
      <w:proofErr w:type="spellStart"/>
      <w:r w:rsidRPr="004E3089">
        <w:rPr>
          <w:rFonts w:eastAsia="Calibri"/>
        </w:rPr>
        <w:t>anticorupție</w:t>
      </w:r>
      <w:proofErr w:type="spellEnd"/>
      <w:r w:rsidRPr="004E3089">
        <w:rPr>
          <w:rFonts w:eastAsia="Calibri"/>
        </w:rPr>
        <w:t xml:space="preserve"> 2021-2025.</w:t>
      </w:r>
    </w:p>
    <w:p w14:paraId="11F9A9A1" w14:textId="77777777" w:rsidR="004E3089" w:rsidRPr="004E3089" w:rsidRDefault="004E3089" w:rsidP="004E3089">
      <w:pPr>
        <w:spacing w:after="0"/>
        <w:ind w:left="-567"/>
        <w:jc w:val="left"/>
        <w:rPr>
          <w:rFonts w:eastAsia="Calibri"/>
          <w:b/>
          <w:lang w:val="ro-RO"/>
        </w:rPr>
      </w:pPr>
    </w:p>
    <w:p w14:paraId="31ED2D5A" w14:textId="77777777" w:rsidR="004E3089" w:rsidRPr="004E3089" w:rsidRDefault="004E3089" w:rsidP="004E3089">
      <w:pPr>
        <w:numPr>
          <w:ilvl w:val="0"/>
          <w:numId w:val="5"/>
        </w:numPr>
        <w:spacing w:before="120"/>
        <w:ind w:left="-567" w:firstLine="0"/>
        <w:rPr>
          <w:rFonts w:eastAsia="Calibri"/>
          <w:b/>
          <w:bCs/>
          <w:lang w:val="ro-RO"/>
        </w:rPr>
      </w:pPr>
      <w:r w:rsidRPr="004E3089">
        <w:rPr>
          <w:rFonts w:eastAsia="Calibri"/>
          <w:b/>
          <w:bCs/>
          <w:lang w:val="ro-RO"/>
        </w:rPr>
        <w:t>Resursele alocate pentru cele 3 standarde supuse evaluării:</w:t>
      </w:r>
    </w:p>
    <w:p w14:paraId="72F1A172" w14:textId="62E1BBCB" w:rsidR="004E3089" w:rsidRPr="004E3089" w:rsidRDefault="004E3089" w:rsidP="004E3089">
      <w:pPr>
        <w:numPr>
          <w:ilvl w:val="0"/>
          <w:numId w:val="22"/>
        </w:numPr>
        <w:spacing w:before="120"/>
        <w:ind w:left="-567" w:firstLine="0"/>
        <w:rPr>
          <w:rFonts w:eastAsia="Times New Roman"/>
        </w:rPr>
      </w:pPr>
      <w:r w:rsidRPr="004E3089">
        <w:rPr>
          <w:rFonts w:eastAsia="Times New Roman"/>
          <w:b/>
          <w:lang w:val="ro-RO"/>
        </w:rPr>
        <w:t>resurse financiare</w:t>
      </w:r>
      <w:r w:rsidRPr="004E3089">
        <w:rPr>
          <w:rFonts w:eastAsia="Times New Roman"/>
          <w:lang w:val="ro-RO"/>
        </w:rPr>
        <w:t xml:space="preserve">, </w:t>
      </w:r>
      <w:r w:rsidRPr="004E3089">
        <w:rPr>
          <w:rFonts w:eastAsia="Times New Roman"/>
          <w:b/>
          <w:lang w:val="ro-RO"/>
        </w:rPr>
        <w:t>evidențiindu-le distinct pe cele alocate pentru pregătirea profesională</w:t>
      </w:r>
      <w:r w:rsidRPr="004E3089">
        <w:rPr>
          <w:rFonts w:eastAsia="Times New Roman"/>
          <w:lang w:val="ro-RO"/>
        </w:rPr>
        <w:t xml:space="preserve">: </w:t>
      </w:r>
      <w:r w:rsidRPr="004E3089">
        <w:rPr>
          <w:rFonts w:eastAsia="Times New Roman"/>
          <w:i/>
          <w:iCs/>
          <w:lang w:val="ro-RO"/>
        </w:rPr>
        <w:t>zero (pentru fiecare din cele 3 standarde supuse evaluării);</w:t>
      </w:r>
    </w:p>
    <w:p w14:paraId="3ACB84C1" w14:textId="77777777" w:rsidR="004E3089" w:rsidRPr="004E3089" w:rsidRDefault="004E3089" w:rsidP="004E3089">
      <w:pPr>
        <w:numPr>
          <w:ilvl w:val="0"/>
          <w:numId w:val="22"/>
        </w:numPr>
        <w:spacing w:before="120"/>
        <w:ind w:left="-567" w:firstLine="0"/>
        <w:rPr>
          <w:rFonts w:eastAsia="Times New Roman"/>
        </w:rPr>
      </w:pPr>
      <w:r w:rsidRPr="004E3089">
        <w:rPr>
          <w:rFonts w:eastAsia="Times New Roman"/>
          <w:b/>
          <w:lang w:val="ro-RO"/>
        </w:rPr>
        <w:t>resurse</w:t>
      </w:r>
      <w:r w:rsidRPr="004E3089">
        <w:rPr>
          <w:rFonts w:eastAsia="Times New Roman"/>
          <w:lang w:val="ro-RO"/>
        </w:rPr>
        <w:t xml:space="preserve"> </w:t>
      </w:r>
      <w:r w:rsidRPr="004E3089">
        <w:rPr>
          <w:rFonts w:eastAsia="Times New Roman"/>
          <w:b/>
          <w:lang w:val="ro-RO"/>
        </w:rPr>
        <w:t>umane</w:t>
      </w:r>
      <w:r w:rsidRPr="004E3089">
        <w:rPr>
          <w:rFonts w:eastAsia="Times New Roman"/>
          <w:lang w:val="ro-RO"/>
        </w:rPr>
        <w:t xml:space="preserve">: </w:t>
      </w:r>
      <w:r w:rsidRPr="004E3089">
        <w:rPr>
          <w:rFonts w:eastAsia="Times New Roman"/>
          <w:i/>
          <w:iCs/>
          <w:lang w:val="ro-RO"/>
        </w:rPr>
        <w:t>10 angajați ai AAAS, cu atribuții și în cadrul compartimentelor instituției, numiți prin Ordinul Președintelui AAAS nr. 576/27.11.2019, actul de constituire a Grupului de lucru pentru implementarea SNA (pentru fiecare din cele 3 standarde supuse evaluării);</w:t>
      </w:r>
    </w:p>
    <w:p w14:paraId="2CB0C126" w14:textId="77777777" w:rsidR="004E3089" w:rsidRPr="004E3089" w:rsidRDefault="004E3089" w:rsidP="004E3089">
      <w:pPr>
        <w:numPr>
          <w:ilvl w:val="0"/>
          <w:numId w:val="22"/>
        </w:numPr>
        <w:spacing w:before="120"/>
        <w:ind w:left="-567" w:firstLine="0"/>
        <w:rPr>
          <w:rFonts w:eastAsia="Times New Roman"/>
        </w:rPr>
      </w:pPr>
      <w:r w:rsidRPr="004E3089">
        <w:rPr>
          <w:rFonts w:eastAsia="Times New Roman"/>
          <w:b/>
          <w:lang w:val="ro-RO"/>
        </w:rPr>
        <w:t>resurse materiale</w:t>
      </w:r>
      <w:r w:rsidRPr="004E3089">
        <w:rPr>
          <w:rFonts w:eastAsia="Times New Roman"/>
          <w:lang w:val="ro-RO"/>
        </w:rPr>
        <w:t xml:space="preserve"> (</w:t>
      </w:r>
      <w:r w:rsidRPr="004E3089">
        <w:rPr>
          <w:rFonts w:eastAsia="Times New Roman"/>
          <w:b/>
          <w:lang w:val="ro-RO"/>
        </w:rPr>
        <w:t>calculatoare, spațiu pentru desfășurarea activității, acces la internet etc.):</w:t>
      </w:r>
      <w:r w:rsidRPr="004E3089">
        <w:rPr>
          <w:rFonts w:eastAsia="Times New Roman"/>
          <w:lang w:val="ro-RO"/>
        </w:rPr>
        <w:t xml:space="preserve"> </w:t>
      </w:r>
      <w:r w:rsidRPr="004E3089">
        <w:rPr>
          <w:rFonts w:eastAsia="Times New Roman"/>
          <w:i/>
          <w:iCs/>
          <w:lang w:val="ro-RO"/>
        </w:rPr>
        <w:t>calculatorul și biroul expertului AAAS care îndeplinește și funcția de secretar al Grupului de Lucru privind Managementul Riscurilor de Corupție.</w:t>
      </w:r>
    </w:p>
    <w:p w14:paraId="415366F5" w14:textId="77777777" w:rsidR="004E3089" w:rsidRPr="004E3089" w:rsidRDefault="004E3089" w:rsidP="004E3089">
      <w:pPr>
        <w:keepNext/>
        <w:keepLines/>
        <w:numPr>
          <w:ilvl w:val="0"/>
          <w:numId w:val="7"/>
        </w:numPr>
        <w:spacing w:before="120"/>
        <w:ind w:left="-567" w:firstLine="0"/>
        <w:outlineLvl w:val="4"/>
        <w:rPr>
          <w:rFonts w:eastAsia="Times New Roman" w:cs="Arial"/>
          <w:b/>
          <w:bCs/>
          <w:i/>
          <w:lang w:val="ro-RO"/>
        </w:rPr>
      </w:pPr>
      <w:r w:rsidRPr="004E3089">
        <w:rPr>
          <w:rFonts w:eastAsia="Times New Roman" w:cs="Arial"/>
          <w:b/>
          <w:bCs/>
          <w:i/>
          <w:lang w:val="ro-RO"/>
        </w:rPr>
        <w:t>Scopul misiunii de evaluare</w:t>
      </w:r>
    </w:p>
    <w:p w14:paraId="37A190D5" w14:textId="77777777" w:rsidR="004E3089" w:rsidRPr="004E3089" w:rsidRDefault="004E3089" w:rsidP="004E3089">
      <w:pPr>
        <w:spacing w:before="120"/>
        <w:ind w:left="-567"/>
        <w:rPr>
          <w:rFonts w:eastAsia="Calibri"/>
          <w:lang w:val="ro-RO"/>
        </w:rPr>
      </w:pPr>
      <w:r w:rsidRPr="004E3089">
        <w:rPr>
          <w:rFonts w:eastAsia="Calibri"/>
          <w:lang w:val="ro-RO"/>
        </w:rPr>
        <w:t xml:space="preserve">Prin Hotărârea Guvernului nr. 1269/2021 au fost aprobate </w:t>
      </w:r>
      <w:r w:rsidRPr="004E3089">
        <w:rPr>
          <w:rFonts w:eastAsia="Calibri"/>
          <w:i/>
          <w:lang w:val="ro-RO"/>
        </w:rPr>
        <w:t>Strategia Națională Anticorupție (SNA) 2021-2025</w:t>
      </w:r>
      <w:r w:rsidRPr="004E3089">
        <w:rPr>
          <w:rFonts w:eastAsia="Calibri"/>
          <w:lang w:val="ro-RO"/>
        </w:rPr>
        <w:t xml:space="preserve"> și documentele aferente acesteia.</w:t>
      </w:r>
    </w:p>
    <w:p w14:paraId="4C3E0E53" w14:textId="77777777" w:rsidR="004E3089" w:rsidRPr="004E3089" w:rsidRDefault="004E3089" w:rsidP="004E3089">
      <w:pPr>
        <w:spacing w:before="120"/>
        <w:ind w:left="-567"/>
        <w:rPr>
          <w:rFonts w:eastAsia="Calibri"/>
          <w:lang w:val="ro-RO"/>
        </w:rPr>
      </w:pPr>
      <w:r w:rsidRPr="004E3089">
        <w:rPr>
          <w:rFonts w:eastAsia="Calibri"/>
          <w:lang w:val="ro-RO"/>
        </w:rPr>
        <w:t xml:space="preserve">Potrivit art. 11 și 12 din </w:t>
      </w:r>
      <w:r w:rsidRPr="004E3089">
        <w:rPr>
          <w:rFonts w:eastAsia="Calibri"/>
          <w:i/>
          <w:iCs/>
          <w:lang w:val="ro-RO"/>
        </w:rPr>
        <w:t>Metodologia de monitorizare a implementării SNA 2021-2025</w:t>
      </w:r>
      <w:r w:rsidRPr="004E3089">
        <w:rPr>
          <w:rFonts w:eastAsia="Calibri"/>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03B862EB" w14:textId="77777777" w:rsidR="004E3089" w:rsidRPr="004E3089" w:rsidRDefault="004E3089" w:rsidP="004E3089">
      <w:pPr>
        <w:spacing w:before="120"/>
        <w:ind w:left="-567"/>
        <w:rPr>
          <w:rFonts w:eastAsia="Calibri"/>
          <w:lang w:val="ro-RO"/>
        </w:rPr>
      </w:pPr>
      <w:r w:rsidRPr="004E3089">
        <w:rPr>
          <w:rFonts w:eastAsia="Calibri"/>
          <w:lang w:val="ro-RO"/>
        </w:rPr>
        <w:t xml:space="preserve">Temele care fac obiectul misiunilor de evaluare tematică în anul 2023 sunt: </w:t>
      </w:r>
    </w:p>
    <w:p w14:paraId="53B77FE7" w14:textId="77777777" w:rsidR="004E3089" w:rsidRPr="004E3089" w:rsidRDefault="004E3089" w:rsidP="004E3089">
      <w:pPr>
        <w:numPr>
          <w:ilvl w:val="1"/>
          <w:numId w:val="6"/>
        </w:numPr>
        <w:spacing w:before="120"/>
        <w:ind w:left="-567" w:firstLine="0"/>
        <w:rPr>
          <w:rFonts w:eastAsia="Calibri"/>
          <w:lang w:val="ro-RO"/>
        </w:rPr>
      </w:pPr>
      <w:r w:rsidRPr="004E3089">
        <w:rPr>
          <w:rFonts w:eastAsia="Calibri"/>
          <w:lang w:val="ro-RO"/>
        </w:rPr>
        <w:t xml:space="preserve">evaluarea riscurilor de corupție în cadrul autorităților și instituțiilor publice centrale și locale; </w:t>
      </w:r>
    </w:p>
    <w:p w14:paraId="41B2930A" w14:textId="77777777" w:rsidR="004E3089" w:rsidRPr="004E3089" w:rsidRDefault="004E3089" w:rsidP="004E3089">
      <w:pPr>
        <w:numPr>
          <w:ilvl w:val="1"/>
          <w:numId w:val="6"/>
        </w:numPr>
        <w:spacing w:before="120"/>
        <w:ind w:left="-567" w:firstLine="0"/>
        <w:rPr>
          <w:rFonts w:eastAsia="Calibri"/>
          <w:lang w:val="ro-RO"/>
        </w:rPr>
      </w:pPr>
      <w:r w:rsidRPr="004E3089">
        <w:rPr>
          <w:rFonts w:eastAsia="Calibri"/>
          <w:lang w:val="ro-RO"/>
        </w:rPr>
        <w:t>evaluarea incidentelor de integritate în cadrul autorităților și instituțiilor publice centrale și locale;</w:t>
      </w:r>
    </w:p>
    <w:p w14:paraId="7ABFC377" w14:textId="77777777" w:rsidR="004E3089" w:rsidRPr="004E3089" w:rsidRDefault="004E3089" w:rsidP="004E3089">
      <w:pPr>
        <w:numPr>
          <w:ilvl w:val="1"/>
          <w:numId w:val="6"/>
        </w:numPr>
        <w:spacing w:before="120"/>
        <w:ind w:left="-567" w:firstLine="0"/>
        <w:rPr>
          <w:rFonts w:eastAsia="Calibri"/>
          <w:lang w:val="ro-RO"/>
        </w:rPr>
      </w:pPr>
      <w:r w:rsidRPr="004E3089">
        <w:rPr>
          <w:rFonts w:eastAsia="Calibri"/>
          <w:lang w:val="ro-RO"/>
        </w:rPr>
        <w:t>gestionarea mecanismului de implementare a SNA de către instituțiile publice (inclusiv întreprinderi publice).</w:t>
      </w:r>
    </w:p>
    <w:p w14:paraId="29BAAE75" w14:textId="77777777" w:rsidR="004E3089" w:rsidRPr="004E3089" w:rsidRDefault="004E3089" w:rsidP="004E3089">
      <w:pPr>
        <w:spacing w:before="120" w:after="0"/>
        <w:ind w:left="-567"/>
        <w:rPr>
          <w:rFonts w:eastAsia="Calibri"/>
          <w:lang w:val="ro-RO"/>
        </w:rPr>
      </w:pPr>
      <w:r w:rsidRPr="004E3089">
        <w:rPr>
          <w:rFonts w:eastAsia="Calibri"/>
          <w:lang w:val="ro-RO"/>
        </w:rPr>
        <w:t>Obiectivele procesului de monitorizare sunt:</w:t>
      </w:r>
    </w:p>
    <w:p w14:paraId="79C38CA7" w14:textId="77777777" w:rsidR="004E3089" w:rsidRPr="004E3089" w:rsidRDefault="004E3089" w:rsidP="004E3089">
      <w:pPr>
        <w:numPr>
          <w:ilvl w:val="0"/>
          <w:numId w:val="4"/>
        </w:numPr>
        <w:spacing w:before="120"/>
        <w:ind w:left="-567" w:firstLine="0"/>
        <w:contextualSpacing/>
        <w:rPr>
          <w:lang w:val="ro-RO"/>
        </w:rPr>
      </w:pPr>
      <w:r w:rsidRPr="004E3089">
        <w:rPr>
          <w:lang w:val="ro-RO"/>
        </w:rPr>
        <w:t>Identificarea progreselor înregistrate în implementarea SNA;</w:t>
      </w:r>
    </w:p>
    <w:p w14:paraId="5DF7CDD0" w14:textId="77777777" w:rsidR="004E3089" w:rsidRPr="004E3089" w:rsidRDefault="004E3089" w:rsidP="004E3089">
      <w:pPr>
        <w:numPr>
          <w:ilvl w:val="0"/>
          <w:numId w:val="4"/>
        </w:numPr>
        <w:spacing w:before="120"/>
        <w:ind w:left="-567" w:firstLine="0"/>
        <w:contextualSpacing/>
        <w:rPr>
          <w:lang w:val="ro-RO"/>
        </w:rPr>
      </w:pPr>
      <w:r w:rsidRPr="004E3089">
        <w:rPr>
          <w:lang w:val="ro-RO"/>
        </w:rPr>
        <w:t>Identificarea și corectarea problemelor practice apărute în aplicarea politicilor și normelor anticorupție;</w:t>
      </w:r>
    </w:p>
    <w:p w14:paraId="069F9B2E" w14:textId="77777777" w:rsidR="004E3089" w:rsidRPr="004E3089" w:rsidRDefault="004E3089" w:rsidP="004E3089">
      <w:pPr>
        <w:numPr>
          <w:ilvl w:val="0"/>
          <w:numId w:val="4"/>
        </w:numPr>
        <w:spacing w:before="120"/>
        <w:ind w:left="-567" w:firstLine="0"/>
        <w:contextualSpacing/>
        <w:rPr>
          <w:lang w:val="ro-RO"/>
        </w:rPr>
      </w:pPr>
      <w:r w:rsidRPr="004E3089">
        <w:rPr>
          <w:lang w:val="ro-RO"/>
        </w:rPr>
        <w:t>Creșterea gradului de cunoaștere, înțelegere și implementare a măsurilor de prevenire a corupției, în sectorul public și privat.</w:t>
      </w:r>
    </w:p>
    <w:p w14:paraId="3410D56E" w14:textId="2D9506D1" w:rsidR="004E3089" w:rsidRPr="004E3089" w:rsidRDefault="004E3089" w:rsidP="004E3089">
      <w:pPr>
        <w:spacing w:before="120"/>
        <w:ind w:left="-567"/>
        <w:rPr>
          <w:rFonts w:eastAsia="Calibri"/>
          <w:lang w:val="ro-RO"/>
        </w:rPr>
      </w:pPr>
      <w:r w:rsidRPr="004E3089">
        <w:rPr>
          <w:rFonts w:eastAsia="Calibri"/>
          <w:lang w:val="ro-RO"/>
        </w:rPr>
        <w:t>Procedura evaluării a constat în completarea chestionarului tematic de evaluare</w:t>
      </w:r>
      <w:r w:rsidR="00E25C64">
        <w:rPr>
          <w:rFonts w:eastAsia="Calibri"/>
          <w:lang w:val="ro-RO"/>
        </w:rPr>
        <w:t>,</w:t>
      </w:r>
      <w:r w:rsidRPr="004E3089">
        <w:rPr>
          <w:rFonts w:eastAsia="Calibri"/>
          <w:lang w:val="ro-RO"/>
        </w:rPr>
        <w:t xml:space="preserve"> transmis la data de 27 martie 2023, organizarea vizitei de evaluare la sediul Autorității pentru Valorificarea Activelor Statului</w:t>
      </w:r>
      <w:r w:rsidRPr="004E3089">
        <w:rPr>
          <w:rFonts w:eastAsia="Times New Roman"/>
          <w:shd w:val="clear" w:color="auto" w:fill="FFFFFF"/>
          <w:lang w:val="ro-RO"/>
        </w:rPr>
        <w:t xml:space="preserve">, </w:t>
      </w:r>
      <w:r w:rsidRPr="004E3089">
        <w:rPr>
          <w:rFonts w:eastAsia="Calibri"/>
          <w:lang w:val="ro-RO"/>
        </w:rPr>
        <w:t xml:space="preserve">în data de 26 aprilie 2023, și redactarea raportului de evaluare. </w:t>
      </w:r>
    </w:p>
    <w:p w14:paraId="04D8ACC3" w14:textId="77777777" w:rsidR="004E3089" w:rsidRPr="004E3089" w:rsidRDefault="004E3089" w:rsidP="004E3089">
      <w:pPr>
        <w:spacing w:before="120"/>
        <w:ind w:left="-567"/>
        <w:rPr>
          <w:rFonts w:eastAsia="Calibri"/>
          <w:lang w:val="ro-RO"/>
        </w:rPr>
      </w:pPr>
    </w:p>
    <w:p w14:paraId="0768797A" w14:textId="77777777" w:rsidR="004E3089" w:rsidRPr="004E3089" w:rsidRDefault="004E3089" w:rsidP="004E3089">
      <w:pPr>
        <w:keepNext/>
        <w:keepLines/>
        <w:numPr>
          <w:ilvl w:val="0"/>
          <w:numId w:val="3"/>
        </w:numPr>
        <w:spacing w:before="120"/>
        <w:ind w:left="-567" w:firstLine="0"/>
        <w:outlineLvl w:val="4"/>
        <w:rPr>
          <w:rFonts w:eastAsia="Times New Roman" w:cs="Arial"/>
          <w:b/>
          <w:bCs/>
          <w:i/>
          <w:lang w:val="ro-RO"/>
        </w:rPr>
      </w:pPr>
      <w:r w:rsidRPr="004E3089">
        <w:rPr>
          <w:rFonts w:eastAsia="Times New Roman" w:cs="Arial"/>
          <w:b/>
          <w:bCs/>
          <w:i/>
          <w:lang w:val="ro-RO"/>
        </w:rPr>
        <w:lastRenderedPageBreak/>
        <w:t>Componența echipei de evaluare</w:t>
      </w:r>
    </w:p>
    <w:p w14:paraId="4E08FF7B" w14:textId="77777777" w:rsidR="004E3089" w:rsidRPr="004E3089" w:rsidRDefault="004E3089" w:rsidP="004E3089">
      <w:pPr>
        <w:spacing w:before="120"/>
        <w:ind w:left="-567"/>
        <w:rPr>
          <w:rFonts w:eastAsia="Times New Roman" w:cs="Arial"/>
          <w:b/>
          <w:bCs/>
          <w:lang w:val="ro-RO"/>
        </w:rPr>
      </w:pPr>
      <w:r w:rsidRPr="004E3089">
        <w:rPr>
          <w:rFonts w:eastAsia="Times New Roman" w:cs="Arial"/>
          <w:b/>
          <w:bCs/>
          <w:lang w:val="ro-RO"/>
        </w:rPr>
        <w:t>Echipa de evaluare a fost compusă din 6 persoane:</w:t>
      </w:r>
    </w:p>
    <w:p w14:paraId="4A3DFA6F" w14:textId="77777777" w:rsidR="004E3089" w:rsidRPr="004E3089" w:rsidRDefault="004E3089" w:rsidP="004E3089">
      <w:pPr>
        <w:numPr>
          <w:ilvl w:val="0"/>
          <w:numId w:val="2"/>
        </w:numPr>
        <w:spacing w:before="120"/>
        <w:ind w:left="-567" w:firstLine="0"/>
        <w:rPr>
          <w:rFonts w:eastAsia="Calibri"/>
          <w:bCs/>
          <w:lang w:val="ro-RO"/>
        </w:rPr>
      </w:pPr>
      <w:r w:rsidRPr="004E3089">
        <w:rPr>
          <w:rFonts w:eastAsia="Calibri"/>
          <w:bCs/>
          <w:lang w:val="ro-RO"/>
        </w:rPr>
        <w:t xml:space="preserve">D-na. Oana Bănățeanu - </w:t>
      </w:r>
      <w:proofErr w:type="spellStart"/>
      <w:r w:rsidRPr="004E3089">
        <w:rPr>
          <w:rFonts w:eastAsia="Calibri"/>
          <w:bCs/>
          <w:lang w:val="ro-RO"/>
        </w:rPr>
        <w:t>Head</w:t>
      </w:r>
      <w:proofErr w:type="spellEnd"/>
      <w:r w:rsidRPr="004E3089">
        <w:rPr>
          <w:rFonts w:eastAsia="Calibri"/>
          <w:bCs/>
          <w:lang w:val="ro-RO"/>
        </w:rPr>
        <w:t xml:space="preserve"> of </w:t>
      </w:r>
      <w:proofErr w:type="spellStart"/>
      <w:r w:rsidRPr="004E3089">
        <w:rPr>
          <w:rFonts w:eastAsia="Calibri"/>
          <w:bCs/>
          <w:lang w:val="ro-RO"/>
        </w:rPr>
        <w:t>Ethics&amp;Business</w:t>
      </w:r>
      <w:proofErr w:type="spellEnd"/>
      <w:r w:rsidRPr="004E3089">
        <w:rPr>
          <w:rFonts w:eastAsia="Calibri"/>
          <w:bCs/>
          <w:lang w:val="ro-RO"/>
        </w:rPr>
        <w:t> </w:t>
      </w:r>
      <w:proofErr w:type="spellStart"/>
      <w:r w:rsidRPr="004E3089">
        <w:rPr>
          <w:rFonts w:eastAsia="Calibri"/>
          <w:bCs/>
          <w:lang w:val="ro-RO"/>
        </w:rPr>
        <w:t>Integrity</w:t>
      </w:r>
      <w:proofErr w:type="spellEnd"/>
      <w:r w:rsidRPr="004E3089">
        <w:rPr>
          <w:rFonts w:eastAsia="Calibri"/>
          <w:bCs/>
          <w:lang w:val="ro-RO"/>
        </w:rPr>
        <w:t xml:space="preserve"> Romania, act. </w:t>
      </w:r>
      <w:proofErr w:type="spellStart"/>
      <w:r w:rsidRPr="004E3089">
        <w:rPr>
          <w:rFonts w:eastAsia="Calibri"/>
          <w:bCs/>
          <w:lang w:val="ro-RO"/>
        </w:rPr>
        <w:t>Greece</w:t>
      </w:r>
      <w:proofErr w:type="spellEnd"/>
      <w:r w:rsidRPr="004E3089">
        <w:rPr>
          <w:rFonts w:eastAsia="Calibri"/>
          <w:bCs/>
          <w:lang w:val="ro-RO"/>
        </w:rPr>
        <w:t xml:space="preserve"> </w:t>
      </w:r>
      <w:proofErr w:type="spellStart"/>
      <w:r w:rsidRPr="004E3089">
        <w:rPr>
          <w:rFonts w:eastAsia="Calibri"/>
          <w:bCs/>
          <w:lang w:val="ro-RO"/>
        </w:rPr>
        <w:t>and</w:t>
      </w:r>
      <w:proofErr w:type="spellEnd"/>
      <w:r w:rsidRPr="004E3089">
        <w:rPr>
          <w:rFonts w:eastAsia="Calibri"/>
          <w:bCs/>
          <w:lang w:val="ro-RO"/>
        </w:rPr>
        <w:t xml:space="preserve"> </w:t>
      </w:r>
      <w:proofErr w:type="spellStart"/>
      <w:r w:rsidRPr="004E3089">
        <w:rPr>
          <w:rFonts w:eastAsia="Calibri"/>
          <w:bCs/>
          <w:lang w:val="ro-RO"/>
        </w:rPr>
        <w:t>Cyprus</w:t>
      </w:r>
      <w:proofErr w:type="spellEnd"/>
      <w:r w:rsidRPr="004E3089">
        <w:rPr>
          <w:rFonts w:eastAsia="Calibri"/>
          <w:bCs/>
          <w:lang w:val="ro-RO"/>
        </w:rPr>
        <w:t xml:space="preserve"> - Sanofi Romania SRL,</w:t>
      </w:r>
      <w:r w:rsidRPr="004E3089">
        <w:rPr>
          <w:rFonts w:eastAsia="Calibri"/>
          <w:lang w:val="ro-RO"/>
        </w:rPr>
        <w:t xml:space="preserve"> </w:t>
      </w:r>
      <w:r w:rsidRPr="004E3089">
        <w:rPr>
          <w:rFonts w:eastAsia="Calibri"/>
          <w:bCs/>
          <w:lang w:val="ro-RO"/>
        </w:rPr>
        <w:t>expert evaluator din partea platformei de cooperare</w:t>
      </w:r>
      <w:r w:rsidRPr="004E3089">
        <w:rPr>
          <w:rFonts w:eastAsia="Calibri"/>
          <w:szCs w:val="24"/>
          <w:lang w:val="ro-RO"/>
        </w:rPr>
        <w:t xml:space="preserve"> </w:t>
      </w:r>
      <w:r w:rsidRPr="004E3089">
        <w:rPr>
          <w:rFonts w:eastAsia="Calibri"/>
          <w:bCs/>
          <w:lang w:val="ro-RO"/>
        </w:rPr>
        <w:t>a mediului de afaceri;</w:t>
      </w:r>
    </w:p>
    <w:p w14:paraId="46BD4B9E" w14:textId="77777777" w:rsidR="004E3089" w:rsidRPr="004E3089" w:rsidRDefault="004E3089" w:rsidP="004E3089">
      <w:pPr>
        <w:numPr>
          <w:ilvl w:val="0"/>
          <w:numId w:val="2"/>
        </w:numPr>
        <w:spacing w:before="120"/>
        <w:ind w:left="-567" w:firstLine="0"/>
        <w:rPr>
          <w:rFonts w:eastAsia="Calibri"/>
          <w:lang w:val="ro-RO"/>
        </w:rPr>
      </w:pPr>
      <w:r w:rsidRPr="004E3089">
        <w:rPr>
          <w:rFonts w:eastAsia="Calibri"/>
          <w:bCs/>
          <w:lang w:val="ro-RO"/>
        </w:rPr>
        <w:t xml:space="preserve">D-na. Patricia Berianu – </w:t>
      </w:r>
      <w:proofErr w:type="spellStart"/>
      <w:r w:rsidRPr="004E3089">
        <w:rPr>
          <w:rFonts w:eastAsia="Calibri"/>
          <w:bCs/>
          <w:lang w:val="ro-RO"/>
        </w:rPr>
        <w:t>Transparecncy</w:t>
      </w:r>
      <w:proofErr w:type="spellEnd"/>
      <w:r w:rsidRPr="004E3089">
        <w:rPr>
          <w:rFonts w:eastAsia="Calibri"/>
          <w:bCs/>
          <w:lang w:val="ro-RO"/>
        </w:rPr>
        <w:t xml:space="preserve"> International Romania, expert din partea platformei societății civile</w:t>
      </w:r>
      <w:r w:rsidRPr="004E3089" w:rsidDel="005E3CC2">
        <w:rPr>
          <w:rFonts w:eastAsia="Calibri"/>
          <w:bCs/>
          <w:lang w:val="ro-RO"/>
        </w:rPr>
        <w:t xml:space="preserve"> </w:t>
      </w:r>
      <w:r w:rsidRPr="004E3089">
        <w:rPr>
          <w:rFonts w:eastAsia="Calibri"/>
          <w:bCs/>
          <w:lang w:val="ro-RO"/>
        </w:rPr>
        <w:t>;</w:t>
      </w:r>
    </w:p>
    <w:p w14:paraId="670AB753" w14:textId="77777777" w:rsidR="004E3089" w:rsidRPr="004E3089" w:rsidRDefault="004E3089" w:rsidP="004E3089">
      <w:pPr>
        <w:numPr>
          <w:ilvl w:val="0"/>
          <w:numId w:val="2"/>
        </w:numPr>
        <w:spacing w:before="120"/>
        <w:ind w:left="-567" w:firstLine="0"/>
        <w:rPr>
          <w:rFonts w:eastAsia="Calibri"/>
          <w:bCs/>
          <w:lang w:val="ro-RO"/>
        </w:rPr>
      </w:pPr>
      <w:r w:rsidRPr="004E3089">
        <w:rPr>
          <w:rFonts w:eastAsia="Calibri"/>
          <w:bCs/>
          <w:lang w:val="ro-RO"/>
        </w:rPr>
        <w:t xml:space="preserve">D-l Ciprian </w:t>
      </w:r>
      <w:proofErr w:type="spellStart"/>
      <w:r w:rsidRPr="004E3089">
        <w:rPr>
          <w:rFonts w:eastAsia="Calibri"/>
          <w:bCs/>
          <w:lang w:val="ro-RO"/>
        </w:rPr>
        <w:t>Ghițuleasa</w:t>
      </w:r>
      <w:proofErr w:type="spellEnd"/>
      <w:r w:rsidRPr="004E3089">
        <w:rPr>
          <w:rFonts w:eastAsia="Calibri"/>
          <w:bCs/>
          <w:lang w:val="ro-RO"/>
        </w:rPr>
        <w:t xml:space="preserve"> – Direcția Generală Anticorupție, expert din cadrul platformei autorităților independente și a instituțiilor anticorupție; </w:t>
      </w:r>
    </w:p>
    <w:p w14:paraId="2127DD92" w14:textId="77777777" w:rsidR="004E3089" w:rsidRPr="004E3089" w:rsidRDefault="004E3089" w:rsidP="004E3089">
      <w:pPr>
        <w:numPr>
          <w:ilvl w:val="0"/>
          <w:numId w:val="2"/>
        </w:numPr>
        <w:spacing w:before="120"/>
        <w:ind w:left="-567" w:firstLine="0"/>
        <w:contextualSpacing/>
        <w:rPr>
          <w:shd w:val="clear" w:color="auto" w:fill="FFFFFF"/>
          <w:lang w:val="ro-RO"/>
        </w:rPr>
      </w:pPr>
      <w:r w:rsidRPr="004E3089">
        <w:rPr>
          <w:rFonts w:eastAsia="Calibri"/>
          <w:bCs/>
          <w:lang w:val="ro-RO"/>
        </w:rPr>
        <w:t xml:space="preserve">Dl. Adrian Dumitru, </w:t>
      </w:r>
      <w:bookmarkStart w:id="1" w:name="_Hlk24387165"/>
      <w:r w:rsidRPr="004E3089">
        <w:rPr>
          <w:rFonts w:eastAsia="Calibri"/>
          <w:bCs/>
          <w:lang w:val="ro-RO"/>
        </w:rPr>
        <w:t>personal de specialitate juridică asimilat judecătorilor și procurorilor</w:t>
      </w:r>
      <w:bookmarkEnd w:id="1"/>
      <w:r w:rsidRPr="004E3089">
        <w:rPr>
          <w:rFonts w:eastAsia="Calibri"/>
          <w:bCs/>
          <w:lang w:val="ro-RO"/>
        </w:rPr>
        <w:t>, Ministerul</w:t>
      </w:r>
      <w:r w:rsidRPr="004E3089">
        <w:rPr>
          <w:shd w:val="clear" w:color="auto" w:fill="FFFFFF"/>
          <w:lang w:val="ro-RO"/>
        </w:rPr>
        <w:t xml:space="preserve"> Justiției, expert evaluator din partea platformei administrației publice centrale.</w:t>
      </w:r>
    </w:p>
    <w:p w14:paraId="116BEB88" w14:textId="77777777" w:rsidR="004E3089" w:rsidRPr="004E3089" w:rsidRDefault="004E3089" w:rsidP="004E3089">
      <w:pPr>
        <w:spacing w:before="120"/>
        <w:ind w:left="-567"/>
        <w:contextualSpacing/>
        <w:rPr>
          <w:shd w:val="clear" w:color="auto" w:fill="FFFFFF"/>
          <w:lang w:val="ro-RO"/>
        </w:rPr>
      </w:pPr>
    </w:p>
    <w:p w14:paraId="74376A70" w14:textId="77777777" w:rsidR="004E3089" w:rsidRPr="004E3089" w:rsidRDefault="004E3089" w:rsidP="004E3089">
      <w:pPr>
        <w:spacing w:after="0"/>
        <w:ind w:left="-567"/>
        <w:rPr>
          <w:rFonts w:eastAsia="Times New Roman" w:cs="Arial"/>
          <w:b/>
          <w:bCs/>
          <w:lang w:val="ro-RO"/>
        </w:rPr>
      </w:pPr>
      <w:r w:rsidRPr="004E3089">
        <w:rPr>
          <w:rFonts w:eastAsia="Times New Roman" w:cs="Arial"/>
          <w:b/>
          <w:bCs/>
          <w:lang w:val="ro-RO"/>
        </w:rPr>
        <w:t xml:space="preserve">Reprezentanții Autorității pentru Valorificarea Activelor Statului care au luat parte la întâlnire au fost: </w:t>
      </w:r>
    </w:p>
    <w:p w14:paraId="0CFB4712" w14:textId="704AD762"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D</w:t>
      </w:r>
      <w:r w:rsidR="004E3089" w:rsidRPr="004E3089">
        <w:rPr>
          <w:rFonts w:eastAsia="Calibri" w:cs="Tahoma"/>
          <w:shd w:val="clear" w:color="auto" w:fill="FFFFFF"/>
          <w:lang w:val="ro-RO"/>
        </w:rPr>
        <w:t>irector, Direcția Economică</w:t>
      </w:r>
    </w:p>
    <w:p w14:paraId="1EE24519" w14:textId="6614D053"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D</w:t>
      </w:r>
      <w:r w:rsidR="004E3089" w:rsidRPr="004E3089">
        <w:rPr>
          <w:rFonts w:eastAsia="Calibri" w:cs="Tahoma"/>
          <w:shd w:val="clear" w:color="auto" w:fill="FFFFFF"/>
          <w:lang w:val="ro-RO"/>
        </w:rPr>
        <w:t>irector, Direcția Resurse Umane</w:t>
      </w:r>
    </w:p>
    <w:p w14:paraId="69819577" w14:textId="4AD20D68"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D</w:t>
      </w:r>
      <w:r w:rsidR="004E3089" w:rsidRPr="004E3089">
        <w:rPr>
          <w:rFonts w:eastAsia="Calibri" w:cs="Tahoma"/>
          <w:shd w:val="clear" w:color="auto" w:fill="FFFFFF"/>
          <w:lang w:val="ro-RO"/>
        </w:rPr>
        <w:t>irector, Direcția Juridică</w:t>
      </w:r>
    </w:p>
    <w:p w14:paraId="2B4FD7B7" w14:textId="5FFF2017"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Ș</w:t>
      </w:r>
      <w:r w:rsidR="004E3089" w:rsidRPr="004E3089">
        <w:rPr>
          <w:rFonts w:eastAsia="Calibri" w:cs="Tahoma"/>
          <w:shd w:val="clear" w:color="auto" w:fill="FFFFFF"/>
          <w:lang w:val="ro-RO"/>
        </w:rPr>
        <w:t>ef serviciu, Serviciul Administrativ și Achiziții</w:t>
      </w:r>
    </w:p>
    <w:p w14:paraId="31134705" w14:textId="33153BC3"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Ș</w:t>
      </w:r>
      <w:r w:rsidR="004E3089" w:rsidRPr="004E3089">
        <w:rPr>
          <w:rFonts w:eastAsia="Calibri" w:cs="Tahoma"/>
          <w:shd w:val="clear" w:color="auto" w:fill="FFFFFF"/>
          <w:lang w:val="ro-RO"/>
        </w:rPr>
        <w:t>ef serviciu, Serviciul Control</w:t>
      </w:r>
    </w:p>
    <w:p w14:paraId="4B9865DB" w14:textId="0895C800" w:rsidR="004E3089" w:rsidRPr="00FD6AD9" w:rsidRDefault="00FD6AD9" w:rsidP="00FD6AD9">
      <w:pPr>
        <w:pStyle w:val="ListParagraph"/>
        <w:numPr>
          <w:ilvl w:val="0"/>
          <w:numId w:val="23"/>
        </w:numPr>
        <w:spacing w:before="120"/>
        <w:ind w:left="0" w:hanging="567"/>
        <w:rPr>
          <w:rFonts w:eastAsia="Calibri" w:cs="Tahoma"/>
          <w:shd w:val="clear" w:color="auto" w:fill="FFFFFF"/>
          <w:lang w:val="ro-RO"/>
        </w:rPr>
      </w:pPr>
      <w:r w:rsidRPr="00FD6AD9">
        <w:rPr>
          <w:rFonts w:eastAsia="Calibri" w:cs="Tahoma"/>
          <w:shd w:val="clear" w:color="auto" w:fill="FFFFFF"/>
          <w:lang w:val="ro-RO"/>
        </w:rPr>
        <w:t>C</w:t>
      </w:r>
      <w:r w:rsidR="004E3089" w:rsidRPr="00FD6AD9">
        <w:rPr>
          <w:rFonts w:eastAsia="Calibri" w:cs="Tahoma"/>
          <w:shd w:val="clear" w:color="auto" w:fill="FFFFFF"/>
          <w:lang w:val="ro-RO"/>
        </w:rPr>
        <w:t>onsilier de etică</w:t>
      </w:r>
    </w:p>
    <w:p w14:paraId="308850A3" w14:textId="4CE0EB3A"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Ș</w:t>
      </w:r>
      <w:r w:rsidR="004E3089" w:rsidRPr="004E3089">
        <w:rPr>
          <w:rFonts w:eastAsia="Calibri" w:cs="Tahoma"/>
          <w:shd w:val="clear" w:color="auto" w:fill="FFFFFF"/>
          <w:lang w:val="ro-RO"/>
        </w:rPr>
        <w:t>ef birou, Biroul Audit Public Intern</w:t>
      </w:r>
    </w:p>
    <w:p w14:paraId="788A3B07" w14:textId="6D13C6A2"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C</w:t>
      </w:r>
      <w:r w:rsidR="004E3089" w:rsidRPr="004E3089">
        <w:rPr>
          <w:rFonts w:eastAsia="Calibri" w:cs="Tahoma"/>
          <w:shd w:val="clear" w:color="auto" w:fill="FFFFFF"/>
          <w:lang w:val="ro-RO"/>
        </w:rPr>
        <w:t>onsilier de integritate</w:t>
      </w:r>
    </w:p>
    <w:p w14:paraId="6A077620" w14:textId="38BBA705"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C</w:t>
      </w:r>
      <w:r w:rsidR="004E3089" w:rsidRPr="004E3089">
        <w:rPr>
          <w:rFonts w:eastAsia="Calibri" w:cs="Tahoma"/>
          <w:shd w:val="clear" w:color="auto" w:fill="FFFFFF"/>
          <w:lang w:val="ro-RO"/>
        </w:rPr>
        <w:t>onsilier președinte A.A.A.S.</w:t>
      </w:r>
    </w:p>
    <w:p w14:paraId="3B4B89C2" w14:textId="39BEEB0E" w:rsidR="004E3089" w:rsidRPr="004E3089" w:rsidRDefault="00FD6AD9" w:rsidP="004E3089">
      <w:pPr>
        <w:numPr>
          <w:ilvl w:val="0"/>
          <w:numId w:val="23"/>
        </w:numPr>
        <w:spacing w:before="120"/>
        <w:ind w:left="-567" w:firstLine="0"/>
        <w:rPr>
          <w:rFonts w:eastAsia="Calibri" w:cs="Tahoma"/>
          <w:shd w:val="clear" w:color="auto" w:fill="FFFFFF"/>
          <w:lang w:val="ro-RO"/>
        </w:rPr>
      </w:pPr>
      <w:r>
        <w:rPr>
          <w:rFonts w:eastAsia="Calibri" w:cs="Tahoma"/>
          <w:shd w:val="clear" w:color="auto" w:fill="FFFFFF"/>
          <w:lang w:val="ro-RO"/>
        </w:rPr>
        <w:t>S</w:t>
      </w:r>
      <w:r w:rsidR="004E3089" w:rsidRPr="004E3089">
        <w:rPr>
          <w:rFonts w:eastAsia="Calibri" w:cs="Tahoma"/>
          <w:shd w:val="clear" w:color="auto" w:fill="FFFFFF"/>
          <w:lang w:val="ro-RO"/>
        </w:rPr>
        <w:t>ecretar Grup de lucru</w:t>
      </w:r>
    </w:p>
    <w:p w14:paraId="3C115F20" w14:textId="77777777" w:rsidR="004E3089" w:rsidRPr="004E3089" w:rsidRDefault="004E3089" w:rsidP="004E3089">
      <w:pPr>
        <w:spacing w:before="120"/>
        <w:ind w:left="-567"/>
        <w:contextualSpacing/>
        <w:rPr>
          <w:rFonts w:cs="Tahoma"/>
          <w:b/>
          <w:bCs/>
          <w:shd w:val="clear" w:color="auto" w:fill="FFFFFF"/>
          <w:lang w:val="ro-RO"/>
        </w:rPr>
      </w:pPr>
      <w:r w:rsidRPr="004E3089">
        <w:rPr>
          <w:rFonts w:eastAsia="Times New Roman" w:cs="Arial"/>
          <w:b/>
          <w:bCs/>
          <w:lang w:val="ro-RO"/>
        </w:rPr>
        <w:t>Din partea Secretariatului tehnic al SNA a participat:</w:t>
      </w:r>
    </w:p>
    <w:p w14:paraId="017B15F6" w14:textId="79B08904" w:rsidR="004E3089" w:rsidRPr="004E3089" w:rsidRDefault="004E3089" w:rsidP="004E3089">
      <w:pPr>
        <w:numPr>
          <w:ilvl w:val="0"/>
          <w:numId w:val="2"/>
        </w:numPr>
        <w:spacing w:before="120"/>
        <w:ind w:left="-567" w:firstLine="0"/>
        <w:contextualSpacing/>
        <w:rPr>
          <w:shd w:val="clear" w:color="auto" w:fill="FFFFFF"/>
          <w:lang w:val="ro-RO"/>
        </w:rPr>
      </w:pPr>
      <w:r w:rsidRPr="004E3089">
        <w:rPr>
          <w:rFonts w:eastAsia="Times New Roman" w:cs="Arial"/>
          <w:lang w:val="ro-RO"/>
        </w:rPr>
        <w:t>D</w:t>
      </w:r>
      <w:r w:rsidRPr="004E3089">
        <w:rPr>
          <w:shd w:val="clear" w:color="auto" w:fill="FFFFFF"/>
          <w:lang w:val="ro-RO"/>
        </w:rPr>
        <w:t>-na. Cristina L</w:t>
      </w:r>
      <w:r w:rsidR="00E25C64">
        <w:rPr>
          <w:shd w:val="clear" w:color="auto" w:fill="FFFFFF"/>
          <w:lang w:val="ro-RO"/>
        </w:rPr>
        <w:t>iță</w:t>
      </w:r>
      <w:r w:rsidRPr="004E3089">
        <w:rPr>
          <w:shd w:val="clear" w:color="auto" w:fill="FFFFFF"/>
          <w:lang w:val="ro-RO"/>
        </w:rPr>
        <w:t>, consilier superior, Ministerul Justiției, reprezentant al Secretariatului tehnic al SNA.</w:t>
      </w:r>
    </w:p>
    <w:p w14:paraId="6A062ED8" w14:textId="77777777" w:rsidR="004E3089" w:rsidRPr="004E3089" w:rsidRDefault="004E3089" w:rsidP="004E3089">
      <w:pPr>
        <w:spacing w:before="120" w:after="0"/>
        <w:ind w:left="-567"/>
        <w:contextualSpacing/>
        <w:rPr>
          <w:rFonts w:eastAsia="Times New Roman" w:cs="Arial"/>
          <w:lang w:val="ro-RO"/>
        </w:rPr>
      </w:pPr>
    </w:p>
    <w:p w14:paraId="0A400252" w14:textId="77777777" w:rsidR="004E3089" w:rsidRPr="004E3089" w:rsidRDefault="004E3089" w:rsidP="004E3089">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4E3089">
        <w:rPr>
          <w:rFonts w:eastAsia="Times New Roman" w:cs="Arial"/>
          <w:b/>
          <w:lang w:val="ro-RO"/>
        </w:rPr>
        <w:t>II. CONSTATĂRI</w:t>
      </w:r>
    </w:p>
    <w:p w14:paraId="54A5A74E" w14:textId="77777777" w:rsidR="004E3089" w:rsidRPr="004E3089" w:rsidRDefault="004E3089" w:rsidP="004E3089">
      <w:pPr>
        <w:numPr>
          <w:ilvl w:val="0"/>
          <w:numId w:val="8"/>
        </w:numPr>
        <w:spacing w:before="120" w:after="0"/>
        <w:ind w:left="-567" w:firstLine="0"/>
        <w:rPr>
          <w:rFonts w:eastAsia="Times New Roman" w:cs="Arial"/>
          <w:b/>
          <w:bCs/>
          <w:lang w:val="ro-RO"/>
        </w:rPr>
      </w:pPr>
      <w:r w:rsidRPr="004E3089">
        <w:rPr>
          <w:rFonts w:eastAsia="Times New Roman" w:cs="Arial"/>
          <w:b/>
          <w:bCs/>
          <w:lang w:val="ro-RO"/>
        </w:rPr>
        <w:t xml:space="preserve">EVALUAREA RISCURILOR DE CORUPȚIE ÎN CADRUL AUTORITĂȚILOR ȘI INSTITUȚIILOR PUBLICE CENTRALE ȘI LOCALE </w:t>
      </w:r>
    </w:p>
    <w:p w14:paraId="721038EB" w14:textId="77777777" w:rsidR="004E3089" w:rsidRPr="004E3089" w:rsidRDefault="004E3089" w:rsidP="004E3089">
      <w:pPr>
        <w:spacing w:after="0"/>
        <w:ind w:left="-567"/>
        <w:rPr>
          <w:rFonts w:eastAsia="Times New Roman" w:cs="Arial"/>
          <w:bCs/>
          <w:lang w:val="ro-RO"/>
        </w:rPr>
      </w:pPr>
      <w:r w:rsidRPr="004E3089">
        <w:rPr>
          <w:rFonts w:eastAsia="Times New Roman" w:cs="Arial"/>
          <w:bCs/>
          <w:lang w:val="ro-RO"/>
        </w:rPr>
        <w:t>La nivelul AAAS a fost constituit Grupul de lucru pentru implementarea metodologiei, conform art. 6 din Metodologia standard de evaluare a riscurilor de corupție în cadrul autorităților și instituțiilor publice centrale, aprobată prin Hotărârea Guvernului nr. 599/2018, prin Ordinul Președintelui AAAS nr. 576/27.11.2019.</w:t>
      </w:r>
    </w:p>
    <w:p w14:paraId="73648A8D" w14:textId="77777777" w:rsidR="004E3089" w:rsidRPr="004E3089" w:rsidRDefault="004E3089" w:rsidP="004E3089">
      <w:pPr>
        <w:spacing w:after="0"/>
        <w:ind w:left="-567"/>
        <w:rPr>
          <w:rFonts w:eastAsia="Times New Roman" w:cs="Arial"/>
          <w:bCs/>
          <w:lang w:val="ro-RO"/>
        </w:rPr>
      </w:pPr>
      <w:r w:rsidRPr="004E3089">
        <w:rPr>
          <w:rFonts w:eastAsia="Times New Roman" w:cs="Arial"/>
          <w:bCs/>
          <w:lang w:val="ro-RO"/>
        </w:rPr>
        <w:t>Componența Grupului de lucru este următoarea:</w:t>
      </w:r>
    </w:p>
    <w:p w14:paraId="732434BC"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Vicepreședinte AAAS (Șeful Grupului de lucru);</w:t>
      </w:r>
    </w:p>
    <w:p w14:paraId="4F0817B1"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Directorul Direcției Economice (membru);</w:t>
      </w:r>
    </w:p>
    <w:p w14:paraId="0481C3D6"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Directorul Direcției Resurse Umane (membru);</w:t>
      </w:r>
    </w:p>
    <w:p w14:paraId="014296C1"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lastRenderedPageBreak/>
        <w:t>Directorul Direcției Juridice (membru);</w:t>
      </w:r>
    </w:p>
    <w:p w14:paraId="729E0B74"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Șeful Serviciului Administrare și Achiziții (membru);</w:t>
      </w:r>
    </w:p>
    <w:p w14:paraId="342A5AD4"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Șeful Serviciului Control (membru);</w:t>
      </w:r>
    </w:p>
    <w:p w14:paraId="57EB356E"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Auditor din cadrul Biroului Audit Public Intern (membru);</w:t>
      </w:r>
    </w:p>
    <w:p w14:paraId="756DA290"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Consilierul de etică (membru);</w:t>
      </w:r>
    </w:p>
    <w:p w14:paraId="0A0253D8"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Consilierul de integritate (membru);</w:t>
      </w:r>
    </w:p>
    <w:p w14:paraId="16573DBE" w14:textId="77777777" w:rsidR="004E3089" w:rsidRPr="004E3089" w:rsidRDefault="004E3089" w:rsidP="004E3089">
      <w:pPr>
        <w:numPr>
          <w:ilvl w:val="0"/>
          <w:numId w:val="16"/>
        </w:numPr>
        <w:spacing w:before="120" w:after="0"/>
        <w:ind w:left="-567" w:firstLine="0"/>
        <w:rPr>
          <w:rFonts w:eastAsia="Times New Roman" w:cs="Arial"/>
          <w:bCs/>
          <w:lang w:val="ro-RO"/>
        </w:rPr>
      </w:pPr>
      <w:r w:rsidRPr="004E3089">
        <w:rPr>
          <w:rFonts w:eastAsia="Times New Roman" w:cs="Arial"/>
          <w:bCs/>
          <w:lang w:val="ro-RO"/>
        </w:rPr>
        <w:t>Expert Direcția Politici Comunitare și Legi Speciale (secretar).</w:t>
      </w:r>
    </w:p>
    <w:p w14:paraId="2BE86550"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În conformitate cu art. 11 din Metodologia standard aprobată prin Hotărârea Guvernului nr. 599/2018, la nivelul AAAS, Grupul de lucru pentru implementarea metodologiei a identificat și descris riscurile de corupție pe parcursul anului 2022. Grupul se întâlnește de două ori pe an sau este convocat la nevoie.</w:t>
      </w:r>
    </w:p>
    <w:p w14:paraId="0D8365E3"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 xml:space="preserve">De asemenea, în perioada de referință, a fost desfășurată și activitatea de evaluare a riscurilor identificate și au fost stabilite măsuri de intervenție, conform art. 12 și 16 din Metodologia standard. </w:t>
      </w:r>
    </w:p>
    <w:p w14:paraId="04E8754F"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În urma desfășurării activităților sus-menționate, la finalul anului 2022, la nivelul AAAS a fost actualizat Registrul riscurilor de corupție, prevăzut la art. 17 din Metodologia standard.</w:t>
      </w:r>
    </w:p>
    <w:p w14:paraId="59FA1F0E" w14:textId="77777777" w:rsidR="004E3089" w:rsidRPr="004E3089" w:rsidRDefault="004E3089" w:rsidP="004E3089">
      <w:pPr>
        <w:spacing w:after="0"/>
        <w:ind w:left="-567"/>
        <w:rPr>
          <w:rFonts w:eastAsia="Times New Roman" w:cs="Arial"/>
          <w:bCs/>
          <w:lang w:val="ro-RO"/>
        </w:rPr>
      </w:pPr>
      <w:r w:rsidRPr="004E3089">
        <w:rPr>
          <w:rFonts w:eastAsia="Times New Roman" w:cs="Arial"/>
          <w:bCs/>
          <w:lang w:val="ro-RO"/>
        </w:rPr>
        <w:t>În perioada de referință au fost elaborate și și-au produs efectele următoarele proceduri:</w:t>
      </w:r>
    </w:p>
    <w:p w14:paraId="1895C257" w14:textId="77777777" w:rsidR="004E3089" w:rsidRPr="004E3089" w:rsidRDefault="004E3089" w:rsidP="004E3089">
      <w:pPr>
        <w:numPr>
          <w:ilvl w:val="0"/>
          <w:numId w:val="17"/>
        </w:numPr>
        <w:autoSpaceDE w:val="0"/>
        <w:autoSpaceDN w:val="0"/>
        <w:adjustRightInd w:val="0"/>
        <w:spacing w:before="120" w:after="0"/>
        <w:ind w:left="-567" w:firstLine="0"/>
        <w:rPr>
          <w:rFonts w:eastAsia="Calibri" w:cs="Cambria"/>
        </w:rPr>
      </w:pPr>
      <w:r w:rsidRPr="004E3089">
        <w:rPr>
          <w:rFonts w:eastAsia="Calibri" w:cs="Cambria"/>
          <w:i/>
          <w:iCs/>
          <w:lang w:val="ro-RO"/>
        </w:rPr>
        <w:t>Procedura de sistem privind managementul riscurilor de corupție și elaborarea registrului riscurilor de corupție la nivelul AAAS</w:t>
      </w:r>
      <w:r w:rsidRPr="004E3089">
        <w:rPr>
          <w:rFonts w:eastAsia="Calibri" w:cs="Cambria"/>
          <w:lang w:val="ro-RO"/>
        </w:rPr>
        <w:t>, revizuită, aprobată cu nr. P/22/5585/14.04.2022;</w:t>
      </w:r>
    </w:p>
    <w:p w14:paraId="444D37AE" w14:textId="77777777" w:rsidR="004E3089" w:rsidRPr="004E3089" w:rsidRDefault="004E3089" w:rsidP="004E3089">
      <w:pPr>
        <w:numPr>
          <w:ilvl w:val="0"/>
          <w:numId w:val="17"/>
        </w:numPr>
        <w:autoSpaceDE w:val="0"/>
        <w:autoSpaceDN w:val="0"/>
        <w:adjustRightInd w:val="0"/>
        <w:spacing w:before="120" w:after="0"/>
        <w:ind w:left="-567" w:firstLine="0"/>
        <w:rPr>
          <w:rFonts w:eastAsia="Calibri" w:cs="Cambria"/>
        </w:rPr>
      </w:pPr>
      <w:r w:rsidRPr="004E3089">
        <w:rPr>
          <w:rFonts w:eastAsia="Calibri" w:cs="Cambria"/>
          <w:i/>
          <w:iCs/>
          <w:lang w:val="ro-RO"/>
        </w:rPr>
        <w:t>Procedura de sistem privind declararea bunurilor primite cu titlu gratuit în cadrul unor activități de protocol în exercitarea mandatului sau a funcției</w:t>
      </w:r>
      <w:r w:rsidRPr="004E3089">
        <w:rPr>
          <w:rFonts w:eastAsia="Calibri" w:cs="Cambria"/>
          <w:lang w:val="ro-RO"/>
        </w:rPr>
        <w:t>, aprobată cu nr. P/22/13782/26.09.2022;</w:t>
      </w:r>
    </w:p>
    <w:p w14:paraId="615DF144" w14:textId="77777777" w:rsidR="004E3089" w:rsidRPr="004E3089" w:rsidRDefault="004E3089" w:rsidP="004E3089">
      <w:pPr>
        <w:numPr>
          <w:ilvl w:val="0"/>
          <w:numId w:val="17"/>
        </w:numPr>
        <w:autoSpaceDE w:val="0"/>
        <w:autoSpaceDN w:val="0"/>
        <w:adjustRightInd w:val="0"/>
        <w:spacing w:before="120" w:after="0"/>
        <w:ind w:left="-567" w:firstLine="0"/>
        <w:rPr>
          <w:rFonts w:eastAsia="Calibri" w:cs="Cambria"/>
        </w:rPr>
      </w:pPr>
      <w:r w:rsidRPr="004E3089">
        <w:rPr>
          <w:rFonts w:eastAsia="Calibri" w:cs="Cambria"/>
          <w:i/>
          <w:iCs/>
          <w:lang w:val="ro-RO"/>
        </w:rPr>
        <w:t>Procedura de sistem privind sesizarea, evaluarea, raportarea și prevenirea incidentelor de integritate</w:t>
      </w:r>
      <w:r w:rsidRPr="004E3089">
        <w:rPr>
          <w:rFonts w:eastAsia="Calibri" w:cs="Cambria"/>
          <w:lang w:val="ro-RO"/>
        </w:rPr>
        <w:t>, aprobată cu nr. P/22/17200/24.11.2022.</w:t>
      </w:r>
    </w:p>
    <w:p w14:paraId="6BFD9C7C"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 xml:space="preserve">Registrul riscurilor reglementat de art.5 din Ordinul Secretariatul General al Guvernului nr. 600 din 20 aprilie 2018 </w:t>
      </w:r>
      <w:r w:rsidRPr="004E3089">
        <w:rPr>
          <w:rFonts w:eastAsia="Times New Roman" w:cs="Arial"/>
          <w:bCs/>
          <w:i/>
          <w:iCs/>
          <w:lang w:val="ro-RO"/>
        </w:rPr>
        <w:t>privind aprobarea Codului controlului intern managerial al entităților publice</w:t>
      </w:r>
      <w:r w:rsidRPr="004E3089">
        <w:rPr>
          <w:rFonts w:eastAsia="Times New Roman" w:cs="Arial"/>
          <w:bCs/>
          <w:lang w:val="ro-RO"/>
        </w:rPr>
        <w:t xml:space="preserve"> a fost elaborat în perioada de referință și aprobat cu nr. P22/4547/31.03.2022.</w:t>
      </w:r>
    </w:p>
    <w:p w14:paraId="7B6938A1" w14:textId="3871F4DE"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În conținutul chestionarului tematic de evaluare privind implementarea SNA 2021-2025</w:t>
      </w:r>
      <w:r w:rsidR="00E25C64">
        <w:rPr>
          <w:rFonts w:eastAsia="Times New Roman" w:cs="Arial"/>
          <w:bCs/>
          <w:lang w:val="ro-RO"/>
        </w:rPr>
        <w:t>,</w:t>
      </w:r>
      <w:r w:rsidRPr="004E3089">
        <w:rPr>
          <w:rFonts w:eastAsia="Times New Roman" w:cs="Arial"/>
          <w:bCs/>
          <w:lang w:val="ro-RO"/>
        </w:rPr>
        <w:t xml:space="preserve"> transmis de AAAS</w:t>
      </w:r>
      <w:r w:rsidR="00E25C64">
        <w:rPr>
          <w:rFonts w:eastAsia="Times New Roman" w:cs="Arial"/>
          <w:bCs/>
          <w:lang w:val="ro-RO"/>
        </w:rPr>
        <w:t>,</w:t>
      </w:r>
      <w:r w:rsidRPr="004E3089">
        <w:rPr>
          <w:rFonts w:eastAsia="Times New Roman" w:cs="Arial"/>
          <w:bCs/>
          <w:lang w:val="ro-RO"/>
        </w:rPr>
        <w:t xml:space="preserve"> s-a precizat faptul că prin implementarea Registrului riscurilor de corupție </w:t>
      </w:r>
      <w:r w:rsidRPr="004E3089">
        <w:rPr>
          <w:rFonts w:eastAsia="Times New Roman" w:cs="Arial"/>
          <w:bCs/>
          <w:i/>
          <w:lang w:val="ro-RO"/>
        </w:rPr>
        <w:t>se urmărește implementarea măsurilor Strategiei Naționale Anticorupție 2021-2025 și scăderea gradului de risc de corupție în cadrul instituției.</w:t>
      </w:r>
    </w:p>
    <w:p w14:paraId="0EAE74CC"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 xml:space="preserve">Luând în considerare activitatea de formare profesională a angajaților implicați în procesul de management al riscurilor de corupție, în perioada de referință, membrii Grupului de lucru pentru implementarea prevederilor legale referitoare la analiza riscurilor de corupție au beneficiat de cursuri de specialitate. </w:t>
      </w:r>
    </w:p>
    <w:p w14:paraId="55C376C6"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De asemenea, s-a făcut mențiunea că Registrul riscurilor de corupție a fost avut în vedere la întocmirea planului de integritate, coroborat cu obiectivele și măsurile cuprinse în SNA 2021 – 2025, activitatea de revizuire este în curs de desfășurare, urmând a se proceda la actualizarea planului de integritate ulterior finalizării revizuirii registrului de riscuri.</w:t>
      </w:r>
    </w:p>
    <w:p w14:paraId="46B05A67" w14:textId="77777777" w:rsidR="004E3089" w:rsidRPr="004E3089" w:rsidRDefault="004E3089" w:rsidP="004E3089">
      <w:pPr>
        <w:spacing w:before="120" w:after="0"/>
        <w:ind w:left="-567"/>
        <w:rPr>
          <w:rFonts w:eastAsia="Times New Roman" w:cs="Arial"/>
          <w:b/>
          <w:bCs/>
          <w:lang w:val="ro-RO"/>
        </w:rPr>
      </w:pPr>
    </w:p>
    <w:p w14:paraId="7688FE67" w14:textId="77777777" w:rsidR="004E3089" w:rsidRPr="004E3089" w:rsidRDefault="004E3089" w:rsidP="004E3089">
      <w:pPr>
        <w:numPr>
          <w:ilvl w:val="0"/>
          <w:numId w:val="8"/>
        </w:numPr>
        <w:spacing w:before="120" w:after="0"/>
        <w:ind w:left="-567" w:firstLine="0"/>
        <w:rPr>
          <w:rFonts w:eastAsia="Times New Roman" w:cs="Arial"/>
          <w:b/>
          <w:bCs/>
          <w:lang w:val="ro-RO"/>
        </w:rPr>
      </w:pPr>
      <w:r w:rsidRPr="004E3089">
        <w:rPr>
          <w:rFonts w:eastAsia="Times New Roman" w:cs="Arial"/>
          <w:b/>
          <w:bCs/>
          <w:lang w:val="ro-RO"/>
        </w:rPr>
        <w:lastRenderedPageBreak/>
        <w:t xml:space="preserve">EVALUAREA INCIDENTELOR DE INTEGRITATE ÎN CADRUL AUTORITĂȚILOR ȘI INSTITUȚIILOR PUBLICE CENTRALE ȘI LOCALE </w:t>
      </w:r>
    </w:p>
    <w:p w14:paraId="00949F39"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 xml:space="preserve">În conformitate cu dispozițiile art. 5 alin. (1) din </w:t>
      </w:r>
      <w:r w:rsidRPr="004E3089">
        <w:rPr>
          <w:rFonts w:eastAsia="Times New Roman" w:cs="Arial"/>
          <w:bCs/>
          <w:iCs/>
          <w:lang w:val="ro-RO"/>
        </w:rPr>
        <w:t>Metodologia de evaluare a incidentelor de integritate în cadrul autorităților și instituțiilor publice centrale</w:t>
      </w:r>
      <w:r w:rsidRPr="004E3089">
        <w:rPr>
          <w:rFonts w:eastAsia="Times New Roman" w:cs="Arial"/>
          <w:bCs/>
          <w:lang w:val="ro-RO"/>
        </w:rPr>
        <w:t>, aprobată prin Hotărârea Guvernului nr. 599/2018, la nivelul AAAS a fost desemnat un angajat responsabil pentru implementarea metodologiei, prin Ordinul președintelui AAAS nr. 244/13.10.2021. Angajatul AAAS desemnat responsabil pentru implementarea metodologiei de evaluare a incidentelor de integritate este consilier juridic în cadrul Direcției Insolvență și, totodată, consilierul de integritate la nivelul instituției.</w:t>
      </w:r>
    </w:p>
    <w:p w14:paraId="60ACED1A"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Referitor la obținerea de informații privind incidentele de integritate, responsabilul pentru implementarea metodologiei de evaluare a incidentelor de integritate în cadrul instituției ține evidența sesizărilor formulate conform art. 6 alin (1), iar în perioada supusă evaluării nu au fost înregistrate astfel de sesizări.</w:t>
      </w:r>
    </w:p>
    <w:p w14:paraId="6510DC68"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Reprezentanții instituției au precizat că nu au fost solicitate informații din partea Agenției Naționale de Integritate, a Direcției Naționale Anticorupție, a Parchetului de pe lângă Înalta Curte de Casație și Justiție și/sau alte autorități sau instituții publice, conform art. 6 alin (2) din Metodologie.</w:t>
      </w:r>
    </w:p>
    <w:p w14:paraId="52E45E8B"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 xml:space="preserve">La nivelul AAAS nu au fost identificate incidente de integritate în perioada supusă evaluării. </w:t>
      </w:r>
    </w:p>
    <w:p w14:paraId="1E0BCF64"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Persoana desemnată nu a beneficiat de programe de formare în domeniul implementării prevederilor legale referitoare la evaluarea incidentelor de integritate.</w:t>
      </w:r>
    </w:p>
    <w:p w14:paraId="46200173" w14:textId="77777777" w:rsidR="004E3089" w:rsidRPr="004E3089" w:rsidRDefault="004E3089" w:rsidP="004E3089">
      <w:pPr>
        <w:spacing w:after="0"/>
        <w:ind w:left="-567"/>
        <w:rPr>
          <w:rFonts w:eastAsia="Calibri"/>
          <w:lang w:val="ro-RO"/>
        </w:rPr>
      </w:pPr>
      <w:r w:rsidRPr="004E3089">
        <w:rPr>
          <w:rFonts w:eastAsia="Calibri"/>
          <w:lang w:val="ro-RO"/>
        </w:rPr>
        <w:t>În perioada de referință fost elaborat, aprobat și publicat Raportul anual privind evaluarea incidentelor (anexa 6 la H.G. nr. 599/2018), conform art. 9 alin (1) din metodologie.</w:t>
      </w:r>
    </w:p>
    <w:p w14:paraId="54E4759D" w14:textId="77777777" w:rsidR="004E3089" w:rsidRPr="004E3089" w:rsidRDefault="004E3089" w:rsidP="004E3089">
      <w:pPr>
        <w:spacing w:before="120" w:after="0"/>
        <w:ind w:left="-567"/>
        <w:rPr>
          <w:rFonts w:eastAsia="Times New Roman" w:cs="Arial"/>
          <w:bCs/>
          <w:lang w:val="ro-RO"/>
        </w:rPr>
      </w:pPr>
      <w:r w:rsidRPr="004E3089">
        <w:rPr>
          <w:rFonts w:eastAsia="Times New Roman" w:cs="Arial"/>
          <w:bCs/>
          <w:lang w:val="ro-RO"/>
        </w:rPr>
        <w:t>Nu au existat incidente de integritate care să fi fost în atenția mass media în anul 2022.</w:t>
      </w:r>
    </w:p>
    <w:p w14:paraId="5B80E3E5" w14:textId="77777777" w:rsidR="004E3089" w:rsidRPr="004E3089" w:rsidRDefault="004E3089" w:rsidP="004E3089">
      <w:pPr>
        <w:spacing w:before="120" w:after="0"/>
        <w:ind w:left="-567"/>
        <w:rPr>
          <w:rFonts w:eastAsia="Times New Roman" w:cs="Arial"/>
          <w:bCs/>
          <w:lang w:val="ro-RO"/>
        </w:rPr>
      </w:pPr>
    </w:p>
    <w:p w14:paraId="7AB3BC8D" w14:textId="77777777" w:rsidR="004E3089" w:rsidRPr="004E3089" w:rsidRDefault="004E3089" w:rsidP="004E3089">
      <w:pPr>
        <w:numPr>
          <w:ilvl w:val="0"/>
          <w:numId w:val="8"/>
        </w:numPr>
        <w:spacing w:before="120" w:after="0"/>
        <w:ind w:left="-567" w:firstLine="0"/>
        <w:rPr>
          <w:rFonts w:eastAsia="Times New Roman" w:cs="Arial"/>
          <w:b/>
          <w:bCs/>
          <w:lang w:val="ro-RO"/>
        </w:rPr>
      </w:pPr>
      <w:r w:rsidRPr="004E3089">
        <w:rPr>
          <w:rFonts w:eastAsia="Times New Roman" w:cs="Arial"/>
          <w:b/>
          <w:bCs/>
          <w:lang w:val="ro-RO"/>
        </w:rPr>
        <w:t>GESTIONAREA MECANISMULUI DE IMPLEMENTARE A SNA DE CĂTRE INSTITUȚIILE PUBLICE (INCLUSIV ÎNTREPRINDERI PUBLICE)</w:t>
      </w:r>
    </w:p>
    <w:p w14:paraId="54D51A73" w14:textId="77777777" w:rsidR="004E3089" w:rsidRPr="004E3089" w:rsidRDefault="004E3089" w:rsidP="004E3089">
      <w:pPr>
        <w:spacing w:before="120" w:after="0"/>
        <w:ind w:left="-567"/>
        <w:rPr>
          <w:rFonts w:eastAsia="Calibri"/>
          <w:lang w:val="ro-RO"/>
        </w:rPr>
      </w:pPr>
      <w:r w:rsidRPr="004E3089">
        <w:rPr>
          <w:rFonts w:eastAsia="Times New Roman"/>
          <w:bCs/>
          <w:shd w:val="clear" w:color="auto" w:fill="FFFFFF"/>
          <w:lang w:val="ro-RO"/>
        </w:rPr>
        <w:t xml:space="preserve">În cadrul AAAS, gestionarea implementării Strategiei Naționale Anticorupție îi revine </w:t>
      </w:r>
      <w:r w:rsidRPr="004E3089">
        <w:rPr>
          <w:rFonts w:eastAsia="Calibri"/>
          <w:highlight w:val="white"/>
          <w:lang w:val="ro-RO"/>
        </w:rPr>
        <w:t>Grupului de Lucru privind Managementul Riscurilor de Corupție, înființat prin Ordinul Președintelui AAAS nr. 576/27.11.2019.</w:t>
      </w:r>
    </w:p>
    <w:p w14:paraId="42969FDB" w14:textId="77777777" w:rsidR="004E3089" w:rsidRPr="004E3089" w:rsidRDefault="004E3089" w:rsidP="004E3089">
      <w:pPr>
        <w:spacing w:after="0"/>
        <w:ind w:left="-567"/>
        <w:rPr>
          <w:rFonts w:eastAsia="Times New Roman"/>
          <w:lang w:val="ro-RO"/>
        </w:rPr>
      </w:pPr>
      <w:r w:rsidRPr="004E3089">
        <w:rPr>
          <w:rFonts w:eastAsia="Times New Roman"/>
          <w:lang w:val="ro-RO"/>
        </w:rPr>
        <w:t>Problematicii SNA îi sunt alocate suficiente resurse umane, materiale și financiare pentru atingerea rezultatelor avute în vedere. Reprezentanții AAAS au menționat:</w:t>
      </w:r>
    </w:p>
    <w:p w14:paraId="277F5B4B" w14:textId="77777777" w:rsidR="004E3089" w:rsidRPr="004E3089" w:rsidRDefault="004E3089" w:rsidP="004E3089">
      <w:pPr>
        <w:numPr>
          <w:ilvl w:val="0"/>
          <w:numId w:val="18"/>
        </w:numPr>
        <w:spacing w:before="120" w:after="0"/>
        <w:ind w:left="-567" w:firstLine="0"/>
        <w:rPr>
          <w:rFonts w:eastAsia="Times New Roman"/>
        </w:rPr>
      </w:pPr>
      <w:r w:rsidRPr="004E3089">
        <w:rPr>
          <w:rFonts w:eastAsia="Times New Roman"/>
          <w:lang w:val="ro-RO"/>
        </w:rPr>
        <w:t>resurse umane: 10 persoane, din care: Șeful Grupului de lucru – vicepreședinte al AAAS, 8 membri și secretarul Grupului  - angajați cu atribuții și în alte compartimente ale AAAS;</w:t>
      </w:r>
    </w:p>
    <w:p w14:paraId="5BDE11B4" w14:textId="77777777" w:rsidR="004E3089" w:rsidRPr="004E3089" w:rsidRDefault="004E3089" w:rsidP="004E3089">
      <w:pPr>
        <w:numPr>
          <w:ilvl w:val="0"/>
          <w:numId w:val="18"/>
        </w:numPr>
        <w:spacing w:before="120" w:after="0"/>
        <w:ind w:left="-567" w:firstLine="0"/>
        <w:rPr>
          <w:rFonts w:eastAsia="Times New Roman"/>
        </w:rPr>
      </w:pPr>
      <w:r w:rsidRPr="004E3089">
        <w:rPr>
          <w:rFonts w:eastAsia="Times New Roman"/>
          <w:lang w:val="ro-RO"/>
        </w:rPr>
        <w:t>resurse materiale: calculatorul și biroul expertului AAAS care îndeplinește funcția de secretar al Grupului și sala de consiliu a AAAS pentru ședințele Grupului de lucru;</w:t>
      </w:r>
    </w:p>
    <w:p w14:paraId="715A0ED7" w14:textId="77777777" w:rsidR="004E3089" w:rsidRPr="004E3089" w:rsidRDefault="004E3089" w:rsidP="004E3089">
      <w:pPr>
        <w:numPr>
          <w:ilvl w:val="0"/>
          <w:numId w:val="18"/>
        </w:numPr>
        <w:spacing w:before="120" w:after="0"/>
        <w:ind w:left="-567" w:firstLine="0"/>
        <w:rPr>
          <w:rFonts w:eastAsia="Times New Roman"/>
        </w:rPr>
      </w:pPr>
      <w:r w:rsidRPr="004E3089">
        <w:rPr>
          <w:rFonts w:eastAsia="Times New Roman"/>
          <w:lang w:val="ro-RO"/>
        </w:rPr>
        <w:t>resurse financiare: nu a fost cazul să fie alocate</w:t>
      </w:r>
    </w:p>
    <w:p w14:paraId="1A51F2F4" w14:textId="77777777" w:rsidR="004E3089" w:rsidRPr="004E3089" w:rsidRDefault="004E3089" w:rsidP="004E3089">
      <w:pPr>
        <w:spacing w:after="0"/>
        <w:ind w:left="-567"/>
        <w:rPr>
          <w:rFonts w:eastAsia="Times New Roman"/>
          <w:lang w:val="ro-RO"/>
        </w:rPr>
      </w:pPr>
      <w:r w:rsidRPr="004E3089">
        <w:rPr>
          <w:rFonts w:eastAsia="Times New Roman"/>
          <w:lang w:val="ro-RO"/>
        </w:rPr>
        <w:t>Printre principalele obiective ale politicii organizaționale în materie de integritate, reprezentanții AAAS au menționat următoarele:</w:t>
      </w:r>
    </w:p>
    <w:p w14:paraId="54E24C29" w14:textId="77777777" w:rsidR="004E3089" w:rsidRPr="004E3089" w:rsidRDefault="004E3089" w:rsidP="004E3089">
      <w:pPr>
        <w:numPr>
          <w:ilvl w:val="0"/>
          <w:numId w:val="18"/>
        </w:numPr>
        <w:spacing w:before="120" w:after="0"/>
        <w:ind w:left="-567" w:firstLine="0"/>
        <w:rPr>
          <w:rFonts w:eastAsia="Times New Roman"/>
          <w:lang w:val="ro-RO"/>
        </w:rPr>
      </w:pPr>
      <w:r w:rsidRPr="004E3089">
        <w:rPr>
          <w:rFonts w:eastAsia="Times New Roman"/>
          <w:lang w:val="ro-RO"/>
        </w:rPr>
        <w:t>Grupul de lucru a întocmit Agenda de integritate instituțională a AAAS, aprobată cu nr. P/22/4546/31.03.2022, aceasta a fost adusă la cunoștința angajaților prin publicarea pe pagina de intranet a instituției, la secțiunea Grup de lucru SNA și care cuprinde ca principale obiective:</w:t>
      </w:r>
    </w:p>
    <w:p w14:paraId="0890B2B7" w14:textId="77777777" w:rsidR="004E3089" w:rsidRPr="004E3089" w:rsidRDefault="004E3089" w:rsidP="004E3089">
      <w:pPr>
        <w:numPr>
          <w:ilvl w:val="0"/>
          <w:numId w:val="18"/>
        </w:numPr>
        <w:spacing w:before="120" w:after="0"/>
        <w:ind w:left="-567" w:firstLine="0"/>
        <w:rPr>
          <w:rFonts w:eastAsia="Times New Roman"/>
          <w:i/>
          <w:iCs/>
          <w:lang w:val="ro-RO"/>
        </w:rPr>
      </w:pPr>
      <w:r w:rsidRPr="004E3089">
        <w:rPr>
          <w:rFonts w:eastAsia="Times New Roman"/>
          <w:lang w:val="ro-RO"/>
        </w:rPr>
        <w:lastRenderedPageBreak/>
        <w:t xml:space="preserve">adoptarea și distribuirea în cadrul instituției a </w:t>
      </w:r>
      <w:proofErr w:type="spellStart"/>
      <w:r w:rsidRPr="004E3089">
        <w:rPr>
          <w:rFonts w:eastAsia="Times New Roman"/>
          <w:i/>
          <w:iCs/>
          <w:lang w:val="ro-RO"/>
        </w:rPr>
        <w:t>Declaraţiei</w:t>
      </w:r>
      <w:proofErr w:type="spellEnd"/>
      <w:r w:rsidRPr="004E3089">
        <w:rPr>
          <w:rFonts w:eastAsia="Times New Roman"/>
          <w:i/>
          <w:iCs/>
          <w:lang w:val="ro-RO"/>
        </w:rPr>
        <w:t xml:space="preserve"> privind asumarea Agendei de integritate organizațională;</w:t>
      </w:r>
    </w:p>
    <w:p w14:paraId="3224C696"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 xml:space="preserve">adoptarea și diseminarea în cadrul instituției a </w:t>
      </w:r>
      <w:r w:rsidRPr="004E3089">
        <w:rPr>
          <w:rFonts w:eastAsia="Wingdings" w:cs="Trebuchet MS"/>
          <w:i/>
          <w:iCs/>
          <w:highlight w:val="white"/>
          <w:lang w:val="ro-RO"/>
        </w:rPr>
        <w:t>Planului de</w:t>
      </w:r>
      <w:r w:rsidRPr="004E3089">
        <w:rPr>
          <w:rFonts w:eastAsia="Wingdings" w:cs="Trebuchet MS"/>
          <w:i/>
          <w:iCs/>
          <w:highlight w:val="white"/>
          <w:lang w:val="ro-RO"/>
        </w:rPr>
        <w:br/>
        <w:t>integritate</w:t>
      </w:r>
      <w:r w:rsidRPr="004E3089">
        <w:rPr>
          <w:rFonts w:eastAsia="Wingdings" w:cs="Trebuchet MS"/>
          <w:highlight w:val="white"/>
          <w:lang w:val="ro-RO"/>
        </w:rPr>
        <w:t>, urmare consultării angajaților și a evaluării de risc, conform H.G. nr. 599/2018;</w:t>
      </w:r>
    </w:p>
    <w:p w14:paraId="47E3337F"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actualizarea anuală a Registrului riscurilor de corupție;</w:t>
      </w:r>
    </w:p>
    <w:p w14:paraId="723B6228"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evaluarea anuală a modului de implementare a planului de integritate și adaptarea acestuia la riscurile și vulnerabilitățile nou apărute/identificate;</w:t>
      </w:r>
    </w:p>
    <w:p w14:paraId="6B317C42"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întocmirea unei proceduri de sistem cu privire la primirea, gestionarea și rezolvarea situațiilor raportate de avertizorii de integritate, cu asigurarea protecției efective a acestor persoane, în conformitate cu legislația națională și europeană;</w:t>
      </w:r>
    </w:p>
    <w:p w14:paraId="6478E730"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notificarea societăților subordonate cu privire la obligațiile prevăzute în sarcina lor î</w:t>
      </w:r>
      <w:r w:rsidRPr="004E3089">
        <w:rPr>
          <w:rFonts w:eastAsia="Wingdings" w:cs="Trebuchet MS"/>
          <w:highlight w:val="white"/>
          <w:lang w:val="ro-RO" w:eastAsia="zh-CN"/>
        </w:rPr>
        <w:t>n cuprinsul</w:t>
      </w:r>
      <w:r w:rsidRPr="004E3089">
        <w:rPr>
          <w:rFonts w:eastAsia="Wingdings" w:cs="Trebuchet MS"/>
          <w:highlight w:val="white"/>
          <w:lang w:val="ro-RO"/>
        </w:rPr>
        <w:t xml:space="preserve"> SNA 2021-2025;</w:t>
      </w:r>
    </w:p>
    <w:p w14:paraId="0D49F5FB"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rPr>
        <w:t>elaborarea procedurii de sistem privind declararea cadourilor;</w:t>
      </w:r>
    </w:p>
    <w:p w14:paraId="696E53FB" w14:textId="77777777" w:rsidR="004E3089" w:rsidRPr="004E3089" w:rsidRDefault="004E3089" w:rsidP="00AD2F2F">
      <w:pPr>
        <w:numPr>
          <w:ilvl w:val="0"/>
          <w:numId w:val="19"/>
        </w:numPr>
        <w:suppressAutoHyphens/>
        <w:spacing w:before="120" w:after="0"/>
        <w:ind w:left="-567" w:right="89" w:firstLine="0"/>
        <w:rPr>
          <w:rFonts w:eastAsia="Times New Roman"/>
          <w:highlight w:val="white"/>
          <w:lang w:val="ro-RO"/>
        </w:rPr>
      </w:pPr>
      <w:r w:rsidRPr="004E3089">
        <w:rPr>
          <w:rFonts w:eastAsia="Wingdings" w:cs="Trebuchet MS"/>
          <w:highlight w:val="white"/>
          <w:lang w:val="ro-RO" w:eastAsia="zh-CN"/>
        </w:rPr>
        <w:t>revizuirea constantă a registrului funcțiilor sensibile.</w:t>
      </w:r>
    </w:p>
    <w:p w14:paraId="4898AE0F" w14:textId="77777777" w:rsidR="004E3089" w:rsidRPr="004E3089" w:rsidRDefault="004E3089" w:rsidP="00AD2F2F">
      <w:pPr>
        <w:spacing w:before="120" w:after="0"/>
        <w:ind w:left="-567"/>
        <w:rPr>
          <w:rFonts w:eastAsia="Times New Roman"/>
          <w:lang w:val="ro-RO"/>
        </w:rPr>
      </w:pPr>
      <w:r w:rsidRPr="004E3089">
        <w:rPr>
          <w:rFonts w:eastAsia="Times New Roman"/>
          <w:lang w:val="ro-RO"/>
        </w:rPr>
        <w:t>Implicarea echipei de management în promovarea integrității la nivel instituțional s-a materializat prin:</w:t>
      </w:r>
    </w:p>
    <w:p w14:paraId="245A422E" w14:textId="77777777" w:rsidR="004E3089" w:rsidRPr="004E3089" w:rsidRDefault="004E3089" w:rsidP="00AD2F2F">
      <w:pPr>
        <w:numPr>
          <w:ilvl w:val="0"/>
          <w:numId w:val="20"/>
        </w:numPr>
        <w:spacing w:before="120" w:after="0"/>
        <w:ind w:left="-567" w:firstLine="0"/>
        <w:rPr>
          <w:rFonts w:eastAsia="Times New Roman"/>
          <w:highlight w:val="white"/>
        </w:rPr>
      </w:pPr>
      <w:r w:rsidRPr="004E3089">
        <w:rPr>
          <w:rFonts w:eastAsia="Times New Roman"/>
          <w:highlight w:val="white"/>
          <w:lang w:val="ro-RO"/>
        </w:rPr>
        <w:t>respectarea cu strictețe a obligațiilor legale;</w:t>
      </w:r>
    </w:p>
    <w:p w14:paraId="35A99230" w14:textId="77777777" w:rsidR="004E3089" w:rsidRPr="004E3089" w:rsidRDefault="004E3089" w:rsidP="00AD2F2F">
      <w:pPr>
        <w:numPr>
          <w:ilvl w:val="0"/>
          <w:numId w:val="20"/>
        </w:numPr>
        <w:spacing w:before="120" w:after="0"/>
        <w:ind w:left="-567" w:firstLine="0"/>
        <w:rPr>
          <w:rFonts w:eastAsia="Times New Roman"/>
          <w:highlight w:val="white"/>
        </w:rPr>
      </w:pPr>
      <w:r w:rsidRPr="004E3089">
        <w:rPr>
          <w:rFonts w:eastAsia="Times New Roman"/>
          <w:highlight w:val="white"/>
          <w:lang w:val="ro-RO"/>
        </w:rPr>
        <w:t>exemplul personal;</w:t>
      </w:r>
    </w:p>
    <w:p w14:paraId="455A0D1C" w14:textId="77777777" w:rsidR="004E3089" w:rsidRPr="004E3089" w:rsidRDefault="004E3089" w:rsidP="00AD2F2F">
      <w:pPr>
        <w:numPr>
          <w:ilvl w:val="0"/>
          <w:numId w:val="20"/>
        </w:numPr>
        <w:spacing w:before="120" w:after="0"/>
        <w:ind w:left="-567" w:firstLine="0"/>
        <w:rPr>
          <w:rFonts w:eastAsia="Times New Roman"/>
        </w:rPr>
      </w:pPr>
      <w:r w:rsidRPr="004E3089">
        <w:rPr>
          <w:rFonts w:eastAsia="Times New Roman"/>
          <w:highlight w:val="white"/>
          <w:lang w:val="ro-RO"/>
        </w:rPr>
        <w:t>monitorizarea și implementarea principiilor Strategiei naționale anticorupție 2021-2025.</w:t>
      </w:r>
    </w:p>
    <w:p w14:paraId="2AB5C490" w14:textId="77777777" w:rsidR="004E3089" w:rsidRPr="004E3089" w:rsidRDefault="004E3089" w:rsidP="004E3089">
      <w:pPr>
        <w:spacing w:after="0"/>
        <w:ind w:left="-567"/>
        <w:rPr>
          <w:rFonts w:eastAsia="Times New Roman"/>
          <w:highlight w:val="yellow"/>
          <w:lang w:val="ro-RO"/>
        </w:rPr>
      </w:pPr>
    </w:p>
    <w:p w14:paraId="0795F7E4" w14:textId="77777777" w:rsidR="004E3089" w:rsidRPr="004E3089" w:rsidRDefault="004E3089" w:rsidP="004E3089">
      <w:pPr>
        <w:spacing w:after="0"/>
        <w:ind w:left="-567"/>
        <w:rPr>
          <w:rFonts w:eastAsia="Times New Roman"/>
        </w:rPr>
      </w:pPr>
      <w:r w:rsidRPr="004E3089">
        <w:rPr>
          <w:rFonts w:eastAsia="Times New Roman"/>
          <w:lang w:val="ro-RO"/>
        </w:rPr>
        <w:t xml:space="preserve">Planul de integritate al instituției a fost elaborat și aprobat prin adresa nr.  P/22/8528/8.06.2022.  Sursele folosite în elaborare au fost dispozițiile </w:t>
      </w:r>
      <w:bookmarkStart w:id="2" w:name="__DdeLink__5706_4203707924"/>
      <w:r w:rsidRPr="004E3089">
        <w:rPr>
          <w:rFonts w:eastAsia="Times New Roman"/>
          <w:lang w:val="ro-RO"/>
        </w:rPr>
        <w:t xml:space="preserve">Hotărârii Guvernului nr. 1269/2021 </w:t>
      </w:r>
      <w:r w:rsidRPr="004E3089">
        <w:rPr>
          <w:rFonts w:eastAsia="Times New Roman"/>
          <w:i/>
          <w:lang w:val="ro-RO"/>
        </w:rPr>
        <w:t>privind aprobarea Strategiei naționale anticorupție 2021-2025</w:t>
      </w:r>
      <w:bookmarkEnd w:id="2"/>
      <w:r w:rsidRPr="004E3089">
        <w:rPr>
          <w:rFonts w:eastAsia="Times New Roman"/>
          <w:i/>
          <w:lang w:val="ro-RO"/>
        </w:rPr>
        <w:t xml:space="preserve"> și a documentelor aferente acesteia</w:t>
      </w:r>
      <w:r w:rsidRPr="004E3089">
        <w:rPr>
          <w:rFonts w:eastAsia="Times New Roman"/>
          <w:lang w:val="ro-RO"/>
        </w:rPr>
        <w:t>.</w:t>
      </w:r>
    </w:p>
    <w:p w14:paraId="1F538B72" w14:textId="77777777" w:rsidR="004E3089" w:rsidRPr="004E3089" w:rsidRDefault="004E3089" w:rsidP="004E3089">
      <w:pPr>
        <w:spacing w:before="120" w:after="0"/>
        <w:ind w:left="-567"/>
        <w:rPr>
          <w:rFonts w:eastAsia="Calibri"/>
          <w:lang w:val="ro-RO"/>
        </w:rPr>
      </w:pPr>
      <w:r w:rsidRPr="004E3089">
        <w:rPr>
          <w:rFonts w:eastAsia="Calibri"/>
          <w:lang w:val="ro-RO"/>
        </w:rPr>
        <w:t xml:space="preserve">Responsabilul de implementarea SNA a beneficiat de un program de formare profesională pe teme de integritate, menționând: 4 martie 2022, curs online cu tema </w:t>
      </w:r>
      <w:r w:rsidRPr="004E3089">
        <w:rPr>
          <w:rFonts w:eastAsia="Calibri"/>
          <w:i/>
          <w:lang w:val="ro-RO"/>
        </w:rPr>
        <w:t>„Implementarea Strategiei Naționale Anticorupție 2021-2025”</w:t>
      </w:r>
      <w:r w:rsidRPr="004E3089">
        <w:rPr>
          <w:rFonts w:eastAsia="Calibri"/>
          <w:lang w:val="ro-RO"/>
        </w:rPr>
        <w:t xml:space="preserve">, </w:t>
      </w:r>
    </w:p>
    <w:p w14:paraId="63194EEE" w14:textId="77777777" w:rsidR="004E3089" w:rsidRPr="004E3089" w:rsidRDefault="004E3089" w:rsidP="004E3089">
      <w:pPr>
        <w:spacing w:before="120" w:after="0"/>
        <w:ind w:left="-567"/>
        <w:rPr>
          <w:rFonts w:eastAsia="Calibri"/>
          <w:lang w:val="ro-RO"/>
        </w:rPr>
      </w:pPr>
      <w:r w:rsidRPr="004E3089">
        <w:rPr>
          <w:rFonts w:eastAsia="Calibri"/>
          <w:lang w:val="ro-RO"/>
        </w:rPr>
        <w:t>Pe de altă parte, alți angajați nu au beneficiat de o astfel de pregătire.</w:t>
      </w:r>
    </w:p>
    <w:p w14:paraId="5CF5FB58" w14:textId="77777777" w:rsidR="004E3089" w:rsidRPr="004E3089" w:rsidRDefault="004E3089" w:rsidP="004E3089">
      <w:pPr>
        <w:spacing w:before="120" w:after="0"/>
        <w:ind w:left="-567"/>
        <w:rPr>
          <w:rFonts w:eastAsia="Calibri"/>
          <w:lang w:val="ro-RO"/>
        </w:rPr>
      </w:pPr>
      <w:r w:rsidRPr="004E3089">
        <w:rPr>
          <w:rFonts w:eastAsia="Calibri"/>
          <w:lang w:val="ro-RO"/>
        </w:rPr>
        <w:t>Cu referire la procedurile de sistem pentru asigurarea respectării standardelor de integritate incluse în Anexa nr. 3, reprezentanții AAAS au menționat:</w:t>
      </w:r>
    </w:p>
    <w:p w14:paraId="63B8349C" w14:textId="77777777" w:rsidR="004E3089" w:rsidRPr="004E3089" w:rsidRDefault="004E3089" w:rsidP="004E3089">
      <w:pPr>
        <w:numPr>
          <w:ilvl w:val="0"/>
          <w:numId w:val="21"/>
        </w:numPr>
        <w:spacing w:before="120" w:after="0"/>
        <w:ind w:left="-567" w:firstLine="0"/>
        <w:rPr>
          <w:rFonts w:eastAsia="Calibri"/>
          <w:highlight w:val="white"/>
          <w:lang w:val="ro-RO"/>
        </w:rPr>
      </w:pPr>
      <w:r w:rsidRPr="004E3089">
        <w:rPr>
          <w:rFonts w:eastAsia="Calibri"/>
          <w:highlight w:val="white"/>
          <w:lang w:val="ro-RO"/>
        </w:rPr>
        <w:t>Procedura pentru evaluarea riscurilor de corupție - Procedura de sistem privind managementul riscurilor de corupție și elaborarea registrului riscurilor de corupție la nivelul AAAS, revizuită, aprobată cu nr. P/22/5585/14.04.2022;</w:t>
      </w:r>
    </w:p>
    <w:p w14:paraId="2CC7361D" w14:textId="77777777" w:rsidR="004E3089" w:rsidRPr="004E3089" w:rsidRDefault="004E3089" w:rsidP="004E3089">
      <w:pPr>
        <w:numPr>
          <w:ilvl w:val="0"/>
          <w:numId w:val="21"/>
        </w:numPr>
        <w:autoSpaceDE w:val="0"/>
        <w:autoSpaceDN w:val="0"/>
        <w:adjustRightInd w:val="0"/>
        <w:spacing w:before="120" w:after="0"/>
        <w:ind w:left="-567" w:firstLine="0"/>
        <w:rPr>
          <w:rFonts w:eastAsia="Calibri" w:cs="Cambria"/>
        </w:rPr>
      </w:pPr>
      <w:r w:rsidRPr="004E3089">
        <w:rPr>
          <w:rFonts w:eastAsia="Calibri" w:cs="Cambria"/>
          <w:lang w:val="ro-RO"/>
        </w:rPr>
        <w:t xml:space="preserve">Procedura pentru evaluarea incidentelor de integritate - </w:t>
      </w:r>
      <w:r w:rsidRPr="004E3089">
        <w:rPr>
          <w:rFonts w:eastAsia="Calibri" w:cs="Cambria"/>
          <w:highlight w:val="white"/>
          <w:lang w:val="ro-RO"/>
        </w:rPr>
        <w:t>Procedura de sistem privind sesizarea, evaluarea, raportarea și prevenirea incidentelor de integritate, aprobată cu nr. P/22/17200/24.11.2022;</w:t>
      </w:r>
    </w:p>
    <w:p w14:paraId="7173D085" w14:textId="77777777" w:rsidR="004E3089" w:rsidRPr="004E3089" w:rsidRDefault="004E3089" w:rsidP="004E3089">
      <w:pPr>
        <w:numPr>
          <w:ilvl w:val="0"/>
          <w:numId w:val="21"/>
        </w:numPr>
        <w:autoSpaceDE w:val="0"/>
        <w:autoSpaceDN w:val="0"/>
        <w:adjustRightInd w:val="0"/>
        <w:spacing w:before="120" w:after="0"/>
        <w:ind w:left="-567" w:firstLine="0"/>
        <w:rPr>
          <w:rFonts w:eastAsia="Calibri" w:cs="Cambria"/>
          <w:lang w:val="ro-RO"/>
        </w:rPr>
      </w:pPr>
      <w:proofErr w:type="spellStart"/>
      <w:r w:rsidRPr="004E3089">
        <w:rPr>
          <w:rFonts w:eastAsia="Calibri" w:cs="Cambria"/>
        </w:rPr>
        <w:t>Procedura</w:t>
      </w:r>
      <w:proofErr w:type="spellEnd"/>
      <w:r w:rsidRPr="004E3089">
        <w:rPr>
          <w:rFonts w:eastAsia="Calibri" w:cs="Cambria"/>
        </w:rPr>
        <w:t xml:space="preserve"> de </w:t>
      </w:r>
      <w:proofErr w:type="spellStart"/>
      <w:r w:rsidRPr="004E3089">
        <w:rPr>
          <w:rFonts w:eastAsia="Calibri" w:cs="Cambria"/>
        </w:rPr>
        <w:t>sistem</w:t>
      </w:r>
      <w:proofErr w:type="spellEnd"/>
      <w:r w:rsidRPr="004E3089">
        <w:rPr>
          <w:rFonts w:eastAsia="Calibri" w:cs="Cambria"/>
        </w:rPr>
        <w:t xml:space="preserve"> </w:t>
      </w:r>
      <w:proofErr w:type="spellStart"/>
      <w:r w:rsidRPr="004E3089">
        <w:rPr>
          <w:rFonts w:eastAsia="Calibri" w:cs="Cambria"/>
        </w:rPr>
        <w:t>privind</w:t>
      </w:r>
      <w:proofErr w:type="spellEnd"/>
      <w:r w:rsidRPr="004E3089">
        <w:rPr>
          <w:rFonts w:eastAsia="Calibri" w:cs="Cambria"/>
        </w:rPr>
        <w:t xml:space="preserve"> </w:t>
      </w:r>
      <w:proofErr w:type="spellStart"/>
      <w:r w:rsidRPr="004E3089">
        <w:rPr>
          <w:rFonts w:eastAsia="Calibri" w:cs="Cambria"/>
        </w:rPr>
        <w:t>declararea</w:t>
      </w:r>
      <w:proofErr w:type="spellEnd"/>
      <w:r w:rsidRPr="004E3089">
        <w:rPr>
          <w:rFonts w:eastAsia="Calibri" w:cs="Cambria"/>
        </w:rPr>
        <w:t xml:space="preserve"> </w:t>
      </w:r>
      <w:proofErr w:type="spellStart"/>
      <w:r w:rsidRPr="004E3089">
        <w:rPr>
          <w:rFonts w:eastAsia="Calibri" w:cs="Cambria"/>
        </w:rPr>
        <w:t>bunurilor</w:t>
      </w:r>
      <w:proofErr w:type="spellEnd"/>
      <w:r w:rsidRPr="004E3089">
        <w:rPr>
          <w:rFonts w:eastAsia="Calibri" w:cs="Cambria"/>
        </w:rPr>
        <w:t xml:space="preserve"> </w:t>
      </w:r>
      <w:proofErr w:type="spellStart"/>
      <w:r w:rsidRPr="004E3089">
        <w:rPr>
          <w:rFonts w:eastAsia="Calibri" w:cs="Cambria"/>
        </w:rPr>
        <w:t>primite</w:t>
      </w:r>
      <w:proofErr w:type="spellEnd"/>
      <w:r w:rsidRPr="004E3089">
        <w:rPr>
          <w:rFonts w:eastAsia="Calibri" w:cs="Cambria"/>
        </w:rPr>
        <w:t xml:space="preserve"> cu </w:t>
      </w:r>
      <w:proofErr w:type="spellStart"/>
      <w:r w:rsidRPr="004E3089">
        <w:rPr>
          <w:rFonts w:eastAsia="Calibri" w:cs="Cambria"/>
        </w:rPr>
        <w:t>titlu</w:t>
      </w:r>
      <w:proofErr w:type="spellEnd"/>
      <w:r w:rsidRPr="004E3089">
        <w:rPr>
          <w:rFonts w:eastAsia="Calibri" w:cs="Cambria"/>
        </w:rPr>
        <w:t xml:space="preserve"> </w:t>
      </w:r>
      <w:proofErr w:type="spellStart"/>
      <w:r w:rsidRPr="004E3089">
        <w:rPr>
          <w:rFonts w:eastAsia="Calibri" w:cs="Cambria"/>
        </w:rPr>
        <w:t>gratuit</w:t>
      </w:r>
      <w:proofErr w:type="spellEnd"/>
      <w:r w:rsidRPr="004E3089">
        <w:rPr>
          <w:rFonts w:eastAsia="Calibri" w:cs="Cambria"/>
        </w:rPr>
        <w:t xml:space="preserve"> </w:t>
      </w:r>
      <w:proofErr w:type="spellStart"/>
      <w:r w:rsidRPr="004E3089">
        <w:rPr>
          <w:rFonts w:eastAsia="Calibri" w:cs="Cambria"/>
        </w:rPr>
        <w:t>în</w:t>
      </w:r>
      <w:proofErr w:type="spellEnd"/>
      <w:r w:rsidRPr="004E3089">
        <w:rPr>
          <w:rFonts w:eastAsia="Calibri" w:cs="Cambria"/>
        </w:rPr>
        <w:t xml:space="preserve"> </w:t>
      </w:r>
      <w:proofErr w:type="spellStart"/>
      <w:r w:rsidRPr="004E3089">
        <w:rPr>
          <w:rFonts w:eastAsia="Calibri" w:cs="Cambria"/>
        </w:rPr>
        <w:t>cadrul</w:t>
      </w:r>
      <w:proofErr w:type="spellEnd"/>
      <w:r w:rsidRPr="004E3089">
        <w:rPr>
          <w:rFonts w:eastAsia="Calibri" w:cs="Cambria"/>
        </w:rPr>
        <w:t xml:space="preserve"> </w:t>
      </w:r>
      <w:proofErr w:type="spellStart"/>
      <w:r w:rsidRPr="004E3089">
        <w:rPr>
          <w:rFonts w:eastAsia="Calibri" w:cs="Cambria"/>
        </w:rPr>
        <w:t>unor</w:t>
      </w:r>
      <w:proofErr w:type="spellEnd"/>
      <w:r w:rsidRPr="004E3089">
        <w:rPr>
          <w:rFonts w:eastAsia="Calibri" w:cs="Cambria"/>
        </w:rPr>
        <w:t xml:space="preserve"> </w:t>
      </w:r>
      <w:proofErr w:type="spellStart"/>
      <w:r w:rsidRPr="004E3089">
        <w:rPr>
          <w:rFonts w:eastAsia="Calibri" w:cs="Cambria"/>
        </w:rPr>
        <w:t>activități</w:t>
      </w:r>
      <w:proofErr w:type="spellEnd"/>
      <w:r w:rsidRPr="004E3089">
        <w:rPr>
          <w:rFonts w:eastAsia="Calibri" w:cs="Cambria"/>
        </w:rPr>
        <w:t xml:space="preserve"> de protocol </w:t>
      </w:r>
      <w:proofErr w:type="spellStart"/>
      <w:r w:rsidRPr="004E3089">
        <w:rPr>
          <w:rFonts w:eastAsia="Calibri" w:cs="Cambria"/>
        </w:rPr>
        <w:t>în</w:t>
      </w:r>
      <w:proofErr w:type="spellEnd"/>
      <w:r w:rsidRPr="004E3089">
        <w:rPr>
          <w:rFonts w:eastAsia="Calibri" w:cs="Cambria"/>
        </w:rPr>
        <w:t xml:space="preserve"> </w:t>
      </w:r>
      <w:proofErr w:type="spellStart"/>
      <w:r w:rsidRPr="004E3089">
        <w:rPr>
          <w:rFonts w:eastAsia="Calibri" w:cs="Cambria"/>
        </w:rPr>
        <w:t>exercitarea</w:t>
      </w:r>
      <w:proofErr w:type="spellEnd"/>
      <w:r w:rsidRPr="004E3089">
        <w:rPr>
          <w:rFonts w:eastAsia="Calibri" w:cs="Cambria"/>
        </w:rPr>
        <w:t xml:space="preserve"> </w:t>
      </w:r>
      <w:proofErr w:type="spellStart"/>
      <w:r w:rsidRPr="004E3089">
        <w:rPr>
          <w:rFonts w:eastAsia="Calibri" w:cs="Cambria"/>
        </w:rPr>
        <w:t>mandatului</w:t>
      </w:r>
      <w:proofErr w:type="spellEnd"/>
      <w:r w:rsidRPr="004E3089">
        <w:rPr>
          <w:rFonts w:eastAsia="Calibri" w:cs="Cambria"/>
        </w:rPr>
        <w:t xml:space="preserve"> </w:t>
      </w:r>
      <w:proofErr w:type="spellStart"/>
      <w:r w:rsidRPr="004E3089">
        <w:rPr>
          <w:rFonts w:eastAsia="Calibri" w:cs="Cambria"/>
        </w:rPr>
        <w:t>sau</w:t>
      </w:r>
      <w:proofErr w:type="spellEnd"/>
      <w:r w:rsidRPr="004E3089">
        <w:rPr>
          <w:rFonts w:eastAsia="Calibri" w:cs="Cambria"/>
        </w:rPr>
        <w:t xml:space="preserve"> a </w:t>
      </w:r>
      <w:proofErr w:type="spellStart"/>
      <w:r w:rsidRPr="004E3089">
        <w:rPr>
          <w:rFonts w:eastAsia="Calibri" w:cs="Cambria"/>
        </w:rPr>
        <w:t>funcției</w:t>
      </w:r>
      <w:proofErr w:type="spellEnd"/>
      <w:r w:rsidRPr="004E3089">
        <w:rPr>
          <w:rFonts w:eastAsia="Calibri" w:cs="Cambria"/>
        </w:rPr>
        <w:t xml:space="preserve">, </w:t>
      </w:r>
      <w:proofErr w:type="spellStart"/>
      <w:r w:rsidRPr="004E3089">
        <w:rPr>
          <w:rFonts w:eastAsia="Calibri" w:cs="Cambria"/>
        </w:rPr>
        <w:t>aprobată</w:t>
      </w:r>
      <w:proofErr w:type="spellEnd"/>
      <w:r w:rsidRPr="004E3089">
        <w:rPr>
          <w:rFonts w:eastAsia="Calibri" w:cs="Cambria"/>
        </w:rPr>
        <w:t xml:space="preserve"> cu nr. P/22/13782/26.09.2022; </w:t>
      </w:r>
      <w:r w:rsidRPr="004E3089">
        <w:rPr>
          <w:rFonts w:eastAsia="Calibri" w:cs="Cambria"/>
          <w:lang w:val="ro-RO"/>
        </w:rPr>
        <w:t>Alte proceduri de lucru nu au fost elaborate întrucât se consideră că sunt suficiente prevederile actelor normative dedicate (H.G. nr. 1269/2021 privind aprobarea Strategiei naționale anticorupție 2021-2025).</w:t>
      </w:r>
    </w:p>
    <w:p w14:paraId="0313844B" w14:textId="77777777" w:rsidR="004E3089" w:rsidRPr="004E3089" w:rsidRDefault="004E3089" w:rsidP="004E3089">
      <w:pPr>
        <w:spacing w:before="120" w:after="0"/>
        <w:ind w:left="-567"/>
        <w:rPr>
          <w:rFonts w:eastAsia="Calibri"/>
          <w:highlight w:val="white"/>
          <w:lang w:val="ro-RO"/>
        </w:rPr>
      </w:pPr>
      <w:r w:rsidRPr="004E3089">
        <w:rPr>
          <w:rFonts w:eastAsia="Calibri"/>
          <w:lang w:val="ro-RO"/>
        </w:rPr>
        <w:lastRenderedPageBreak/>
        <w:t xml:space="preserve">Cu referire la entitățile subordonate AAAS, coordonarea și monitorizarea implementării SNA de </w:t>
      </w:r>
      <w:r w:rsidRPr="004E3089">
        <w:rPr>
          <w:rFonts w:eastAsia="Calibri"/>
          <w:highlight w:val="white"/>
          <w:lang w:val="ro-RO"/>
        </w:rPr>
        <w:t>către acestea este realizată prin informare cu privire la Strategia națională anticorupție 2021-2025 și prin precizări/consiliere referitoare la respectarea și întocmirea documentației necesare.</w:t>
      </w:r>
    </w:p>
    <w:p w14:paraId="1EC6DC08" w14:textId="77777777" w:rsidR="004E3089" w:rsidRPr="004E3089" w:rsidRDefault="004E3089" w:rsidP="004E3089">
      <w:pPr>
        <w:spacing w:before="120" w:after="0"/>
        <w:ind w:left="-567"/>
        <w:rPr>
          <w:rFonts w:eastAsia="Calibri"/>
          <w:lang w:val="ro-RO"/>
        </w:rPr>
      </w:pPr>
      <w:r w:rsidRPr="004E3089">
        <w:rPr>
          <w:rFonts w:eastAsia="Calibri"/>
          <w:lang w:val="ro-RO"/>
        </w:rPr>
        <w:t>Reprezentanții instituției au precizat că activitatea de d</w:t>
      </w:r>
      <w:r w:rsidRPr="004E3089">
        <w:rPr>
          <w:rFonts w:eastAsia="Calibri"/>
          <w:highlight w:val="white"/>
          <w:lang w:val="ro-RO"/>
        </w:rPr>
        <w:t xml:space="preserve">iseminare a </w:t>
      </w:r>
      <w:r w:rsidRPr="004E3089">
        <w:rPr>
          <w:rFonts w:eastAsia="Calibri"/>
          <w:lang w:val="ro-RO"/>
        </w:rPr>
        <w:t>tuturor documentelor întocmite de Grupul de lucru privind Managementul Riscurilor de Corupție, prin afișarea acestora pe intranet, precum și pe pagina de internet a instituției constituie o măsură de promovare a integrității în cadrul organizației care s-a dovedit a eficientă în cadrul AAAS.</w:t>
      </w:r>
    </w:p>
    <w:p w14:paraId="4DF3EDE2" w14:textId="77777777" w:rsidR="004E3089" w:rsidRDefault="004E3089" w:rsidP="004E3089">
      <w:pPr>
        <w:spacing w:before="120" w:after="0"/>
        <w:ind w:left="-567"/>
        <w:rPr>
          <w:rFonts w:eastAsia="Calibri"/>
          <w:lang w:val="ro-RO"/>
        </w:rPr>
      </w:pPr>
      <w:r w:rsidRPr="004E3089">
        <w:rPr>
          <w:rFonts w:eastAsia="Calibri"/>
          <w:lang w:val="ro-RO"/>
        </w:rPr>
        <w:t>În cursul anului 2022, la nivelul AAAS, nu au fost implementate proiecte cu finanțare externă nerambursabilă în domeniul integrității/</w:t>
      </w:r>
      <w:proofErr w:type="spellStart"/>
      <w:r w:rsidRPr="004E3089">
        <w:rPr>
          <w:rFonts w:eastAsia="Calibri"/>
          <w:lang w:val="ro-RO"/>
        </w:rPr>
        <w:t>anticorupției</w:t>
      </w:r>
      <w:proofErr w:type="spellEnd"/>
      <w:r w:rsidRPr="004E3089">
        <w:rPr>
          <w:rFonts w:eastAsia="Calibri"/>
          <w:lang w:val="ro-RO"/>
        </w:rPr>
        <w:t xml:space="preserve"> </w:t>
      </w:r>
    </w:p>
    <w:p w14:paraId="7A83023E" w14:textId="77777777" w:rsidR="004E3089" w:rsidRPr="004E3089" w:rsidRDefault="004E3089" w:rsidP="004E3089">
      <w:pPr>
        <w:spacing w:before="120" w:after="0"/>
        <w:ind w:left="-567"/>
        <w:rPr>
          <w:rFonts w:eastAsia="Calibri"/>
          <w:lang w:val="ro-RO"/>
        </w:rPr>
      </w:pPr>
    </w:p>
    <w:p w14:paraId="21F9D2D1" w14:textId="77777777" w:rsidR="004E3089" w:rsidRPr="004E3089" w:rsidRDefault="004E3089" w:rsidP="004E3089">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4E3089">
        <w:rPr>
          <w:rFonts w:eastAsia="Times New Roman" w:cs="Arial"/>
          <w:b/>
          <w:lang w:val="ro-RO"/>
        </w:rPr>
        <w:t xml:space="preserve">III. BUNE PRACTICI </w:t>
      </w:r>
    </w:p>
    <w:p w14:paraId="08195BFE" w14:textId="77777777" w:rsidR="004E3089" w:rsidRPr="004E3089" w:rsidRDefault="004E3089" w:rsidP="004E3089">
      <w:pPr>
        <w:numPr>
          <w:ilvl w:val="0"/>
          <w:numId w:val="9"/>
        </w:numPr>
        <w:spacing w:before="120" w:after="0"/>
        <w:ind w:left="-567" w:firstLine="0"/>
        <w:rPr>
          <w:rFonts w:eastAsia="Calibri"/>
          <w:b/>
          <w:lang w:val="ro-RO"/>
        </w:rPr>
      </w:pPr>
      <w:r w:rsidRPr="004E3089">
        <w:rPr>
          <w:rFonts w:eastAsia="Calibri"/>
          <w:b/>
          <w:lang w:val="ro-RO"/>
        </w:rPr>
        <w:t>EVALUAREA RISCURILOR DE CORUPȚIE ÎN CADRUL AUTORITĂȚILOR ȘI INSTITUȚIILOR PUBLICE CENTRALE ȘI LOCALE</w:t>
      </w:r>
    </w:p>
    <w:p w14:paraId="4FEADE5D" w14:textId="77777777" w:rsidR="004E3089" w:rsidRPr="004E3089" w:rsidRDefault="004E3089" w:rsidP="004E3089">
      <w:pPr>
        <w:numPr>
          <w:ilvl w:val="0"/>
          <w:numId w:val="9"/>
        </w:numPr>
        <w:spacing w:before="120" w:after="0"/>
        <w:ind w:left="-567" w:firstLine="0"/>
        <w:rPr>
          <w:rFonts w:eastAsia="Times New Roman"/>
          <w:b/>
          <w:bCs/>
          <w:shd w:val="clear" w:color="auto" w:fill="FFFFFF"/>
          <w:lang w:val="ro-RO"/>
        </w:rPr>
      </w:pPr>
      <w:r w:rsidRPr="004E3089">
        <w:rPr>
          <w:rFonts w:eastAsia="Calibri"/>
          <w:b/>
          <w:lang w:val="ro-RO"/>
        </w:rPr>
        <w:t>EVALUAREA</w:t>
      </w:r>
      <w:r w:rsidRPr="004E3089">
        <w:rPr>
          <w:rFonts w:eastAsia="Calibri"/>
          <w:b/>
          <w:bCs/>
          <w:lang w:val="ro-RO"/>
        </w:rPr>
        <w:t xml:space="preserve"> INCIDENTELOR DE INTEGRITATE ÎN CADRUL AUTORITĂȚILOR ȘI INSTITUȚIILOR PUBLICE CENTRALE ȘI LOCALE </w:t>
      </w:r>
    </w:p>
    <w:p w14:paraId="00616D61" w14:textId="77777777" w:rsidR="004E3089" w:rsidRDefault="004E3089" w:rsidP="004E3089">
      <w:pPr>
        <w:spacing w:before="120" w:after="0"/>
        <w:ind w:left="-567"/>
        <w:rPr>
          <w:rFonts w:eastAsia="Times New Roman"/>
          <w:bCs/>
          <w:shd w:val="clear" w:color="auto" w:fill="FFFFFF"/>
          <w:lang w:val="ro-RO"/>
        </w:rPr>
      </w:pPr>
      <w:r w:rsidRPr="004E3089">
        <w:rPr>
          <w:rFonts w:eastAsia="Times New Roman"/>
          <w:bCs/>
          <w:shd w:val="clear" w:color="auto" w:fill="FFFFFF"/>
          <w:lang w:val="ro-RO"/>
        </w:rPr>
        <w:t>Luând în considerare faptul că la nivelul instituției nu au avut loc incidente de integritate care să necesite realizarea unei analize pe parcursul anului 2022, asigurarea cadrului normativ pe acest domeniu a fost suficientă, astfel încât nu au fost identificate bune practici pe această temă de evaluare.</w:t>
      </w:r>
    </w:p>
    <w:p w14:paraId="34ADE2AD" w14:textId="77777777" w:rsidR="004E3089" w:rsidRPr="004E3089" w:rsidRDefault="004E3089" w:rsidP="004E3089">
      <w:pPr>
        <w:numPr>
          <w:ilvl w:val="0"/>
          <w:numId w:val="9"/>
        </w:numPr>
        <w:spacing w:before="120" w:after="0"/>
        <w:ind w:left="-567" w:firstLine="0"/>
        <w:rPr>
          <w:rFonts w:eastAsia="Times New Roman"/>
          <w:b/>
          <w:bCs/>
          <w:shd w:val="clear" w:color="auto" w:fill="FFFFFF"/>
          <w:lang w:val="ro-RO"/>
        </w:rPr>
      </w:pPr>
      <w:r w:rsidRPr="004E3089">
        <w:rPr>
          <w:rFonts w:eastAsia="Times New Roman"/>
          <w:b/>
          <w:bCs/>
          <w:shd w:val="clear" w:color="auto" w:fill="FFFFFF"/>
          <w:lang w:val="ro-RO"/>
        </w:rPr>
        <w:t>G</w:t>
      </w:r>
      <w:r w:rsidRPr="004E3089">
        <w:rPr>
          <w:rFonts w:eastAsia="Calibri"/>
          <w:b/>
          <w:bCs/>
          <w:lang w:val="ro-RO"/>
        </w:rPr>
        <w:t xml:space="preserve">ESTIONAREA MECANISMULUI DE IMPLEMENTARE A SNA DE CĂTRE INSTITUȚIILE PUBLICE (INCLUSIV </w:t>
      </w:r>
      <w:r w:rsidRPr="004E3089">
        <w:rPr>
          <w:rFonts w:eastAsia="Calibri"/>
          <w:b/>
          <w:lang w:val="ro-RO"/>
        </w:rPr>
        <w:t>ÎNTREPRINDERI</w:t>
      </w:r>
      <w:r w:rsidRPr="004E3089">
        <w:rPr>
          <w:rFonts w:eastAsia="Calibri"/>
          <w:b/>
          <w:bCs/>
          <w:lang w:val="ro-RO"/>
        </w:rPr>
        <w:t xml:space="preserve"> PUBLICE)</w:t>
      </w:r>
    </w:p>
    <w:p w14:paraId="2DD9BC8A" w14:textId="77777777" w:rsidR="004E3089" w:rsidRPr="004E3089" w:rsidRDefault="004E3089" w:rsidP="004E3089">
      <w:pPr>
        <w:spacing w:before="120" w:after="0"/>
        <w:ind w:left="-567"/>
        <w:rPr>
          <w:rFonts w:eastAsia="Times New Roman"/>
          <w:b/>
          <w:bCs/>
          <w:shd w:val="clear" w:color="auto" w:fill="FFFFFF"/>
          <w:lang w:val="ro-RO"/>
        </w:rPr>
      </w:pPr>
    </w:p>
    <w:p w14:paraId="0DDDE8C9" w14:textId="77777777" w:rsidR="004E3089" w:rsidRPr="004E3089" w:rsidRDefault="004E3089" w:rsidP="004E3089">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4E3089">
        <w:rPr>
          <w:rFonts w:eastAsia="Times New Roman" w:cs="Arial"/>
          <w:b/>
          <w:lang w:val="ro-RO"/>
        </w:rPr>
        <w:t xml:space="preserve">IV. CONCLUZII ȘI RECOMANDĂRI </w:t>
      </w:r>
    </w:p>
    <w:p w14:paraId="15381208" w14:textId="77777777" w:rsidR="004E3089" w:rsidRPr="004E3089" w:rsidRDefault="004E3089" w:rsidP="004E3089">
      <w:pPr>
        <w:numPr>
          <w:ilvl w:val="0"/>
          <w:numId w:val="10"/>
        </w:numPr>
        <w:tabs>
          <w:tab w:val="left" w:pos="0"/>
        </w:tabs>
        <w:spacing w:before="120" w:after="0"/>
        <w:ind w:left="-567" w:firstLine="0"/>
        <w:rPr>
          <w:rFonts w:eastAsia="Times New Roman" w:cs="Arial"/>
          <w:b/>
          <w:bCs/>
          <w:lang w:val="ro-RO"/>
        </w:rPr>
      </w:pPr>
      <w:r w:rsidRPr="004E3089">
        <w:rPr>
          <w:rFonts w:eastAsia="Times New Roman" w:cs="Arial"/>
          <w:b/>
          <w:bCs/>
          <w:lang w:val="ro-RO"/>
        </w:rPr>
        <w:t xml:space="preserve">EVALUAREA RISCURILOR DE CORUPȚIE ÎN CADRUL AUTORITĂȚILOR ȘI INSTITUȚIILOR PUBLICE </w:t>
      </w:r>
      <w:r w:rsidRPr="004E3089">
        <w:rPr>
          <w:rFonts w:eastAsia="Times New Roman"/>
          <w:b/>
          <w:bCs/>
          <w:shd w:val="clear" w:color="auto" w:fill="FFFFFF"/>
          <w:lang w:val="ro-RO"/>
        </w:rPr>
        <w:t>CENTRALE</w:t>
      </w:r>
      <w:r w:rsidRPr="004E3089">
        <w:rPr>
          <w:rFonts w:eastAsia="Times New Roman" w:cs="Arial"/>
          <w:b/>
          <w:bCs/>
          <w:lang w:val="ro-RO"/>
        </w:rPr>
        <w:t xml:space="preserve"> ȘI LOCALE </w:t>
      </w:r>
    </w:p>
    <w:p w14:paraId="23187A6D" w14:textId="77777777" w:rsidR="004E3089" w:rsidRPr="004E3089" w:rsidRDefault="004E3089" w:rsidP="004E3089">
      <w:pPr>
        <w:tabs>
          <w:tab w:val="left" w:pos="207"/>
        </w:tabs>
        <w:spacing w:before="120" w:after="0"/>
        <w:ind w:left="-567"/>
        <w:rPr>
          <w:rFonts w:eastAsia="Times New Roman" w:cs="Arial"/>
          <w:bCs/>
          <w:lang w:val="ro-RO"/>
        </w:rPr>
      </w:pPr>
      <w:r w:rsidRPr="004E3089">
        <w:rPr>
          <w:rFonts w:eastAsia="Times New Roman" w:cs="Arial"/>
          <w:bCs/>
          <w:lang w:val="ro-RO"/>
        </w:rPr>
        <w:t>Procesul de management al riscurilor de corupție a fost implementat la nivelul AAAS în perioada evaluată, realizându-se activitățile aferente, respectiv constituirea Grupului de lucru conform prevederilor Hotărârii de Guvern nr. 599/2018, identificarea, descrierea și evaluarea riscurilor de corupție, cu respectarea scalei de evaluare și a indicatorilor stipulați în Metodologia Standard.</w:t>
      </w:r>
    </w:p>
    <w:p w14:paraId="7D1D5FF1" w14:textId="77777777" w:rsidR="004E3089" w:rsidRPr="004E3089" w:rsidRDefault="004E3089" w:rsidP="004E3089">
      <w:pPr>
        <w:tabs>
          <w:tab w:val="left" w:pos="207"/>
        </w:tabs>
        <w:spacing w:before="120" w:after="0"/>
        <w:ind w:left="-567"/>
        <w:rPr>
          <w:rFonts w:eastAsia="Times New Roman" w:cs="Arial"/>
          <w:bCs/>
          <w:lang w:val="ro-RO"/>
        </w:rPr>
      </w:pPr>
      <w:r w:rsidRPr="004E3089">
        <w:rPr>
          <w:rFonts w:eastAsia="Times New Roman" w:cs="Arial"/>
          <w:bCs/>
          <w:lang w:val="ro-RO"/>
        </w:rPr>
        <w:t>În urma adoptării Registrului riscurilor de corupție, acesta a fost adus la cunoștința angajaților pentru a se implementa măsurile stabilite și asumate de conducerea instituției.</w:t>
      </w:r>
    </w:p>
    <w:p w14:paraId="6AF6912A" w14:textId="77777777" w:rsidR="004E3089" w:rsidRPr="004E3089" w:rsidRDefault="004E3089" w:rsidP="004E3089">
      <w:pPr>
        <w:tabs>
          <w:tab w:val="left" w:pos="207"/>
        </w:tabs>
        <w:spacing w:before="120" w:after="0"/>
        <w:ind w:left="-567"/>
        <w:rPr>
          <w:rFonts w:eastAsia="Times New Roman" w:cs="Arial"/>
          <w:bCs/>
          <w:lang w:val="ro-RO"/>
        </w:rPr>
      </w:pPr>
      <w:r w:rsidRPr="004E3089">
        <w:rPr>
          <w:rFonts w:eastAsia="Times New Roman" w:cs="Arial"/>
          <w:bCs/>
          <w:lang w:val="ro-RO"/>
        </w:rPr>
        <w:t>Registrul riscurilor reglementat de art. 5 din O.S.G.G. 600/2018 nu este corelat cu Registrul riscurilor de corupție, însă conducerea instituției și-a stabilit ca obiectiv să se urmărească realizarea acestui deziderat pe parcursul anului 2023, în momentul realizării analizei și actualizării riscurilor reglementate de art. 5 din O.S.G.G. nr. 600/2018.</w:t>
      </w:r>
    </w:p>
    <w:p w14:paraId="102BF8C3" w14:textId="77777777" w:rsidR="004E3089" w:rsidRPr="004E3089" w:rsidRDefault="004E3089" w:rsidP="004E3089">
      <w:pPr>
        <w:tabs>
          <w:tab w:val="left" w:pos="207"/>
        </w:tabs>
        <w:spacing w:before="120" w:after="0"/>
        <w:ind w:left="-567"/>
        <w:rPr>
          <w:rFonts w:eastAsia="Times New Roman" w:cs="Arial"/>
          <w:b/>
          <w:lang w:val="ro-RO"/>
        </w:rPr>
      </w:pPr>
      <w:r w:rsidRPr="004E3089">
        <w:rPr>
          <w:rFonts w:eastAsia="Times New Roman" w:cs="Arial"/>
          <w:b/>
          <w:lang w:val="ro-RO"/>
        </w:rPr>
        <w:t>Recomandări:</w:t>
      </w:r>
    </w:p>
    <w:p w14:paraId="01F3181A" w14:textId="77777777" w:rsidR="004E3089" w:rsidRPr="004E3089" w:rsidRDefault="004E3089" w:rsidP="004E3089">
      <w:pPr>
        <w:numPr>
          <w:ilvl w:val="3"/>
          <w:numId w:val="12"/>
        </w:numPr>
        <w:tabs>
          <w:tab w:val="left" w:pos="207"/>
        </w:tabs>
        <w:spacing w:before="120" w:after="0"/>
        <w:ind w:left="-567" w:firstLine="0"/>
        <w:rPr>
          <w:rFonts w:eastAsia="Times New Roman" w:cs="Arial"/>
          <w:bCs/>
          <w:lang w:val="ro-RO"/>
        </w:rPr>
      </w:pPr>
      <w:r w:rsidRPr="004E3089">
        <w:rPr>
          <w:rFonts w:eastAsia="Times New Roman" w:cs="Arial"/>
          <w:bCs/>
          <w:lang w:val="ro-RO"/>
        </w:rPr>
        <w:t xml:space="preserve">Monitorizarea anuală a modului de implementare a măsurilor stabilite în Registrul riscurilor de corupție și revizuirea acestuia, în conformitate cu prevederile art. 5 </w:t>
      </w:r>
      <w:proofErr w:type="spellStart"/>
      <w:r w:rsidRPr="004E3089">
        <w:rPr>
          <w:rFonts w:eastAsia="Times New Roman" w:cs="Arial"/>
          <w:bCs/>
          <w:lang w:val="ro-RO"/>
        </w:rPr>
        <w:t>lit</w:t>
      </w:r>
      <w:proofErr w:type="spellEnd"/>
      <w:r w:rsidRPr="004E3089">
        <w:rPr>
          <w:rFonts w:eastAsia="Times New Roman" w:cs="Arial"/>
          <w:bCs/>
          <w:lang w:val="ro-RO"/>
        </w:rPr>
        <w:t xml:space="preserve"> e) și art. 18 din Metodologia Standard de evaluare a riscurilor de corupție în cadrul autorităților și instituțiilor publice centrale aprobată prin Hotărârea Guvernului nr. 599/2018.</w:t>
      </w:r>
    </w:p>
    <w:p w14:paraId="65F046F4" w14:textId="77777777" w:rsidR="004E3089" w:rsidRPr="004E3089" w:rsidRDefault="004E3089" w:rsidP="004E3089">
      <w:pPr>
        <w:numPr>
          <w:ilvl w:val="3"/>
          <w:numId w:val="12"/>
        </w:numPr>
        <w:tabs>
          <w:tab w:val="left" w:pos="207"/>
        </w:tabs>
        <w:spacing w:before="120" w:after="0"/>
        <w:ind w:left="-567" w:firstLine="0"/>
        <w:rPr>
          <w:rFonts w:eastAsia="Times New Roman" w:cs="Arial"/>
          <w:bCs/>
          <w:lang w:val="ro-RO"/>
        </w:rPr>
      </w:pPr>
      <w:r w:rsidRPr="004E3089">
        <w:rPr>
          <w:rFonts w:eastAsia="Times New Roman" w:cs="Arial"/>
          <w:bCs/>
          <w:lang w:val="ro-RO"/>
        </w:rPr>
        <w:lastRenderedPageBreak/>
        <w:t xml:space="preserve">Actualizarea Planului de integritate al instituției ca urmare a evaluării anuale a modului de implementare a acestuia, precum și ca urmare a formalizării, monitorizării și revizuirii riscurilor de corupție la care sunt expuse activitățile desfășurate la nivelul instituției. </w:t>
      </w:r>
    </w:p>
    <w:p w14:paraId="4DDEF09C" w14:textId="77777777" w:rsidR="004E3089" w:rsidRPr="004E3089" w:rsidRDefault="004E3089" w:rsidP="004E3089">
      <w:pPr>
        <w:numPr>
          <w:ilvl w:val="3"/>
          <w:numId w:val="12"/>
        </w:numPr>
        <w:tabs>
          <w:tab w:val="left" w:pos="207"/>
        </w:tabs>
        <w:spacing w:before="120" w:after="0"/>
        <w:ind w:left="-567" w:firstLine="0"/>
        <w:rPr>
          <w:rFonts w:eastAsia="Times New Roman" w:cs="Arial"/>
          <w:bCs/>
          <w:lang w:val="ro-RO"/>
        </w:rPr>
      </w:pPr>
      <w:r w:rsidRPr="004E3089">
        <w:rPr>
          <w:rFonts w:eastAsia="Times New Roman" w:cs="Arial"/>
          <w:bCs/>
          <w:color w:val="000000"/>
          <w:lang w:val="ro-RO"/>
        </w:rPr>
        <w:t>Corelarea riscurilor care fac obiectul art. 5 din OSGG nr. 600/2018 cu cele identificate la nivelul instituției și evaluate în Registrul riscurilor de corupție</w:t>
      </w:r>
      <w:r w:rsidRPr="004E3089">
        <w:rPr>
          <w:rFonts w:eastAsia="Times New Roman" w:cs="Arial"/>
          <w:bCs/>
          <w:lang w:val="ro-RO"/>
        </w:rPr>
        <w:t>.</w:t>
      </w:r>
    </w:p>
    <w:p w14:paraId="7CC165B6" w14:textId="77777777" w:rsidR="004E3089" w:rsidRPr="004E3089" w:rsidRDefault="004E3089" w:rsidP="004E3089">
      <w:pPr>
        <w:numPr>
          <w:ilvl w:val="3"/>
          <w:numId w:val="12"/>
        </w:numPr>
        <w:tabs>
          <w:tab w:val="left" w:pos="207"/>
        </w:tabs>
        <w:spacing w:before="120" w:after="0"/>
        <w:ind w:left="-567" w:firstLine="0"/>
        <w:rPr>
          <w:rFonts w:eastAsia="Times New Roman" w:cs="Arial"/>
          <w:bCs/>
          <w:lang w:val="ro-RO"/>
        </w:rPr>
      </w:pPr>
      <w:r w:rsidRPr="004E3089">
        <w:rPr>
          <w:rFonts w:eastAsia="Times New Roman" w:cs="Arial"/>
          <w:bCs/>
          <w:lang w:val="ro-RO"/>
        </w:rPr>
        <w:t>Utilizarea surselor externe de informare, precum mass media, pentru identificarea riscurilor de corupție și potențialelor încălcări ale legislației.</w:t>
      </w:r>
    </w:p>
    <w:p w14:paraId="2267FD8A" w14:textId="77777777" w:rsidR="004E3089" w:rsidRPr="004E3089" w:rsidRDefault="004E3089" w:rsidP="004E3089">
      <w:pPr>
        <w:numPr>
          <w:ilvl w:val="3"/>
          <w:numId w:val="12"/>
        </w:numPr>
        <w:tabs>
          <w:tab w:val="left" w:pos="207"/>
        </w:tabs>
        <w:spacing w:before="120" w:after="0"/>
        <w:ind w:left="-567" w:firstLine="0"/>
        <w:rPr>
          <w:rFonts w:eastAsia="Times New Roman" w:cs="Arial"/>
          <w:bCs/>
          <w:lang w:val="ro-RO"/>
        </w:rPr>
      </w:pPr>
      <w:r w:rsidRPr="004E3089">
        <w:rPr>
          <w:rFonts w:eastAsia="Times New Roman" w:cs="Arial"/>
          <w:bCs/>
          <w:lang w:val="ro-RO"/>
        </w:rPr>
        <w:t>În contextul aprobării, la finalul anului 2022, a Legii nr.361/2022 privind protecția avertizorilor în interes public, cu modificările și completările ulterioare, se recomandă aprobarea și diseminarea, cu prioritate, în cadrul instituției a unei proceduri actualizate privind protecția avertizorilor în interes public, inclusiv în ceea ce privește raportarea anonimă.</w:t>
      </w:r>
    </w:p>
    <w:p w14:paraId="0A766BE1" w14:textId="77777777" w:rsidR="004E3089" w:rsidRPr="004E3089" w:rsidRDefault="004E3089" w:rsidP="004E3089">
      <w:pPr>
        <w:tabs>
          <w:tab w:val="left" w:pos="207"/>
        </w:tabs>
        <w:spacing w:before="120" w:after="0"/>
        <w:ind w:left="-567"/>
        <w:rPr>
          <w:rFonts w:eastAsia="Times New Roman" w:cs="Arial"/>
          <w:b/>
          <w:bCs/>
          <w:lang w:val="ro-RO"/>
        </w:rPr>
      </w:pPr>
    </w:p>
    <w:p w14:paraId="7C155AEB" w14:textId="77777777" w:rsidR="004E3089" w:rsidRPr="004E3089" w:rsidRDefault="004E3089" w:rsidP="004E3089">
      <w:pPr>
        <w:numPr>
          <w:ilvl w:val="0"/>
          <w:numId w:val="10"/>
        </w:numPr>
        <w:tabs>
          <w:tab w:val="left" w:pos="0"/>
        </w:tabs>
        <w:spacing w:before="120" w:after="0"/>
        <w:ind w:left="-567" w:firstLine="0"/>
        <w:rPr>
          <w:rFonts w:eastAsia="Times New Roman"/>
          <w:b/>
          <w:bCs/>
          <w:shd w:val="clear" w:color="auto" w:fill="FFFFFF"/>
          <w:lang w:val="ro-RO"/>
        </w:rPr>
      </w:pPr>
      <w:r w:rsidRPr="004E3089">
        <w:rPr>
          <w:rFonts w:eastAsia="Times New Roman" w:cs="Arial"/>
          <w:b/>
          <w:bCs/>
          <w:lang w:val="ro-RO"/>
        </w:rPr>
        <w:t xml:space="preserve">EVALUAREA INCIDENTELOR DE INTEGRITATE ÎN CADRUL AUTORITĂȚILOR ȘI INSTITUȚIILOR PUBLICE CENTRALE ȘI LOCALE </w:t>
      </w:r>
    </w:p>
    <w:p w14:paraId="5A4DF4D0" w14:textId="77777777" w:rsidR="004E3089" w:rsidRPr="004E3089" w:rsidRDefault="004E3089" w:rsidP="004E3089">
      <w:pPr>
        <w:tabs>
          <w:tab w:val="left" w:pos="207"/>
        </w:tabs>
        <w:spacing w:before="120" w:after="0"/>
        <w:ind w:left="-567"/>
        <w:rPr>
          <w:rFonts w:eastAsia="Times New Roman"/>
          <w:bCs/>
          <w:shd w:val="clear" w:color="auto" w:fill="FFFFFF"/>
          <w:lang w:val="ro-RO"/>
        </w:rPr>
      </w:pPr>
      <w:r w:rsidRPr="004E3089">
        <w:rPr>
          <w:rFonts w:eastAsia="Times New Roman"/>
          <w:bCs/>
          <w:shd w:val="clear" w:color="auto" w:fill="FFFFFF"/>
          <w:lang w:val="ro-RO"/>
        </w:rPr>
        <w:t xml:space="preserve">În conformitate cu dispozițiile art. 5 alin. (1) din Metodologia de evaluare a incidentelor de integritate în cadrul autorităților și instituțiilor publice centrale aprobat prin Hotărârea Guvernului nr. 599/2018, în cadrul instituției au fost desemnate persoane responsabile </w:t>
      </w:r>
      <w:r w:rsidRPr="004E3089">
        <w:rPr>
          <w:rFonts w:eastAsia="Calibri"/>
          <w:lang w:val="ro-RO"/>
        </w:rPr>
        <w:t>pentru implementarea metodologiei de evaluare a incidentelor de integritate</w:t>
      </w:r>
      <w:r w:rsidRPr="004E3089" w:rsidDel="00BB73F9">
        <w:rPr>
          <w:rFonts w:eastAsia="Times New Roman"/>
          <w:bCs/>
          <w:shd w:val="clear" w:color="auto" w:fill="FFFFFF"/>
          <w:lang w:val="ro-RO"/>
        </w:rPr>
        <w:t xml:space="preserve"> </w:t>
      </w:r>
      <w:r w:rsidRPr="004E3089">
        <w:rPr>
          <w:rFonts w:eastAsia="Times New Roman"/>
          <w:bCs/>
          <w:shd w:val="clear" w:color="auto" w:fill="FFFFFF"/>
          <w:lang w:val="ro-RO"/>
        </w:rPr>
        <w:t>. În perioada evaluată, la nivelul instituției nu au fost primite sesizări în referire la incidente de integritate produse în cadrul instituției, astfel încât nu a fost necesară efectuarea vreunei analize ori adoptarea unor măsuri de prevenire sau control suplimentare.</w:t>
      </w:r>
    </w:p>
    <w:p w14:paraId="630DFB3B" w14:textId="77777777" w:rsidR="00AD2F2F" w:rsidRPr="004E3089" w:rsidRDefault="00AD2F2F" w:rsidP="004E3089">
      <w:pPr>
        <w:tabs>
          <w:tab w:val="left" w:pos="207"/>
        </w:tabs>
        <w:spacing w:before="120" w:after="0"/>
        <w:ind w:left="-567"/>
        <w:rPr>
          <w:rFonts w:eastAsia="Times New Roman"/>
          <w:b/>
          <w:shd w:val="clear" w:color="auto" w:fill="FFFFFF"/>
          <w:lang w:val="ro-RO"/>
        </w:rPr>
      </w:pPr>
    </w:p>
    <w:p w14:paraId="036463C4" w14:textId="77777777" w:rsidR="004E3089" w:rsidRPr="004E3089" w:rsidRDefault="004E3089" w:rsidP="004E3089">
      <w:pPr>
        <w:numPr>
          <w:ilvl w:val="0"/>
          <w:numId w:val="10"/>
        </w:numPr>
        <w:tabs>
          <w:tab w:val="left" w:pos="0"/>
        </w:tabs>
        <w:spacing w:before="120" w:after="0"/>
        <w:ind w:left="-567" w:firstLine="0"/>
        <w:rPr>
          <w:rFonts w:eastAsia="Times New Roman"/>
          <w:b/>
          <w:bCs/>
          <w:shd w:val="clear" w:color="auto" w:fill="FFFFFF"/>
          <w:lang w:val="ro-RO"/>
        </w:rPr>
      </w:pPr>
      <w:r w:rsidRPr="004E3089">
        <w:rPr>
          <w:rFonts w:eastAsia="Times New Roman"/>
          <w:b/>
          <w:bCs/>
          <w:shd w:val="clear" w:color="auto" w:fill="FFFFFF"/>
          <w:lang w:val="ro-RO"/>
        </w:rPr>
        <w:t>G</w:t>
      </w:r>
      <w:r w:rsidRPr="004E3089">
        <w:rPr>
          <w:rFonts w:eastAsia="Calibri"/>
          <w:b/>
          <w:bCs/>
          <w:lang w:val="ro-RO"/>
        </w:rPr>
        <w:t>ESTIONAREA MECANISMULUI DE IMPLEMENTARE A SNA DE CĂTRE INSTITUȚIILE PUBLICE (INCLUSIV ÎNTREPRINDERI PUBLICE)</w:t>
      </w:r>
    </w:p>
    <w:p w14:paraId="3D540BC7" w14:textId="77777777" w:rsidR="004E3089" w:rsidRPr="004E3089" w:rsidRDefault="004E3089" w:rsidP="004E3089">
      <w:pPr>
        <w:tabs>
          <w:tab w:val="left" w:pos="207"/>
        </w:tabs>
        <w:spacing w:before="120" w:after="0"/>
        <w:ind w:left="-567"/>
        <w:rPr>
          <w:rFonts w:eastAsia="Times New Roman"/>
          <w:bCs/>
          <w:shd w:val="clear" w:color="auto" w:fill="FFFFFF"/>
          <w:lang w:val="ro-RO"/>
        </w:rPr>
      </w:pPr>
      <w:r w:rsidRPr="004E3089">
        <w:rPr>
          <w:rFonts w:eastAsia="Times New Roman"/>
          <w:bCs/>
          <w:shd w:val="clear" w:color="auto" w:fill="FFFFFF"/>
          <w:lang w:val="ro-RO"/>
        </w:rPr>
        <w:t>La nivelul instituției au fost asigurate resursele necesare implementării standardelor SNA 2021-2025 și au fost adoptate o serie de documente necesare atingerii obiectivelor asumate, conducerea urmărind implementarea tuturor prevederilor actelor normative din domeniul de referință și a măsurilor necesare  în vederea asigurării unui mediu de integritate ridicat.</w:t>
      </w:r>
    </w:p>
    <w:p w14:paraId="5C54A643" w14:textId="77777777" w:rsidR="004E3089" w:rsidRPr="004E3089" w:rsidRDefault="004E3089" w:rsidP="004E3089">
      <w:pPr>
        <w:tabs>
          <w:tab w:val="left" w:pos="207"/>
        </w:tabs>
        <w:spacing w:before="120" w:after="0"/>
        <w:ind w:left="-567"/>
        <w:rPr>
          <w:rFonts w:eastAsia="Times New Roman"/>
          <w:b/>
          <w:shd w:val="clear" w:color="auto" w:fill="FFFFFF"/>
          <w:lang w:val="ro-RO"/>
        </w:rPr>
      </w:pPr>
      <w:r w:rsidRPr="004E3089">
        <w:rPr>
          <w:rFonts w:eastAsia="Times New Roman"/>
          <w:b/>
          <w:shd w:val="clear" w:color="auto" w:fill="FFFFFF"/>
          <w:lang w:val="ro-RO"/>
        </w:rPr>
        <w:t>Recomandări:</w:t>
      </w:r>
    </w:p>
    <w:p w14:paraId="367B316E" w14:textId="77777777" w:rsidR="004E3089" w:rsidRPr="004E3089" w:rsidRDefault="004E3089" w:rsidP="004E3089">
      <w:pPr>
        <w:tabs>
          <w:tab w:val="left" w:pos="207"/>
        </w:tabs>
        <w:spacing w:before="120" w:after="0"/>
        <w:ind w:left="-567"/>
        <w:rPr>
          <w:rFonts w:eastAsia="Times New Roman"/>
          <w:bCs/>
          <w:shd w:val="clear" w:color="auto" w:fill="FFFFFF"/>
          <w:lang w:val="ro-RO"/>
        </w:rPr>
      </w:pPr>
      <w:r w:rsidRPr="004E3089">
        <w:rPr>
          <w:rFonts w:eastAsia="Times New Roman"/>
          <w:bCs/>
          <w:shd w:val="clear" w:color="auto" w:fill="FFFFFF"/>
          <w:lang w:val="ro-RO"/>
        </w:rPr>
        <w:t>1. Asigurarea parcurgerii de către personalul responsabil cu implementarea SNA a unor programe de formare profesională pe teme de integritate.  Cu prioritate, recomandăm activități de formare în domeniul implementării prevederilor legale referitoare la evaluarea incidentelor de integritate pentru angajatul desemnat.</w:t>
      </w:r>
    </w:p>
    <w:p w14:paraId="2F2421AD" w14:textId="77777777" w:rsidR="004E3089" w:rsidRPr="004E3089" w:rsidRDefault="004E3089" w:rsidP="004E3089">
      <w:pPr>
        <w:tabs>
          <w:tab w:val="left" w:pos="207"/>
        </w:tabs>
        <w:spacing w:before="120" w:after="0"/>
        <w:ind w:left="284"/>
        <w:rPr>
          <w:rFonts w:eastAsia="Times New Roman"/>
          <w:b/>
          <w:bCs/>
          <w:shd w:val="clear" w:color="auto" w:fill="FFFFFF"/>
          <w:lang w:val="ro-RO"/>
        </w:rPr>
      </w:pPr>
    </w:p>
    <w:p w14:paraId="182CC616" w14:textId="77777777" w:rsidR="004E3089" w:rsidRPr="004E3089" w:rsidRDefault="004E3089" w:rsidP="004E3089">
      <w:pPr>
        <w:spacing w:before="120" w:after="0"/>
        <w:ind w:left="0"/>
        <w:rPr>
          <w:rFonts w:eastAsia="Times New Roman" w:cs="Arial"/>
          <w:b/>
          <w:lang w:val="ro-RO"/>
        </w:rPr>
      </w:pPr>
    </w:p>
    <w:p w14:paraId="1C08C572" w14:textId="77777777" w:rsidR="00FF554B" w:rsidRPr="004E3089" w:rsidRDefault="00FF554B" w:rsidP="004E3089">
      <w:pPr>
        <w:ind w:left="0"/>
      </w:pPr>
    </w:p>
    <w:sectPr w:rsidR="00FF554B" w:rsidRPr="004E3089" w:rsidSect="00344F15">
      <w:headerReference w:type="even" r:id="rId9"/>
      <w:headerReference w:type="default" r:id="rId10"/>
      <w:footerReference w:type="even" r:id="rId11"/>
      <w:footerReference w:type="default" r:id="rId12"/>
      <w:headerReference w:type="first" r:id="rId13"/>
      <w:footerReference w:type="first" r:id="rId14"/>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B4574" w14:textId="77777777" w:rsidR="00F5730E" w:rsidRDefault="00F5730E" w:rsidP="00CD5B3B">
      <w:r>
        <w:separator/>
      </w:r>
    </w:p>
  </w:endnote>
  <w:endnote w:type="continuationSeparator" w:id="0">
    <w:p w14:paraId="6DFB8A8B" w14:textId="77777777" w:rsidR="00F5730E" w:rsidRDefault="00F5730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0839" w14:textId="77777777" w:rsidR="00E25C64" w:rsidRDefault="00E25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0573264A"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E25C64">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4D2C28">
            <w:rPr>
              <w:noProof/>
              <w:sz w:val="14"/>
              <w:szCs w:val="14"/>
              <w:lang w:val="es-ES"/>
            </w:rPr>
            <w:t>9</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F5730E"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E4C1" w14:textId="77777777" w:rsidR="00F5730E" w:rsidRDefault="00F5730E" w:rsidP="00871565">
      <w:pPr>
        <w:spacing w:after="0"/>
        <w:ind w:left="0"/>
      </w:pPr>
      <w:r>
        <w:separator/>
      </w:r>
    </w:p>
  </w:footnote>
  <w:footnote w:type="continuationSeparator" w:id="0">
    <w:p w14:paraId="6FFE2E25" w14:textId="77777777" w:rsidR="00F5730E" w:rsidRDefault="00F5730E" w:rsidP="00871565">
      <w:pPr>
        <w:ind w:left="0"/>
      </w:pPr>
      <w:r>
        <w:continuationSeparator/>
      </w:r>
    </w:p>
  </w:footnote>
  <w:footnote w:type="continuationNotice" w:id="1">
    <w:p w14:paraId="17600778" w14:textId="77777777" w:rsidR="00F5730E" w:rsidRDefault="00F5730E"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0775" w14:textId="77777777" w:rsidR="00E25C64" w:rsidRDefault="00E25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AE092E"/>
    <w:multiLevelType w:val="hybridMultilevel"/>
    <w:tmpl w:val="504A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9"/>
  </w:num>
  <w:num w:numId="4">
    <w:abstractNumId w:val="6"/>
  </w:num>
  <w:num w:numId="5">
    <w:abstractNumId w:val="30"/>
  </w:num>
  <w:num w:numId="6">
    <w:abstractNumId w:val="14"/>
  </w:num>
  <w:num w:numId="7">
    <w:abstractNumId w:val="21"/>
  </w:num>
  <w:num w:numId="8">
    <w:abstractNumId w:val="9"/>
  </w:num>
  <w:num w:numId="9">
    <w:abstractNumId w:val="15"/>
  </w:num>
  <w:num w:numId="10">
    <w:abstractNumId w:val="25"/>
  </w:num>
  <w:num w:numId="11">
    <w:abstractNumId w:val="18"/>
  </w:num>
  <w:num w:numId="12">
    <w:abstractNumId w:val="2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0"/>
  </w:num>
  <w:num w:numId="17">
    <w:abstractNumId w:val="31"/>
  </w:num>
  <w:num w:numId="18">
    <w:abstractNumId w:val="3"/>
  </w:num>
  <w:num w:numId="19">
    <w:abstractNumId w:val="17"/>
  </w:num>
  <w:num w:numId="20">
    <w:abstractNumId w:val="19"/>
  </w:num>
  <w:num w:numId="21">
    <w:abstractNumId w:val="10"/>
  </w:num>
  <w:num w:numId="22">
    <w:abstractNumId w:val="8"/>
  </w:num>
  <w:num w:numId="23">
    <w:abstractNumId w:val="32"/>
  </w:num>
  <w:num w:numId="24">
    <w:abstractNumId w:val="24"/>
  </w:num>
  <w:num w:numId="25">
    <w:abstractNumId w:val="4"/>
  </w:num>
  <w:num w:numId="26">
    <w:abstractNumId w:val="2"/>
  </w:num>
  <w:num w:numId="27">
    <w:abstractNumId w:val="27"/>
  </w:num>
  <w:num w:numId="28">
    <w:abstractNumId w:val="28"/>
  </w:num>
  <w:num w:numId="29">
    <w:abstractNumId w:val="11"/>
  </w:num>
  <w:num w:numId="30">
    <w:abstractNumId w:val="13"/>
  </w:num>
  <w:num w:numId="31">
    <w:abstractNumId w:val="12"/>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44F15"/>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0234"/>
    <w:rsid w:val="004A4C20"/>
    <w:rsid w:val="004B48C6"/>
    <w:rsid w:val="004D0421"/>
    <w:rsid w:val="004D2C28"/>
    <w:rsid w:val="004E3089"/>
    <w:rsid w:val="004E50CD"/>
    <w:rsid w:val="004E5AE5"/>
    <w:rsid w:val="004F094D"/>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2BEC"/>
    <w:rsid w:val="00723E30"/>
    <w:rsid w:val="00725F2C"/>
    <w:rsid w:val="00743D2D"/>
    <w:rsid w:val="007646B7"/>
    <w:rsid w:val="00766E0E"/>
    <w:rsid w:val="00784D36"/>
    <w:rsid w:val="00797C17"/>
    <w:rsid w:val="007A417C"/>
    <w:rsid w:val="007B2CA4"/>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92A7B"/>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2F2F"/>
    <w:rsid w:val="00AD3EDD"/>
    <w:rsid w:val="00AE26B4"/>
    <w:rsid w:val="00AF1D17"/>
    <w:rsid w:val="00B13BB4"/>
    <w:rsid w:val="00B14306"/>
    <w:rsid w:val="00B27AED"/>
    <w:rsid w:val="00B30670"/>
    <w:rsid w:val="00B371A2"/>
    <w:rsid w:val="00B513C0"/>
    <w:rsid w:val="00B55D1A"/>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B6DD8"/>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25C64"/>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2B7F"/>
    <w:rsid w:val="00F250C3"/>
    <w:rsid w:val="00F30363"/>
    <w:rsid w:val="00F56471"/>
    <w:rsid w:val="00F5730E"/>
    <w:rsid w:val="00F67D20"/>
    <w:rsid w:val="00F70995"/>
    <w:rsid w:val="00F72651"/>
    <w:rsid w:val="00FA7D0C"/>
    <w:rsid w:val="00FB3F7D"/>
    <w:rsid w:val="00FB6D27"/>
    <w:rsid w:val="00FC4284"/>
    <w:rsid w:val="00FC7E0D"/>
    <w:rsid w:val="00FD6AD9"/>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1441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FD07-19BF-4DBA-8CF7-958C0D31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1</Pages>
  <Words>3234</Words>
  <Characters>18439</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21630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8</cp:revision>
  <cp:lastPrinted>2024-07-12T06:24:00Z</cp:lastPrinted>
  <dcterms:created xsi:type="dcterms:W3CDTF">2023-12-05T07:09:00Z</dcterms:created>
  <dcterms:modified xsi:type="dcterms:W3CDTF">2024-07-12T06:24:00Z</dcterms:modified>
</cp:coreProperties>
</file>