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ACF" w:rsidRPr="00D3403B" w:rsidRDefault="00C66ACF" w:rsidP="00C66ACF">
      <w:pPr>
        <w:spacing w:after="120" w:line="240" w:lineRule="auto"/>
        <w:jc w:val="center"/>
        <w:rPr>
          <w:rFonts w:ascii="Trebuchet MS" w:hAnsi="Trebuchet MS"/>
        </w:rPr>
      </w:pPr>
      <w:bookmarkStart w:id="0" w:name="_GoBack"/>
      <w:bookmarkEnd w:id="0"/>
      <w:r w:rsidRPr="00D3403B">
        <w:rPr>
          <w:rFonts w:ascii="Trebuchet MS" w:hAnsi="Trebuchet MS"/>
        </w:rPr>
        <w:t xml:space="preserve">ANEXĂ LA RAPORTUL </w:t>
      </w:r>
      <w:r w:rsidR="007B4D59" w:rsidRPr="00D3403B">
        <w:rPr>
          <w:rFonts w:ascii="Trebuchet MS" w:hAnsi="Trebuchet MS"/>
        </w:rPr>
        <w:t>PRIVIND STADIUL IMPLEMENTĂRII SNA 2016-2020 ÎN ANUL 201</w:t>
      </w:r>
      <w:r w:rsidR="007C2CBE">
        <w:rPr>
          <w:rFonts w:ascii="Trebuchet MS" w:hAnsi="Trebuchet MS"/>
        </w:rPr>
        <w:t>9</w:t>
      </w:r>
    </w:p>
    <w:p w:rsidR="00F624BF" w:rsidRPr="00D3403B" w:rsidRDefault="00F624BF" w:rsidP="00F624BF">
      <w:pPr>
        <w:spacing w:before="120" w:after="120"/>
        <w:jc w:val="center"/>
        <w:rPr>
          <w:rFonts w:ascii="Trebuchet MS" w:eastAsia="MS Mincho" w:hAnsi="Trebuchet MS" w:cs="Times New Roman"/>
        </w:rPr>
      </w:pPr>
      <w:r w:rsidRPr="00D3403B">
        <w:rPr>
          <w:rFonts w:ascii="Trebuchet MS" w:eastAsia="MS Mincho" w:hAnsi="Trebuchet MS" w:cs="Times New Roman"/>
        </w:rPr>
        <w:t>INVENTARUL MĂSURILOR DE TRANSPARENȚĂ INSTITUȚIONALĂ ȘI DE PREVENIRE A CORUPȚIEI PENTRU ANUL 201</w:t>
      </w:r>
      <w:r w:rsidR="00363687">
        <w:rPr>
          <w:rFonts w:ascii="Trebuchet MS" w:eastAsia="MS Mincho" w:hAnsi="Trebuchet MS" w:cs="Times New Roman"/>
        </w:rPr>
        <w:t>9</w:t>
      </w:r>
    </w:p>
    <w:p w:rsidR="00C66ACF" w:rsidRPr="00D3403B" w:rsidRDefault="00C66ACF" w:rsidP="00C66ACF">
      <w:pPr>
        <w:spacing w:after="120" w:line="240" w:lineRule="auto"/>
        <w:rPr>
          <w:rFonts w:ascii="Trebuchet MS" w:hAnsi="Trebuchet MS"/>
        </w:rPr>
      </w:pPr>
    </w:p>
    <w:tbl>
      <w:tblPr>
        <w:tblStyle w:val="TableGrid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4536"/>
        <w:gridCol w:w="5103"/>
        <w:gridCol w:w="2268"/>
      </w:tblGrid>
      <w:tr w:rsidR="00D3403B" w:rsidRPr="00D3403B" w:rsidTr="00E421BC">
        <w:trPr>
          <w:trHeight w:val="561"/>
        </w:trPr>
        <w:tc>
          <w:tcPr>
            <w:tcW w:w="675" w:type="dxa"/>
            <w:vAlign w:val="center"/>
          </w:tcPr>
          <w:p w:rsidR="00205BF9" w:rsidRPr="00D3403B" w:rsidRDefault="00205BF9" w:rsidP="00C66ACF">
            <w:pPr>
              <w:jc w:val="center"/>
              <w:rPr>
                <w:rFonts w:ascii="Trebuchet MS" w:hAnsi="Trebuchet MS"/>
                <w:b/>
              </w:rPr>
            </w:pPr>
            <w:r w:rsidRPr="00D3403B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694" w:type="dxa"/>
            <w:vAlign w:val="center"/>
          </w:tcPr>
          <w:p w:rsidR="00205BF9" w:rsidRPr="00D3403B" w:rsidRDefault="00205BF9" w:rsidP="00C66ACF">
            <w:pPr>
              <w:jc w:val="center"/>
              <w:rPr>
                <w:rFonts w:ascii="Trebuchet MS" w:hAnsi="Trebuchet MS"/>
                <w:b/>
              </w:rPr>
            </w:pPr>
            <w:r w:rsidRPr="00D3403B">
              <w:rPr>
                <w:rFonts w:ascii="Trebuchet MS" w:hAnsi="Trebuchet MS"/>
                <w:b/>
              </w:rPr>
              <w:t>MĂSURA PREVENTIVĂ</w:t>
            </w:r>
          </w:p>
        </w:tc>
        <w:tc>
          <w:tcPr>
            <w:tcW w:w="4536" w:type="dxa"/>
            <w:vAlign w:val="center"/>
          </w:tcPr>
          <w:p w:rsidR="00205BF9" w:rsidRPr="00D3403B" w:rsidRDefault="00205BF9" w:rsidP="00205BF9">
            <w:pPr>
              <w:jc w:val="center"/>
              <w:rPr>
                <w:rFonts w:ascii="Trebuchet MS" w:hAnsi="Trebuchet MS"/>
                <w:b/>
              </w:rPr>
            </w:pPr>
            <w:r w:rsidRPr="00D3403B">
              <w:rPr>
                <w:rFonts w:ascii="Trebuchet MS" w:hAnsi="Trebuchet MS"/>
                <w:b/>
              </w:rPr>
              <w:t>SEDIUL MATERIEI</w:t>
            </w:r>
          </w:p>
        </w:tc>
        <w:tc>
          <w:tcPr>
            <w:tcW w:w="7371" w:type="dxa"/>
            <w:gridSpan w:val="2"/>
          </w:tcPr>
          <w:p w:rsidR="00205BF9" w:rsidRPr="00D3403B" w:rsidRDefault="00205BF9" w:rsidP="00C66ACF">
            <w:pPr>
              <w:jc w:val="center"/>
              <w:rPr>
                <w:rFonts w:ascii="Trebuchet MS" w:hAnsi="Trebuchet MS"/>
                <w:b/>
              </w:rPr>
            </w:pPr>
            <w:r w:rsidRPr="00D3403B">
              <w:rPr>
                <w:rFonts w:ascii="Trebuchet MS" w:hAnsi="Trebuchet MS"/>
                <w:b/>
              </w:rPr>
              <w:t>INDICATORI DE EVALUARE</w:t>
            </w:r>
          </w:p>
        </w:tc>
      </w:tr>
      <w:tr w:rsidR="00D3403B" w:rsidRPr="00D3403B" w:rsidTr="00173D94">
        <w:trPr>
          <w:trHeight w:val="4607"/>
        </w:trPr>
        <w:tc>
          <w:tcPr>
            <w:tcW w:w="675" w:type="dxa"/>
            <w:vMerge w:val="restart"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1.</w:t>
            </w:r>
          </w:p>
        </w:tc>
        <w:tc>
          <w:tcPr>
            <w:tcW w:w="2694" w:type="dxa"/>
            <w:vMerge w:val="restart"/>
          </w:tcPr>
          <w:p w:rsidR="009B61B6" w:rsidRDefault="00D30E39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Cod etic/deontologic/de conduită</w:t>
            </w:r>
          </w:p>
          <w:p w:rsidR="009B61B6" w:rsidRPr="009B61B6" w:rsidRDefault="009B61B6" w:rsidP="009B61B6">
            <w:pPr>
              <w:rPr>
                <w:rFonts w:ascii="Trebuchet MS" w:hAnsi="Trebuchet MS"/>
              </w:rPr>
            </w:pPr>
          </w:p>
          <w:p w:rsidR="009B61B6" w:rsidRPr="009B61B6" w:rsidRDefault="009B61B6" w:rsidP="009B61B6">
            <w:pPr>
              <w:rPr>
                <w:rFonts w:ascii="Trebuchet MS" w:hAnsi="Trebuchet MS"/>
              </w:rPr>
            </w:pPr>
          </w:p>
          <w:p w:rsidR="009B61B6" w:rsidRPr="009B61B6" w:rsidRDefault="009B61B6" w:rsidP="009B61B6">
            <w:pPr>
              <w:rPr>
                <w:rFonts w:ascii="Trebuchet MS" w:hAnsi="Trebuchet MS"/>
              </w:rPr>
            </w:pPr>
          </w:p>
          <w:p w:rsidR="009B61B6" w:rsidRPr="009B61B6" w:rsidRDefault="009B61B6" w:rsidP="009B61B6">
            <w:pPr>
              <w:rPr>
                <w:rFonts w:ascii="Trebuchet MS" w:hAnsi="Trebuchet MS"/>
              </w:rPr>
            </w:pPr>
          </w:p>
          <w:p w:rsidR="009B61B6" w:rsidRPr="009B61B6" w:rsidRDefault="009B61B6" w:rsidP="009B61B6">
            <w:pPr>
              <w:rPr>
                <w:rFonts w:ascii="Trebuchet MS" w:hAnsi="Trebuchet MS"/>
              </w:rPr>
            </w:pPr>
          </w:p>
          <w:p w:rsidR="009B61B6" w:rsidRPr="009B61B6" w:rsidRDefault="009B61B6" w:rsidP="009B61B6">
            <w:pPr>
              <w:rPr>
                <w:rFonts w:ascii="Trebuchet MS" w:hAnsi="Trebuchet MS"/>
              </w:rPr>
            </w:pPr>
          </w:p>
          <w:p w:rsidR="009B61B6" w:rsidRPr="009B61B6" w:rsidRDefault="009B61B6" w:rsidP="009B61B6">
            <w:pPr>
              <w:rPr>
                <w:rFonts w:ascii="Trebuchet MS" w:hAnsi="Trebuchet MS"/>
              </w:rPr>
            </w:pPr>
          </w:p>
          <w:p w:rsidR="009B61B6" w:rsidRPr="009B61B6" w:rsidRDefault="009B61B6" w:rsidP="009B61B6">
            <w:pPr>
              <w:rPr>
                <w:rFonts w:ascii="Trebuchet MS" w:hAnsi="Trebuchet MS"/>
              </w:rPr>
            </w:pPr>
          </w:p>
          <w:p w:rsidR="009B61B6" w:rsidRPr="009B61B6" w:rsidRDefault="009B61B6" w:rsidP="009B61B6">
            <w:pPr>
              <w:rPr>
                <w:rFonts w:ascii="Trebuchet MS" w:hAnsi="Trebuchet MS"/>
              </w:rPr>
            </w:pPr>
          </w:p>
          <w:p w:rsidR="009B61B6" w:rsidRPr="009B61B6" w:rsidRDefault="009B61B6" w:rsidP="009B61B6">
            <w:pPr>
              <w:rPr>
                <w:rFonts w:ascii="Trebuchet MS" w:hAnsi="Trebuchet MS"/>
              </w:rPr>
            </w:pPr>
          </w:p>
          <w:p w:rsidR="009B61B6" w:rsidRPr="009B61B6" w:rsidRDefault="009B61B6" w:rsidP="009B61B6">
            <w:pPr>
              <w:rPr>
                <w:rFonts w:ascii="Trebuchet MS" w:hAnsi="Trebuchet MS"/>
              </w:rPr>
            </w:pPr>
          </w:p>
          <w:p w:rsidR="0031354F" w:rsidRDefault="0031354F" w:rsidP="009B61B6">
            <w:pPr>
              <w:rPr>
                <w:rFonts w:ascii="Trebuchet MS" w:hAnsi="Trebuchet MS"/>
              </w:rPr>
            </w:pPr>
          </w:p>
          <w:p w:rsidR="0031354F" w:rsidRPr="0031354F" w:rsidRDefault="0031354F" w:rsidP="0031354F">
            <w:pPr>
              <w:rPr>
                <w:rFonts w:ascii="Trebuchet MS" w:hAnsi="Trebuchet MS"/>
              </w:rPr>
            </w:pPr>
          </w:p>
          <w:p w:rsidR="0031354F" w:rsidRPr="0031354F" w:rsidRDefault="0031354F" w:rsidP="0031354F">
            <w:pPr>
              <w:rPr>
                <w:rFonts w:ascii="Trebuchet MS" w:hAnsi="Trebuchet MS"/>
              </w:rPr>
            </w:pPr>
          </w:p>
          <w:p w:rsidR="0031354F" w:rsidRPr="0031354F" w:rsidRDefault="0031354F" w:rsidP="0031354F">
            <w:pPr>
              <w:rPr>
                <w:rFonts w:ascii="Trebuchet MS" w:hAnsi="Trebuchet MS"/>
              </w:rPr>
            </w:pPr>
          </w:p>
          <w:p w:rsidR="0031354F" w:rsidRPr="0031354F" w:rsidRDefault="0031354F" w:rsidP="0031354F">
            <w:pPr>
              <w:rPr>
                <w:rFonts w:ascii="Trebuchet MS" w:hAnsi="Trebuchet MS"/>
              </w:rPr>
            </w:pPr>
          </w:p>
          <w:p w:rsidR="0031354F" w:rsidRPr="0031354F" w:rsidRDefault="0031354F" w:rsidP="0031354F">
            <w:pPr>
              <w:rPr>
                <w:rFonts w:ascii="Trebuchet MS" w:hAnsi="Trebuchet MS"/>
              </w:rPr>
            </w:pPr>
          </w:p>
          <w:p w:rsidR="00D30E39" w:rsidRPr="0031354F" w:rsidRDefault="00D30E39" w:rsidP="0031354F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  <w:vMerge w:val="restart"/>
          </w:tcPr>
          <w:p w:rsidR="00D30E39" w:rsidRPr="00D3403B" w:rsidRDefault="00D30E3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Legea nr. 7/2004 privind Codul de conduită a </w:t>
            </w:r>
            <w:r w:rsidR="00C83110" w:rsidRPr="00D3403B">
              <w:rPr>
                <w:rFonts w:ascii="Trebuchet MS" w:eastAsia="Times New Roman" w:hAnsi="Trebuchet MS"/>
                <w:lang w:eastAsia="ro-RO"/>
              </w:rPr>
              <w:t>funcționarilor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publici, republicată;</w:t>
            </w:r>
            <w:r w:rsidR="00BB6B71" w:rsidRPr="00BB6B7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o-RO"/>
              </w:rPr>
              <w:t xml:space="preserve"> </w:t>
            </w:r>
          </w:p>
          <w:p w:rsidR="00BB6B71" w:rsidRPr="00BB6B71" w:rsidRDefault="00D30E39" w:rsidP="00BB6B71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Legea nr. 477/2004 privind Codul de conduită a personalului contractual din </w:t>
            </w:r>
            <w:r w:rsidR="0031354F" w:rsidRPr="00D3403B">
              <w:rPr>
                <w:rFonts w:ascii="Trebuchet MS" w:eastAsia="Times New Roman" w:hAnsi="Trebuchet MS"/>
                <w:lang w:eastAsia="ro-RO"/>
              </w:rPr>
              <w:t>autoritățile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şi </w:t>
            </w:r>
            <w:r w:rsidR="0031354F" w:rsidRPr="00D3403B">
              <w:rPr>
                <w:rFonts w:ascii="Trebuchet MS" w:eastAsia="Times New Roman" w:hAnsi="Trebuchet MS"/>
                <w:lang w:eastAsia="ro-RO"/>
              </w:rPr>
              <w:t>instituțiile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publice;</w:t>
            </w:r>
            <w:r w:rsidR="00BB6B71" w:rsidRPr="00BB6B7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o-RO"/>
              </w:rPr>
              <w:t xml:space="preserve"> </w:t>
            </w:r>
          </w:p>
          <w:p w:rsidR="00D30E39" w:rsidRPr="00D3403B" w:rsidRDefault="00D30E3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Legea nr. 303/2004 privind statutul judecătorilor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procurorilor, republicată, cu modificările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completările ulterioare</w:t>
            </w:r>
          </w:p>
          <w:p w:rsidR="00D30E39" w:rsidRPr="00D3403B" w:rsidRDefault="00D30E3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Hotărârea Guvernului nr. 991/2005 pentru aprobarea Codului de etică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deontologie al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polițistului</w:t>
            </w:r>
            <w:r w:rsidRPr="00D3403B">
              <w:rPr>
                <w:rFonts w:ascii="Trebuchet MS" w:eastAsia="Times New Roman" w:hAnsi="Trebuchet MS"/>
                <w:lang w:eastAsia="ro-RO"/>
              </w:rPr>
              <w:t>;</w:t>
            </w:r>
          </w:p>
          <w:p w:rsidR="00D30E39" w:rsidRPr="00D3403B" w:rsidRDefault="00D30E3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D30E39" w:rsidRPr="00D3403B" w:rsidRDefault="00D30E3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Hotărârea Consiliului Superior al Magistraturii nr. 328/2005 pentru aprobarea Codului deontologic al judecătorilor şi procurorilor;</w:t>
            </w:r>
          </w:p>
          <w:p w:rsidR="00BB6B71" w:rsidRPr="00204D2F" w:rsidRDefault="00BB6B71" w:rsidP="00C83110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6A4C18">
              <w:rPr>
                <w:rFonts w:ascii="Trebuchet MS" w:eastAsia="Times New Roman" w:hAnsi="Trebuchet MS"/>
                <w:lang w:eastAsia="ro-RO"/>
              </w:rPr>
              <w:t>O</w:t>
            </w:r>
            <w:r w:rsidR="00D30E39" w:rsidRPr="006A4C18">
              <w:rPr>
                <w:rFonts w:ascii="Trebuchet MS" w:eastAsia="Times New Roman" w:hAnsi="Trebuchet MS"/>
                <w:lang w:eastAsia="ro-RO"/>
              </w:rPr>
              <w:t xml:space="preserve">rdinul Secretariatului General al Guvernului nr. 400/2015 pentru aprobarea Codului controlului intern/managerial al </w:t>
            </w:r>
            <w:r w:rsidR="0031354F" w:rsidRPr="006A4C18">
              <w:rPr>
                <w:rFonts w:ascii="Trebuchet MS" w:eastAsia="Times New Roman" w:hAnsi="Trebuchet MS"/>
                <w:lang w:eastAsia="ro-RO"/>
              </w:rPr>
              <w:t>entităților</w:t>
            </w:r>
            <w:r w:rsidR="00D30E39" w:rsidRPr="006A4C18">
              <w:rPr>
                <w:rFonts w:ascii="Trebuchet MS" w:eastAsia="Times New Roman" w:hAnsi="Trebuchet MS"/>
                <w:lang w:eastAsia="ro-RO"/>
              </w:rPr>
              <w:t xml:space="preserve"> publice, cu modificările şi completările ulterioare;</w:t>
            </w:r>
            <w:r w:rsidRPr="00BB6B7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o-RO"/>
              </w:rPr>
              <w:t xml:space="preserve"> </w:t>
            </w:r>
          </w:p>
          <w:p w:rsidR="002E3936" w:rsidRPr="00D3403B" w:rsidRDefault="00D30E39" w:rsidP="00644158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lastRenderedPageBreak/>
              <w:t>Ordine interne/Memorandumuri</w:t>
            </w:r>
          </w:p>
          <w:p w:rsidR="00340931" w:rsidRPr="00D3403B" w:rsidRDefault="00340931" w:rsidP="00644158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30E3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lastRenderedPageBreak/>
              <w:t>1.</w:t>
            </w:r>
            <w:r w:rsidR="00D30E39" w:rsidRPr="00D3403B">
              <w:rPr>
                <w:rFonts w:ascii="Trebuchet MS" w:eastAsia="Times New Roman" w:hAnsi="Trebuchet MS"/>
                <w:lang w:eastAsia="ro-RO"/>
              </w:rPr>
              <w:t>Număr de sesizări privind încălcări ale normelor</w:t>
            </w:r>
          </w:p>
        </w:tc>
        <w:tc>
          <w:tcPr>
            <w:tcW w:w="2268" w:type="dxa"/>
          </w:tcPr>
          <w:p w:rsidR="00D30E39" w:rsidRPr="00D3403B" w:rsidRDefault="00917007" w:rsidP="00521D1C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11032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30E3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2.</w:t>
            </w:r>
            <w:r w:rsidR="00D30E39" w:rsidRPr="00D3403B">
              <w:rPr>
                <w:rFonts w:ascii="Trebuchet MS" w:eastAsia="Times New Roman" w:hAnsi="Trebuchet MS"/>
                <w:lang w:eastAsia="ro-RO"/>
              </w:rPr>
              <w:t xml:space="preserve">Număr de sesizări în curs de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soluționare</w:t>
            </w:r>
          </w:p>
        </w:tc>
        <w:tc>
          <w:tcPr>
            <w:tcW w:w="2268" w:type="dxa"/>
          </w:tcPr>
          <w:p w:rsidR="00D30E39" w:rsidRPr="00D3403B" w:rsidRDefault="00917007" w:rsidP="00521D1C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837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30E3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3.</w:t>
            </w:r>
            <w:r w:rsidR="00D30E39" w:rsidRPr="00D3403B">
              <w:rPr>
                <w:rFonts w:ascii="Trebuchet MS" w:eastAsia="Times New Roman" w:hAnsi="Trebuchet MS"/>
                <w:lang w:eastAsia="ro-RO"/>
              </w:rPr>
              <w:t xml:space="preserve">Număr de sesizări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soluționate</w:t>
            </w:r>
          </w:p>
        </w:tc>
        <w:tc>
          <w:tcPr>
            <w:tcW w:w="2268" w:type="dxa"/>
          </w:tcPr>
          <w:p w:rsidR="00D30E39" w:rsidRPr="00D3403B" w:rsidRDefault="00917007" w:rsidP="009714AE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10204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30E3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4.</w:t>
            </w:r>
            <w:r w:rsidR="00D30E39" w:rsidRPr="00D3403B">
              <w:rPr>
                <w:rFonts w:ascii="Trebuchet MS" w:eastAsia="Times New Roman" w:hAnsi="Trebuchet MS"/>
                <w:lang w:eastAsia="ro-RO"/>
              </w:rPr>
              <w:t>Durata procedurilor</w:t>
            </w:r>
          </w:p>
        </w:tc>
        <w:tc>
          <w:tcPr>
            <w:tcW w:w="2268" w:type="dxa"/>
          </w:tcPr>
          <w:p w:rsidR="00D30E39" w:rsidRPr="00D3403B" w:rsidRDefault="008C17D0" w:rsidP="005752AE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2.26 luni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30E39" w:rsidRPr="00C13870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13870">
              <w:rPr>
                <w:rFonts w:ascii="Trebuchet MS" w:eastAsia="Times New Roman" w:hAnsi="Trebuchet MS"/>
                <w:lang w:eastAsia="ro-RO"/>
              </w:rPr>
              <w:t>5.</w:t>
            </w:r>
            <w:r w:rsidR="00D30E39" w:rsidRPr="00C13870">
              <w:rPr>
                <w:rFonts w:ascii="Trebuchet MS" w:eastAsia="Times New Roman" w:hAnsi="Trebuchet MS"/>
                <w:lang w:eastAsia="ro-RO"/>
              </w:rPr>
              <w:t>Număr de decizii prin care s-a confirmat încălcarea normei</w:t>
            </w:r>
          </w:p>
        </w:tc>
        <w:tc>
          <w:tcPr>
            <w:tcW w:w="2268" w:type="dxa"/>
          </w:tcPr>
          <w:p w:rsidR="00CD511E" w:rsidRPr="00C13870" w:rsidRDefault="004A2F45" w:rsidP="00423970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13870">
              <w:rPr>
                <w:rFonts w:ascii="Trebuchet MS" w:eastAsia="Times New Roman" w:hAnsi="Trebuchet MS"/>
                <w:lang w:eastAsia="ro-RO"/>
              </w:rPr>
              <w:t>1</w:t>
            </w:r>
            <w:r w:rsidR="00917007">
              <w:rPr>
                <w:rFonts w:ascii="Trebuchet MS" w:eastAsia="Times New Roman" w:hAnsi="Trebuchet MS"/>
                <w:lang w:eastAsia="ro-RO"/>
              </w:rPr>
              <w:t>777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30E39" w:rsidRPr="00D3403B" w:rsidRDefault="003313BD" w:rsidP="008C6628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6.</w:t>
            </w:r>
            <w:r w:rsidR="00D30E39" w:rsidRPr="00D3403B">
              <w:rPr>
                <w:rFonts w:ascii="Trebuchet MS" w:eastAsia="Times New Roman" w:hAnsi="Trebuchet MS"/>
                <w:lang w:eastAsia="ro-RO"/>
              </w:rPr>
              <w:t xml:space="preserve">Număr de măsuri dispuse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diferențiate</w:t>
            </w:r>
            <w:r w:rsidR="00D30E39" w:rsidRPr="00D3403B">
              <w:rPr>
                <w:rFonts w:ascii="Trebuchet MS" w:eastAsia="Times New Roman" w:hAnsi="Trebuchet MS"/>
                <w:lang w:eastAsia="ro-RO"/>
              </w:rPr>
              <w:t xml:space="preserve"> pe tipuri</w:t>
            </w:r>
          </w:p>
        </w:tc>
        <w:tc>
          <w:tcPr>
            <w:tcW w:w="2268" w:type="dxa"/>
          </w:tcPr>
          <w:p w:rsidR="00D30E39" w:rsidRPr="00D3403B" w:rsidRDefault="00B57D8F" w:rsidP="00BD102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3</w:t>
            </w:r>
            <w:r w:rsidR="00173D94">
              <w:rPr>
                <w:rFonts w:ascii="Trebuchet MS" w:eastAsia="Times New Roman" w:hAnsi="Trebuchet MS"/>
                <w:lang w:eastAsia="ro-RO"/>
              </w:rPr>
              <w:t>14</w:t>
            </w:r>
            <w:r w:rsidR="00833DDF">
              <w:rPr>
                <w:rFonts w:ascii="Trebuchet MS" w:eastAsia="Times New Roman" w:hAnsi="Trebuchet MS"/>
                <w:lang w:eastAsia="ro-RO"/>
              </w:rPr>
              <w:t>1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30E3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7.</w:t>
            </w:r>
            <w:r w:rsidR="00D30E39" w:rsidRPr="00D3403B">
              <w:rPr>
                <w:rFonts w:ascii="Trebuchet MS" w:eastAsia="Times New Roman" w:hAnsi="Trebuchet MS"/>
                <w:lang w:eastAsia="ro-RO"/>
              </w:rPr>
              <w:t xml:space="preserve">Număr de decizii ale comisiei anulate sau modificate în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instanță</w:t>
            </w:r>
          </w:p>
        </w:tc>
        <w:tc>
          <w:tcPr>
            <w:tcW w:w="2268" w:type="dxa"/>
          </w:tcPr>
          <w:p w:rsidR="00D30E39" w:rsidRPr="00D3403B" w:rsidRDefault="003E2FEF" w:rsidP="00BD102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</w:t>
            </w:r>
            <w:r w:rsidR="00C13870">
              <w:rPr>
                <w:rFonts w:ascii="Trebuchet MS" w:eastAsia="Times New Roman" w:hAnsi="Trebuchet MS"/>
                <w:lang w:eastAsia="ro-RO"/>
              </w:rPr>
              <w:t>5</w:t>
            </w:r>
            <w:r w:rsidR="00917007">
              <w:rPr>
                <w:rFonts w:ascii="Trebuchet MS" w:eastAsia="Times New Roman" w:hAnsi="Trebuchet MS"/>
                <w:lang w:eastAsia="ro-RO"/>
              </w:rPr>
              <w:t>8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30E3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8.</w:t>
            </w:r>
            <w:r w:rsidR="00D30E39" w:rsidRPr="00D3403B">
              <w:rPr>
                <w:rFonts w:ascii="Trebuchet MS" w:eastAsia="Times New Roman" w:hAnsi="Trebuchet MS"/>
                <w:lang w:eastAsia="ro-RO"/>
              </w:rPr>
              <w:t xml:space="preserve">Gradul de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cunoaștere</w:t>
            </w:r>
            <w:r w:rsidR="00D30E39" w:rsidRPr="00D3403B">
              <w:rPr>
                <w:rFonts w:ascii="Trebuchet MS" w:eastAsia="Times New Roman" w:hAnsi="Trebuchet MS"/>
                <w:lang w:eastAsia="ro-RO"/>
              </w:rPr>
              <w:t xml:space="preserve"> de către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angajați</w:t>
            </w:r>
            <w:r w:rsidR="00D30E39" w:rsidRPr="00D3403B">
              <w:rPr>
                <w:rFonts w:ascii="Trebuchet MS" w:eastAsia="Times New Roman" w:hAnsi="Trebuchet MS"/>
                <w:lang w:eastAsia="ro-RO"/>
              </w:rPr>
              <w:t xml:space="preserve"> a normelor (chestionare de evaluare)</w:t>
            </w:r>
          </w:p>
        </w:tc>
        <w:tc>
          <w:tcPr>
            <w:tcW w:w="2268" w:type="dxa"/>
          </w:tcPr>
          <w:p w:rsidR="00D30E39" w:rsidRPr="00D3403B" w:rsidRDefault="000657A9" w:rsidP="00584A74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73.28</w:t>
            </w:r>
            <w:r w:rsidR="006B39C4" w:rsidRPr="00A84277">
              <w:rPr>
                <w:rFonts w:ascii="Trebuchet MS" w:eastAsia="Times New Roman" w:hAnsi="Trebuchet MS"/>
                <w:lang w:eastAsia="ro-RO"/>
              </w:rPr>
              <w:t>%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30E3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9.</w:t>
            </w:r>
            <w:r w:rsidR="00D30E39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activități</w:t>
            </w:r>
            <w:r w:rsidR="00D30E39" w:rsidRPr="00D3403B">
              <w:rPr>
                <w:rFonts w:ascii="Trebuchet MS" w:eastAsia="Times New Roman" w:hAnsi="Trebuchet MS"/>
                <w:lang w:eastAsia="ro-RO"/>
              </w:rPr>
              <w:t xml:space="preserve"> de formare privind normele de conduită</w:t>
            </w:r>
          </w:p>
        </w:tc>
        <w:tc>
          <w:tcPr>
            <w:tcW w:w="2268" w:type="dxa"/>
          </w:tcPr>
          <w:p w:rsidR="00D30E39" w:rsidRPr="00D3403B" w:rsidRDefault="00C13870" w:rsidP="00511E7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42</w:t>
            </w:r>
            <w:r w:rsidR="00917007">
              <w:rPr>
                <w:rFonts w:ascii="Trebuchet MS" w:eastAsia="Times New Roman" w:hAnsi="Trebuchet MS"/>
                <w:lang w:eastAsia="ro-RO"/>
              </w:rPr>
              <w:t>31</w:t>
            </w:r>
            <w:r w:rsidR="009A339C">
              <w:rPr>
                <w:rFonts w:ascii="Trebuchet MS" w:eastAsia="Times New Roman" w:hAnsi="Trebuchet MS"/>
                <w:lang w:eastAsia="ro-RO"/>
              </w:rPr>
              <w:t>4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30E3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10.</w:t>
            </w:r>
            <w:r w:rsidR="00D30E39" w:rsidRPr="00D3403B">
              <w:rPr>
                <w:rFonts w:ascii="Trebuchet MS" w:eastAsia="Times New Roman" w:hAnsi="Trebuchet MS"/>
                <w:lang w:eastAsia="ro-RO"/>
              </w:rPr>
              <w:t xml:space="preserve">Număr de persoane care au fost instruite prin intermediul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acțiunilor</w:t>
            </w:r>
            <w:r w:rsidR="00D30E39" w:rsidRPr="00D3403B">
              <w:rPr>
                <w:rFonts w:ascii="Trebuchet MS" w:eastAsia="Times New Roman" w:hAnsi="Trebuchet MS"/>
                <w:lang w:eastAsia="ro-RO"/>
              </w:rPr>
              <w:t xml:space="preserve"> de formare profesională</w:t>
            </w:r>
          </w:p>
        </w:tc>
        <w:tc>
          <w:tcPr>
            <w:tcW w:w="2268" w:type="dxa"/>
          </w:tcPr>
          <w:p w:rsidR="00D30E39" w:rsidRPr="00D3403B" w:rsidRDefault="00917007" w:rsidP="0026620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9A339C">
              <w:rPr>
                <w:rFonts w:ascii="Trebuchet MS" w:eastAsia="Times New Roman" w:hAnsi="Trebuchet MS"/>
                <w:lang w:eastAsia="ro-RO"/>
              </w:rPr>
              <w:t>11</w:t>
            </w:r>
            <w:r w:rsidR="009A339C" w:rsidRPr="009A339C">
              <w:rPr>
                <w:rFonts w:ascii="Trebuchet MS" w:eastAsia="Times New Roman" w:hAnsi="Trebuchet MS"/>
                <w:lang w:eastAsia="ro-RO"/>
              </w:rPr>
              <w:t>4469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30E3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11.</w:t>
            </w:r>
            <w:r w:rsidR="00D30E39" w:rsidRPr="00D3403B">
              <w:rPr>
                <w:rFonts w:ascii="Trebuchet MS" w:eastAsia="Times New Roman" w:hAnsi="Trebuchet MS"/>
                <w:lang w:eastAsia="ro-RO"/>
              </w:rPr>
              <w:t xml:space="preserve">Număr de măsuri administrative adoptate pentru înlăturarea cauzelor sau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circumstanțelor</w:t>
            </w:r>
            <w:r w:rsidR="00D30E39" w:rsidRPr="00D3403B">
              <w:rPr>
                <w:rFonts w:ascii="Trebuchet MS" w:eastAsia="Times New Roman" w:hAnsi="Trebuchet MS"/>
                <w:lang w:eastAsia="ro-RO"/>
              </w:rPr>
              <w:t xml:space="preserve"> care au favorizat încălcarea normelor</w:t>
            </w:r>
          </w:p>
        </w:tc>
        <w:tc>
          <w:tcPr>
            <w:tcW w:w="2268" w:type="dxa"/>
          </w:tcPr>
          <w:p w:rsidR="00BE5E5D" w:rsidRPr="00D3403B" w:rsidRDefault="00C13870" w:rsidP="00BC2D3C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10</w:t>
            </w:r>
            <w:r w:rsidR="00917007">
              <w:rPr>
                <w:rFonts w:ascii="Trebuchet MS" w:eastAsia="Times New Roman" w:hAnsi="Trebuchet MS"/>
                <w:lang w:eastAsia="ro-RO"/>
              </w:rPr>
              <w:t>32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30E3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12.</w:t>
            </w:r>
            <w:r w:rsidR="00D30E39" w:rsidRPr="00D3403B">
              <w:rPr>
                <w:rFonts w:ascii="Trebuchet MS" w:eastAsia="Times New Roman" w:hAnsi="Trebuchet MS"/>
                <w:lang w:eastAsia="ro-RO"/>
              </w:rPr>
              <w:t xml:space="preserve">Număr de persoane per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instituție</w:t>
            </w:r>
            <w:r w:rsidR="00D30E39" w:rsidRPr="00D3403B">
              <w:rPr>
                <w:rFonts w:ascii="Trebuchet MS" w:eastAsia="Times New Roman" w:hAnsi="Trebuchet MS"/>
                <w:lang w:eastAsia="ro-RO"/>
              </w:rPr>
              <w:t xml:space="preserve"> care au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săvârșit</w:t>
            </w:r>
            <w:r w:rsidR="00D30E39" w:rsidRPr="00D3403B">
              <w:rPr>
                <w:rFonts w:ascii="Trebuchet MS" w:eastAsia="Times New Roman" w:hAnsi="Trebuchet MS"/>
                <w:lang w:eastAsia="ro-RO"/>
              </w:rPr>
              <w:t xml:space="preserve"> abateri disciplinare</w:t>
            </w:r>
            <w:r w:rsidR="00FE48B8">
              <w:rPr>
                <w:rStyle w:val="FootnoteReference"/>
                <w:rFonts w:ascii="Trebuchet MS" w:eastAsia="Times New Roman" w:hAnsi="Trebuchet MS"/>
                <w:lang w:eastAsia="ro-RO"/>
              </w:rPr>
              <w:footnoteReference w:id="1"/>
            </w:r>
          </w:p>
        </w:tc>
        <w:tc>
          <w:tcPr>
            <w:tcW w:w="2268" w:type="dxa"/>
          </w:tcPr>
          <w:p w:rsidR="00D30E39" w:rsidRPr="00D3403B" w:rsidRDefault="003E2FEF" w:rsidP="0026620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917007">
              <w:rPr>
                <w:rFonts w:ascii="Trebuchet MS" w:eastAsia="Times New Roman" w:hAnsi="Trebuchet MS"/>
                <w:lang w:eastAsia="ro-RO"/>
              </w:rPr>
              <w:t>948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30E39" w:rsidRPr="00D3403B" w:rsidRDefault="00D30E3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30E39" w:rsidRPr="00D3403B" w:rsidRDefault="00D30E3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13.Număr de persoane care au </w:t>
            </w:r>
            <w:r w:rsidR="003E2FEF" w:rsidRPr="00D3403B">
              <w:rPr>
                <w:rFonts w:ascii="Trebuchet MS" w:eastAsia="Times New Roman" w:hAnsi="Trebuchet MS"/>
                <w:lang w:eastAsia="ro-RO"/>
              </w:rPr>
              <w:t>săvârșit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în mod repetat abateri de la normele respective</w:t>
            </w:r>
          </w:p>
          <w:p w:rsidR="00C94977" w:rsidRPr="00D3403B" w:rsidRDefault="00C9497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2268" w:type="dxa"/>
          </w:tcPr>
          <w:p w:rsidR="00D30E39" w:rsidRPr="00D3403B" w:rsidRDefault="00917007" w:rsidP="003D0E5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128</w:t>
            </w:r>
          </w:p>
        </w:tc>
      </w:tr>
      <w:tr w:rsidR="00D3403B" w:rsidRPr="00D3403B" w:rsidTr="00205BF9">
        <w:tc>
          <w:tcPr>
            <w:tcW w:w="675" w:type="dxa"/>
            <w:vMerge w:val="restart"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2.</w:t>
            </w:r>
          </w:p>
        </w:tc>
        <w:tc>
          <w:tcPr>
            <w:tcW w:w="2694" w:type="dxa"/>
            <w:vMerge w:val="restart"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Declararea averilor</w:t>
            </w:r>
          </w:p>
        </w:tc>
        <w:tc>
          <w:tcPr>
            <w:tcW w:w="4536" w:type="dxa"/>
            <w:vMerge w:val="restart"/>
          </w:tcPr>
          <w:p w:rsidR="002E3936" w:rsidRPr="00D3403B" w:rsidRDefault="002E3936" w:rsidP="0049111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Legea nr. 176/2010 privind integritatea în exercitarea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funcțiilor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demnităților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publice, pentru modificarea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completarea Legii nr. 144/2007 privind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înființarea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, organizarea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funcționarea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Agenției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Naționale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de Integritate, precum şi pentru modificarea şi completarea altor acte normative;</w:t>
            </w:r>
          </w:p>
          <w:p w:rsidR="002E3936" w:rsidRPr="00D3403B" w:rsidRDefault="002E3936" w:rsidP="0049111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2E3936" w:rsidRPr="00BB0F1D" w:rsidRDefault="002E3936" w:rsidP="0049111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Legea nr. 161/2003 privind unele măsuri pentru asigurarea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transparenței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în exercitarea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demnităților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publice, a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funcțiilor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publice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în mediul de afaceri, prevenirea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sancționarea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corupției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, cu modificările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completările ulterioare</w:t>
            </w: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Număr de persoane care au </w:t>
            </w:r>
            <w:r w:rsidR="003E2FEF" w:rsidRPr="00D3403B">
              <w:rPr>
                <w:rFonts w:ascii="Trebuchet MS" w:eastAsia="Times New Roman" w:hAnsi="Trebuchet MS"/>
                <w:lang w:eastAsia="ro-RO"/>
              </w:rPr>
              <w:t>obligația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depunerii </w:t>
            </w:r>
            <w:r w:rsidR="003E2FEF" w:rsidRPr="00D3403B">
              <w:rPr>
                <w:rFonts w:ascii="Trebuchet MS" w:eastAsia="Times New Roman" w:hAnsi="Trebuchet MS"/>
                <w:lang w:eastAsia="ro-RO"/>
              </w:rPr>
              <w:t>declarației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de avere</w:t>
            </w:r>
          </w:p>
        </w:tc>
        <w:tc>
          <w:tcPr>
            <w:tcW w:w="2268" w:type="dxa"/>
          </w:tcPr>
          <w:p w:rsidR="002E3936" w:rsidRPr="00D3403B" w:rsidRDefault="003E2FEF" w:rsidP="007C00E4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917007">
              <w:rPr>
                <w:rFonts w:ascii="Trebuchet MS" w:eastAsia="Times New Roman" w:hAnsi="Trebuchet MS"/>
                <w:lang w:eastAsia="ro-RO"/>
              </w:rPr>
              <w:t>4</w:t>
            </w:r>
            <w:r w:rsidR="00641D38">
              <w:rPr>
                <w:rFonts w:ascii="Trebuchet MS" w:eastAsia="Times New Roman" w:hAnsi="Trebuchet MS"/>
                <w:lang w:eastAsia="ro-RO"/>
              </w:rPr>
              <w:t>6515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2.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Număr de persoane care nu au depus în termen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declarații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de avere</w:t>
            </w:r>
          </w:p>
        </w:tc>
        <w:tc>
          <w:tcPr>
            <w:tcW w:w="2268" w:type="dxa"/>
          </w:tcPr>
          <w:p w:rsidR="002E3936" w:rsidRPr="00D3403B" w:rsidRDefault="009E7F53" w:rsidP="00521D1C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17</w:t>
            </w:r>
            <w:r w:rsidR="00917007">
              <w:rPr>
                <w:rFonts w:ascii="Trebuchet MS" w:eastAsia="Times New Roman" w:hAnsi="Trebuchet MS"/>
                <w:lang w:eastAsia="ro-RO"/>
              </w:rPr>
              <w:t>613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3.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Număr de persoane care nu au depus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declarații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de avere</w:t>
            </w:r>
          </w:p>
        </w:tc>
        <w:tc>
          <w:tcPr>
            <w:tcW w:w="2268" w:type="dxa"/>
          </w:tcPr>
          <w:p w:rsidR="002E3936" w:rsidRPr="00D3403B" w:rsidRDefault="001C7E96" w:rsidP="00521D1C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11</w:t>
            </w:r>
            <w:r w:rsidR="00921EE5">
              <w:rPr>
                <w:rFonts w:ascii="Trebuchet MS" w:eastAsia="Times New Roman" w:hAnsi="Trebuchet MS"/>
                <w:lang w:eastAsia="ro-RO"/>
              </w:rPr>
              <w:t>8</w:t>
            </w:r>
            <w:r w:rsidR="00917007">
              <w:rPr>
                <w:rFonts w:ascii="Trebuchet MS" w:eastAsia="Times New Roman" w:hAnsi="Trebuchet MS"/>
                <w:lang w:eastAsia="ro-RO"/>
              </w:rPr>
              <w:t>6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4.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>Număr de sesizări ale ANI</w:t>
            </w:r>
          </w:p>
        </w:tc>
        <w:tc>
          <w:tcPr>
            <w:tcW w:w="2268" w:type="dxa"/>
          </w:tcPr>
          <w:p w:rsidR="002E3936" w:rsidRPr="00D3403B" w:rsidRDefault="00917007" w:rsidP="0096030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205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5.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Număr de decizii ANI ca urmare a sesizărilor transmise de </w:t>
            </w:r>
            <w:r w:rsidR="003E2FEF" w:rsidRPr="00D3403B">
              <w:rPr>
                <w:rFonts w:ascii="Trebuchet MS" w:eastAsia="Times New Roman" w:hAnsi="Trebuchet MS"/>
                <w:lang w:eastAsia="ro-RO"/>
              </w:rPr>
              <w:t>instituție</w:t>
            </w:r>
          </w:p>
        </w:tc>
        <w:tc>
          <w:tcPr>
            <w:tcW w:w="2268" w:type="dxa"/>
          </w:tcPr>
          <w:p w:rsidR="002E3936" w:rsidRPr="00D3403B" w:rsidRDefault="00173D94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12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6.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>Număr de decizii ale ANI puse în aplicare</w:t>
            </w:r>
          </w:p>
        </w:tc>
        <w:tc>
          <w:tcPr>
            <w:tcW w:w="2268" w:type="dxa"/>
          </w:tcPr>
          <w:p w:rsidR="002E3936" w:rsidRPr="00D3403B" w:rsidRDefault="00C019BC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7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7.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Număr de hotărâri ale </w:t>
            </w:r>
            <w:r w:rsidR="003E2FEF" w:rsidRPr="00D3403B">
              <w:rPr>
                <w:rFonts w:ascii="Trebuchet MS" w:eastAsia="Times New Roman" w:hAnsi="Trebuchet MS"/>
                <w:lang w:eastAsia="ro-RO"/>
              </w:rPr>
              <w:t>instanțelor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de judecată ca urmare a sesizărilor ANI</w:t>
            </w:r>
          </w:p>
        </w:tc>
        <w:tc>
          <w:tcPr>
            <w:tcW w:w="2268" w:type="dxa"/>
          </w:tcPr>
          <w:p w:rsidR="002E3936" w:rsidRPr="00D3403B" w:rsidRDefault="003E2FE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8.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Număr de măsuri administrative adoptate pentru înlăturarea cauzelor sau </w:t>
            </w:r>
            <w:r w:rsidR="003E2FEF" w:rsidRPr="00D3403B">
              <w:rPr>
                <w:rFonts w:ascii="Trebuchet MS" w:eastAsia="Times New Roman" w:hAnsi="Trebuchet MS"/>
                <w:lang w:eastAsia="ro-RO"/>
              </w:rPr>
              <w:t>circumstanțelor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care au favorizat încălcarea normelor privind declararea averilor</w:t>
            </w:r>
          </w:p>
        </w:tc>
        <w:tc>
          <w:tcPr>
            <w:tcW w:w="2268" w:type="dxa"/>
          </w:tcPr>
          <w:p w:rsidR="002E3936" w:rsidRPr="00D3403B" w:rsidRDefault="003E2FEF" w:rsidP="00BD102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173D94">
              <w:rPr>
                <w:rFonts w:ascii="Trebuchet MS" w:eastAsia="Times New Roman" w:hAnsi="Trebuchet MS"/>
                <w:lang w:eastAsia="ro-RO"/>
              </w:rPr>
              <w:t>21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9.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consultații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oferite de persoanele responsabile pentru implementarea prevederilor 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lastRenderedPageBreak/>
              <w:t xml:space="preserve">legale privind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declarațiile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de avere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declarațiile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de interese</w:t>
            </w:r>
          </w:p>
        </w:tc>
        <w:tc>
          <w:tcPr>
            <w:tcW w:w="2268" w:type="dxa"/>
          </w:tcPr>
          <w:p w:rsidR="00AA5234" w:rsidRPr="00D3403B" w:rsidRDefault="00917007" w:rsidP="007C00E4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lastRenderedPageBreak/>
              <w:t>321</w:t>
            </w:r>
            <w:r w:rsidR="005A3CDA">
              <w:rPr>
                <w:rFonts w:ascii="Trebuchet MS" w:eastAsia="Times New Roman" w:hAnsi="Trebuchet MS"/>
                <w:lang w:eastAsia="ro-RO"/>
              </w:rPr>
              <w:t>93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10.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Gradul de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cunoaștere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de către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angajați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a normelor privind declararea averilor (chestionar de evaluare)</w:t>
            </w:r>
          </w:p>
        </w:tc>
        <w:tc>
          <w:tcPr>
            <w:tcW w:w="2268" w:type="dxa"/>
          </w:tcPr>
          <w:p w:rsidR="002E3936" w:rsidRPr="00D3403B" w:rsidRDefault="00261C96" w:rsidP="00080AF5">
            <w:pPr>
              <w:spacing w:line="360" w:lineRule="auto"/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A84277">
              <w:rPr>
                <w:rFonts w:ascii="Trebuchet MS" w:eastAsia="Times New Roman" w:hAnsi="Trebuchet MS"/>
                <w:lang w:eastAsia="ro-RO"/>
              </w:rPr>
              <w:t>77.</w:t>
            </w:r>
            <w:r w:rsidR="00577940">
              <w:rPr>
                <w:rFonts w:ascii="Trebuchet MS" w:eastAsia="Times New Roman" w:hAnsi="Trebuchet MS"/>
                <w:lang w:eastAsia="ro-RO"/>
              </w:rPr>
              <w:t>5</w:t>
            </w:r>
            <w:r w:rsidRPr="00A84277">
              <w:rPr>
                <w:rFonts w:ascii="Trebuchet MS" w:eastAsia="Times New Roman" w:hAnsi="Trebuchet MS"/>
                <w:lang w:eastAsia="ro-RO"/>
              </w:rPr>
              <w:t>9%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11.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activități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de formare privind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declarațiile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de avere</w:t>
            </w:r>
          </w:p>
        </w:tc>
        <w:tc>
          <w:tcPr>
            <w:tcW w:w="2268" w:type="dxa"/>
          </w:tcPr>
          <w:p w:rsidR="002E3936" w:rsidRPr="00D3403B" w:rsidRDefault="003E2FEF" w:rsidP="005658DC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917007">
              <w:rPr>
                <w:rFonts w:ascii="Trebuchet MS" w:eastAsia="Times New Roman" w:hAnsi="Trebuchet MS"/>
                <w:lang w:eastAsia="ro-RO"/>
              </w:rPr>
              <w:t>9</w:t>
            </w:r>
            <w:r w:rsidR="006B3127">
              <w:rPr>
                <w:rFonts w:ascii="Trebuchet MS" w:eastAsia="Times New Roman" w:hAnsi="Trebuchet MS"/>
                <w:lang w:eastAsia="ro-RO"/>
              </w:rPr>
              <w:t>4</w:t>
            </w:r>
            <w:r w:rsidR="009A339C">
              <w:rPr>
                <w:rFonts w:ascii="Trebuchet MS" w:eastAsia="Times New Roman" w:hAnsi="Trebuchet MS"/>
                <w:lang w:eastAsia="ro-RO"/>
              </w:rPr>
              <w:t>1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12. Număr de persoane care au fost instruite prin intermediul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acțiunilor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de formare profesională</w:t>
            </w:r>
          </w:p>
        </w:tc>
        <w:tc>
          <w:tcPr>
            <w:tcW w:w="2268" w:type="dxa"/>
          </w:tcPr>
          <w:p w:rsidR="002E3936" w:rsidRPr="00D3403B" w:rsidRDefault="00917007" w:rsidP="001E1DEB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38</w:t>
            </w:r>
            <w:r w:rsidR="006B3127">
              <w:rPr>
                <w:rFonts w:ascii="Trebuchet MS" w:eastAsia="Times New Roman" w:hAnsi="Trebuchet MS"/>
                <w:lang w:eastAsia="ro-RO"/>
              </w:rPr>
              <w:t>3</w:t>
            </w:r>
            <w:r w:rsidR="009A339C">
              <w:rPr>
                <w:rFonts w:ascii="Trebuchet MS" w:eastAsia="Times New Roman" w:hAnsi="Trebuchet MS"/>
                <w:lang w:eastAsia="ro-RO"/>
              </w:rPr>
              <w:t>29</w:t>
            </w:r>
          </w:p>
        </w:tc>
      </w:tr>
      <w:tr w:rsidR="00D3403B" w:rsidRPr="00D3403B" w:rsidTr="00205BF9">
        <w:tc>
          <w:tcPr>
            <w:tcW w:w="675" w:type="dxa"/>
            <w:vMerge w:val="restart"/>
          </w:tcPr>
          <w:p w:rsidR="00101E77" w:rsidRPr="00D3403B" w:rsidRDefault="00101E77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3.</w:t>
            </w:r>
          </w:p>
        </w:tc>
        <w:tc>
          <w:tcPr>
            <w:tcW w:w="2694" w:type="dxa"/>
            <w:vMerge w:val="restart"/>
          </w:tcPr>
          <w:p w:rsidR="00101E77" w:rsidRPr="00D3403B" w:rsidRDefault="00101E77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Declararea cadourilor</w:t>
            </w:r>
          </w:p>
        </w:tc>
        <w:tc>
          <w:tcPr>
            <w:tcW w:w="4536" w:type="dxa"/>
            <w:vMerge w:val="restart"/>
          </w:tcPr>
          <w:p w:rsidR="00101E77" w:rsidRPr="00D3403B" w:rsidRDefault="00101E77" w:rsidP="00101E77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Legea nr. 251/2004 privind unele măsuri referitoare la bunurile primite cu titlu gratuit cu prilejul unor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acțiuni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de protocol în exercitarea mandatului sau a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funcției</w:t>
            </w:r>
          </w:p>
          <w:p w:rsidR="00101E77" w:rsidRPr="00D3403B" w:rsidRDefault="00101E7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101E77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1.</w:t>
            </w:r>
            <w:r w:rsidR="00101E77" w:rsidRPr="00D3403B">
              <w:rPr>
                <w:rFonts w:ascii="Trebuchet MS" w:eastAsia="Times New Roman" w:hAnsi="Trebuchet MS"/>
                <w:lang w:eastAsia="ro-RO"/>
              </w:rPr>
              <w:t>Număr de cadouri primite şi înregistrate în registru</w:t>
            </w:r>
          </w:p>
        </w:tc>
        <w:tc>
          <w:tcPr>
            <w:tcW w:w="2268" w:type="dxa"/>
          </w:tcPr>
          <w:p w:rsidR="00101E77" w:rsidRPr="00D3403B" w:rsidRDefault="00917007" w:rsidP="004D623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68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101E77" w:rsidRPr="00D3403B" w:rsidRDefault="00101E77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101E77" w:rsidRPr="00D3403B" w:rsidRDefault="00101E77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101E77" w:rsidRPr="00D3403B" w:rsidRDefault="00101E7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101E77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2.</w:t>
            </w:r>
            <w:r w:rsidR="00101E77" w:rsidRPr="00D3403B">
              <w:rPr>
                <w:rFonts w:ascii="Trebuchet MS" w:eastAsia="Times New Roman" w:hAnsi="Trebuchet MS"/>
                <w:lang w:eastAsia="ro-RO"/>
              </w:rPr>
              <w:t xml:space="preserve">Publicarea anuală a inventarului pe site-ul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instituției</w:t>
            </w:r>
          </w:p>
        </w:tc>
        <w:tc>
          <w:tcPr>
            <w:tcW w:w="2268" w:type="dxa"/>
          </w:tcPr>
          <w:p w:rsidR="00BB5B0D" w:rsidRPr="00D3403B" w:rsidRDefault="00855FDE" w:rsidP="00155410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173D94">
              <w:rPr>
                <w:rFonts w:ascii="Trebuchet MS" w:eastAsia="Times New Roman" w:hAnsi="Trebuchet MS"/>
                <w:lang w:eastAsia="ro-RO"/>
              </w:rPr>
              <w:t>31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101E77" w:rsidRPr="00D3403B" w:rsidRDefault="00101E77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101E77" w:rsidRPr="00D3403B" w:rsidRDefault="00101E77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101E77" w:rsidRPr="00D3403B" w:rsidRDefault="00101E7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101E77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3.</w:t>
            </w:r>
            <w:r w:rsidR="00101E77" w:rsidRPr="00D3403B">
              <w:rPr>
                <w:rFonts w:ascii="Trebuchet MS" w:eastAsia="Times New Roman" w:hAnsi="Trebuchet MS"/>
                <w:lang w:eastAsia="ro-RO"/>
              </w:rPr>
              <w:t>Număr de situații în care s-a achiziționat cadoul</w:t>
            </w:r>
          </w:p>
        </w:tc>
        <w:tc>
          <w:tcPr>
            <w:tcW w:w="2268" w:type="dxa"/>
          </w:tcPr>
          <w:p w:rsidR="00101E77" w:rsidRPr="00D3403B" w:rsidRDefault="00BB0F1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-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101E77" w:rsidRPr="00D3403B" w:rsidRDefault="00101E77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101E77" w:rsidRPr="00D3403B" w:rsidRDefault="00101E77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101E77" w:rsidRPr="00D3403B" w:rsidRDefault="00101E7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101E77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4.</w:t>
            </w:r>
            <w:r w:rsidR="00101E77" w:rsidRPr="00D3403B">
              <w:rPr>
                <w:rFonts w:ascii="Trebuchet MS" w:eastAsia="Times New Roman" w:hAnsi="Trebuchet MS"/>
                <w:lang w:eastAsia="ro-RO"/>
              </w:rPr>
              <w:t xml:space="preserve">Valoarea cadourilor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achiziționa</w:t>
            </w:r>
            <w:r w:rsidR="00BB0F1D">
              <w:rPr>
                <w:rFonts w:ascii="Trebuchet MS" w:eastAsia="Times New Roman" w:hAnsi="Trebuchet MS"/>
                <w:lang w:eastAsia="ro-RO"/>
              </w:rPr>
              <w:t>te</w:t>
            </w:r>
          </w:p>
        </w:tc>
        <w:tc>
          <w:tcPr>
            <w:tcW w:w="2268" w:type="dxa"/>
          </w:tcPr>
          <w:p w:rsidR="00101E77" w:rsidRPr="00D3403B" w:rsidRDefault="00BB0F1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-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101E77" w:rsidRPr="00D3403B" w:rsidRDefault="00101E77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101E77" w:rsidRPr="00D3403B" w:rsidRDefault="00101E77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101E77" w:rsidRPr="00D3403B" w:rsidRDefault="00101E7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101E77" w:rsidRPr="00D3403B" w:rsidRDefault="00101E7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5.Valoarea cadourilor primite (per cadou şi în total)</w:t>
            </w:r>
          </w:p>
        </w:tc>
        <w:tc>
          <w:tcPr>
            <w:tcW w:w="2268" w:type="dxa"/>
          </w:tcPr>
          <w:p w:rsidR="00742CC7" w:rsidRPr="00D3403B" w:rsidRDefault="00BC3BC5" w:rsidP="004D623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44</w:t>
            </w:r>
            <w:r w:rsidR="00BB0F1D">
              <w:rPr>
                <w:rFonts w:ascii="Trebuchet MS" w:eastAsia="Times New Roman" w:hAnsi="Trebuchet MS"/>
                <w:lang w:eastAsia="ro-RO"/>
              </w:rPr>
              <w:t>.</w:t>
            </w:r>
            <w:r>
              <w:rPr>
                <w:rFonts w:ascii="Trebuchet MS" w:eastAsia="Times New Roman" w:hAnsi="Trebuchet MS"/>
                <w:lang w:eastAsia="ro-RO"/>
              </w:rPr>
              <w:t>906,09</w:t>
            </w:r>
            <w:r w:rsidR="00204D2F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410724">
              <w:rPr>
                <w:rFonts w:ascii="Trebuchet MS" w:eastAsia="Times New Roman" w:hAnsi="Trebuchet MS"/>
                <w:lang w:eastAsia="ro-RO"/>
              </w:rPr>
              <w:t>lei</w:t>
            </w:r>
            <w:r w:rsidR="00204D2F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521D1C">
              <w:rPr>
                <w:rFonts w:ascii="Trebuchet MS" w:eastAsia="Times New Roman" w:hAnsi="Trebuchet MS"/>
                <w:lang w:eastAsia="ro-RO"/>
              </w:rPr>
              <w:t xml:space="preserve">+ </w:t>
            </w:r>
            <w:r w:rsidR="00DC34E3">
              <w:rPr>
                <w:rFonts w:ascii="Trebuchet MS" w:eastAsia="Times New Roman" w:hAnsi="Trebuchet MS"/>
                <w:lang w:eastAsia="ro-RO"/>
              </w:rPr>
              <w:t>1676,99</w:t>
            </w:r>
            <w:r w:rsidR="00521D1C">
              <w:rPr>
                <w:rFonts w:ascii="Trebuchet MS" w:eastAsia="Times New Roman" w:hAnsi="Trebuchet MS"/>
                <w:lang w:eastAsia="ro-RO"/>
              </w:rPr>
              <w:t xml:space="preserve"> EURO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101E77" w:rsidRPr="00D3403B" w:rsidRDefault="00101E77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101E77" w:rsidRPr="00D3403B" w:rsidRDefault="00101E77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101E77" w:rsidRPr="00D3403B" w:rsidRDefault="00101E7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101E77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6.</w:t>
            </w:r>
            <w:r w:rsidR="00101E77" w:rsidRPr="00D3403B">
              <w:rPr>
                <w:rFonts w:ascii="Trebuchet MS" w:eastAsia="Times New Roman" w:hAnsi="Trebuchet MS"/>
                <w:lang w:eastAsia="ro-RO"/>
              </w:rPr>
              <w:t>Valoarea bunurilor valorificat</w:t>
            </w:r>
            <w:r w:rsidR="007B4D59" w:rsidRPr="00D3403B">
              <w:rPr>
                <w:rFonts w:ascii="Trebuchet MS" w:eastAsia="Times New Roman" w:hAnsi="Trebuchet MS"/>
                <w:lang w:eastAsia="ro-RO"/>
              </w:rPr>
              <w:t>e</w:t>
            </w:r>
          </w:p>
        </w:tc>
        <w:tc>
          <w:tcPr>
            <w:tcW w:w="2268" w:type="dxa"/>
          </w:tcPr>
          <w:p w:rsidR="00101E77" w:rsidRPr="00D3403B" w:rsidRDefault="00CE6D0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0</w:t>
            </w:r>
          </w:p>
        </w:tc>
      </w:tr>
      <w:tr w:rsidR="00D3403B" w:rsidRPr="00D3403B" w:rsidTr="00205BF9">
        <w:tc>
          <w:tcPr>
            <w:tcW w:w="675" w:type="dxa"/>
            <w:vMerge w:val="restart"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4.</w:t>
            </w:r>
          </w:p>
        </w:tc>
        <w:tc>
          <w:tcPr>
            <w:tcW w:w="2694" w:type="dxa"/>
            <w:vMerge w:val="restart"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Conflicte de interese</w:t>
            </w:r>
          </w:p>
        </w:tc>
        <w:tc>
          <w:tcPr>
            <w:tcW w:w="4536" w:type="dxa"/>
            <w:vMerge w:val="restart"/>
          </w:tcPr>
          <w:p w:rsidR="002E3936" w:rsidRPr="00D3403B" w:rsidRDefault="002E3936" w:rsidP="00387D43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Legea nr. 176/2010 privind integritatea în exercitarea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funcțiilor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demnităților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publice, pentru modificarea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completarea Legii nr. 144/2007 privind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înființarea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, organizarea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se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funcționarea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Agenției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Naționale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de Integritate, precum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pentru modificarea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completarea altor acte normative;</w:t>
            </w:r>
          </w:p>
          <w:p w:rsidR="002E3936" w:rsidRPr="00D3403B" w:rsidRDefault="002E3936" w:rsidP="00387D43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Legea nr. 161/2003 privind unele măsuri pentru asigurarea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transparenței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în exercitarea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demnităților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publice, a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funcțiilor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publice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în mediul de afaceri, prevenirea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sancționarea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corupției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, cu modificările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completările ulterioare</w:t>
            </w:r>
          </w:p>
          <w:p w:rsidR="002E3936" w:rsidRPr="00D3403B" w:rsidRDefault="002E3936" w:rsidP="00387D43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Codul penal</w:t>
            </w: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declarații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de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abținere</w:t>
            </w:r>
          </w:p>
        </w:tc>
        <w:tc>
          <w:tcPr>
            <w:tcW w:w="2268" w:type="dxa"/>
          </w:tcPr>
          <w:p w:rsidR="002E3936" w:rsidRPr="00D3403B" w:rsidRDefault="00C072CB" w:rsidP="002E63A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971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2. Număr de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situații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în care superiorul ierarhic a dispus înlocuirea persoanei aflate în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situația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de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potențial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conflict de interese</w:t>
            </w:r>
          </w:p>
        </w:tc>
        <w:tc>
          <w:tcPr>
            <w:tcW w:w="2268" w:type="dxa"/>
          </w:tcPr>
          <w:p w:rsidR="002E3936" w:rsidRPr="00D3403B" w:rsidRDefault="00C072CB" w:rsidP="005658DC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459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3. Număr de sesizări primite de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instituție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de la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terțe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persoane cu privire la </w:t>
            </w:r>
            <w:r w:rsidR="000D1669" w:rsidRPr="00D3403B">
              <w:rPr>
                <w:rFonts w:ascii="Trebuchet MS" w:eastAsia="Times New Roman" w:hAnsi="Trebuchet MS"/>
                <w:lang w:eastAsia="ro-RO"/>
              </w:rPr>
              <w:t>existența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unui conflict de interese</w:t>
            </w:r>
          </w:p>
        </w:tc>
        <w:tc>
          <w:tcPr>
            <w:tcW w:w="2268" w:type="dxa"/>
          </w:tcPr>
          <w:p w:rsidR="002E3936" w:rsidRPr="00D3403B" w:rsidRDefault="00C072CB" w:rsidP="002D1BE0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10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4.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>Număr de decizii ANI prin care s-a constatat starea de conflict de interese</w:t>
            </w:r>
          </w:p>
        </w:tc>
        <w:tc>
          <w:tcPr>
            <w:tcW w:w="2268" w:type="dxa"/>
          </w:tcPr>
          <w:p w:rsidR="002E3936" w:rsidRPr="00D3403B" w:rsidRDefault="007E6B3A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7E6B3A">
              <w:rPr>
                <w:rFonts w:ascii="Trebuchet MS" w:eastAsia="Times New Roman" w:hAnsi="Trebuchet MS"/>
                <w:lang w:eastAsia="ro-RO"/>
              </w:rPr>
              <w:t>9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5.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Număr de sesizări ale parchetului privind posibila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săvârșire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a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infracțiuni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de conflict de interese</w:t>
            </w:r>
          </w:p>
        </w:tc>
        <w:tc>
          <w:tcPr>
            <w:tcW w:w="2268" w:type="dxa"/>
          </w:tcPr>
          <w:p w:rsidR="002E3936" w:rsidRPr="00D3403B" w:rsidRDefault="00E92C51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6.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Număr de rechizitorii/condamnări privind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săvârșirea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infracțiuni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de conflict de interese</w:t>
            </w:r>
          </w:p>
        </w:tc>
        <w:tc>
          <w:tcPr>
            <w:tcW w:w="2268" w:type="dxa"/>
          </w:tcPr>
          <w:p w:rsidR="002E3936" w:rsidRPr="00D3403B" w:rsidRDefault="0069268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7.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Gradul de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cunoaștere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de către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angajați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a normelor 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>privind conflictul de interese (chestionar de evaluare)</w:t>
            </w:r>
          </w:p>
        </w:tc>
        <w:tc>
          <w:tcPr>
            <w:tcW w:w="2268" w:type="dxa"/>
          </w:tcPr>
          <w:p w:rsidR="002E3936" w:rsidRPr="00D3403B" w:rsidRDefault="00D930FE" w:rsidP="00115727">
            <w:pPr>
              <w:spacing w:line="360" w:lineRule="auto"/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70.63</w:t>
            </w:r>
            <w:r w:rsidR="00A8260F" w:rsidRPr="00A84277">
              <w:rPr>
                <w:rFonts w:ascii="Trebuchet MS" w:eastAsia="Times New Roman" w:hAnsi="Trebuchet MS"/>
                <w:lang w:eastAsia="ro-RO"/>
              </w:rPr>
              <w:t>%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8. Număr de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activități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de formare</w:t>
            </w:r>
          </w:p>
        </w:tc>
        <w:tc>
          <w:tcPr>
            <w:tcW w:w="2268" w:type="dxa"/>
          </w:tcPr>
          <w:p w:rsidR="002E3936" w:rsidRPr="00D3403B" w:rsidRDefault="00D3568C" w:rsidP="00212BB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C072CB">
              <w:rPr>
                <w:rFonts w:ascii="Trebuchet MS" w:eastAsia="Times New Roman" w:hAnsi="Trebuchet MS"/>
                <w:lang w:eastAsia="ro-RO"/>
              </w:rPr>
              <w:t>25</w:t>
            </w:r>
            <w:r w:rsidR="009A339C">
              <w:rPr>
                <w:rFonts w:ascii="Trebuchet MS" w:eastAsia="Times New Roman" w:hAnsi="Trebuchet MS"/>
                <w:lang w:eastAsia="ro-RO"/>
              </w:rPr>
              <w:t>3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9. Număr de persoane care au fost instruite prin intermediul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acțiunilor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de formare profesională</w:t>
            </w:r>
          </w:p>
        </w:tc>
        <w:tc>
          <w:tcPr>
            <w:tcW w:w="2268" w:type="dxa"/>
          </w:tcPr>
          <w:p w:rsidR="002E3936" w:rsidRPr="00D3403B" w:rsidRDefault="00C072CB" w:rsidP="00212BB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43</w:t>
            </w:r>
            <w:r w:rsidR="009A339C">
              <w:rPr>
                <w:rFonts w:ascii="Trebuchet MS" w:eastAsia="Times New Roman" w:hAnsi="Trebuchet MS"/>
                <w:lang w:eastAsia="ro-RO"/>
              </w:rPr>
              <w:t>609</w:t>
            </w:r>
            <w:r w:rsidR="00B549A9">
              <w:rPr>
                <w:rFonts w:ascii="Trebuchet MS" w:eastAsia="Times New Roman" w:hAnsi="Trebuchet MS"/>
                <w:color w:val="FF0000"/>
                <w:lang w:eastAsia="ro-RO"/>
              </w:rPr>
              <w:t xml:space="preserve"> </w:t>
            </w:r>
          </w:p>
        </w:tc>
      </w:tr>
      <w:tr w:rsidR="00D3403B" w:rsidRPr="00D3403B" w:rsidTr="00E92C51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10. Nr. de proceduri de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achiziție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analizate</w:t>
            </w:r>
          </w:p>
        </w:tc>
        <w:tc>
          <w:tcPr>
            <w:tcW w:w="2268" w:type="dxa"/>
            <w:shd w:val="clear" w:color="auto" w:fill="auto"/>
          </w:tcPr>
          <w:p w:rsidR="002E3936" w:rsidRPr="00E92C51" w:rsidRDefault="00173D94" w:rsidP="002E63A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5004</w:t>
            </w:r>
          </w:p>
        </w:tc>
      </w:tr>
      <w:tr w:rsidR="00D3403B" w:rsidRPr="00D3403B" w:rsidTr="00E92C51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11. Nr. de avertismente de integritate emise</w:t>
            </w:r>
          </w:p>
        </w:tc>
        <w:tc>
          <w:tcPr>
            <w:tcW w:w="2268" w:type="dxa"/>
            <w:shd w:val="clear" w:color="auto" w:fill="auto"/>
          </w:tcPr>
          <w:p w:rsidR="002E3936" w:rsidRPr="00E92C51" w:rsidRDefault="00173D94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7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2E3936" w:rsidP="001F0FD8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12. Nr. de conflicte de interese prevenite</w:t>
            </w:r>
          </w:p>
        </w:tc>
        <w:tc>
          <w:tcPr>
            <w:tcW w:w="2268" w:type="dxa"/>
          </w:tcPr>
          <w:p w:rsidR="002E3936" w:rsidRPr="00D3403B" w:rsidRDefault="00173D94" w:rsidP="00BA4BB8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81</w:t>
            </w:r>
          </w:p>
        </w:tc>
      </w:tr>
      <w:tr w:rsidR="00D3403B" w:rsidRPr="00D3403B" w:rsidTr="00205BF9">
        <w:tc>
          <w:tcPr>
            <w:tcW w:w="675" w:type="dxa"/>
            <w:vMerge w:val="restart"/>
          </w:tcPr>
          <w:p w:rsidR="00883CED" w:rsidRPr="00D3403B" w:rsidRDefault="00883CED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5.</w:t>
            </w:r>
          </w:p>
        </w:tc>
        <w:tc>
          <w:tcPr>
            <w:tcW w:w="2694" w:type="dxa"/>
            <w:vMerge w:val="restart"/>
          </w:tcPr>
          <w:p w:rsidR="00883CED" w:rsidRPr="00D3403B" w:rsidRDefault="00883CED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Consilier de etică</w:t>
            </w:r>
          </w:p>
        </w:tc>
        <w:tc>
          <w:tcPr>
            <w:tcW w:w="4536" w:type="dxa"/>
            <w:vMerge w:val="restart"/>
          </w:tcPr>
          <w:p w:rsidR="00BB6B71" w:rsidRPr="00BB6B71" w:rsidRDefault="00883CED" w:rsidP="00BB6B71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Legea nr. 188/1999 privind Statutul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funcționarilor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publici, republicată, cu modificările </w:t>
            </w:r>
            <w:r w:rsidR="00B1070C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completările ulterioare</w:t>
            </w:r>
            <w:r w:rsidR="006A4C18">
              <w:rPr>
                <w:rFonts w:ascii="Trebuchet MS" w:eastAsia="Times New Roman" w:hAnsi="Trebuchet MS"/>
                <w:lang w:eastAsia="ro-RO"/>
              </w:rPr>
              <w:t>;</w:t>
            </w:r>
            <w:r w:rsidR="00BB6B71" w:rsidRPr="00BB6B7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o-RO"/>
              </w:rPr>
              <w:t xml:space="preserve"> </w:t>
            </w:r>
          </w:p>
          <w:p w:rsidR="00883CED" w:rsidRPr="00D3403B" w:rsidRDefault="00883CED" w:rsidP="00883CED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883CED" w:rsidRPr="00D3403B" w:rsidRDefault="00883CED" w:rsidP="00883CED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Legea nr. 7/2004 privind Codul de conduită a </w:t>
            </w:r>
            <w:r w:rsidR="006A4C18" w:rsidRPr="00D3403B">
              <w:rPr>
                <w:rFonts w:ascii="Trebuchet MS" w:eastAsia="Times New Roman" w:hAnsi="Trebuchet MS"/>
                <w:lang w:eastAsia="ro-RO"/>
              </w:rPr>
              <w:t>funcționarilor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publici, republicată</w:t>
            </w:r>
            <w:r w:rsidR="006A4C18">
              <w:rPr>
                <w:rFonts w:ascii="Trebuchet MS" w:eastAsia="Times New Roman" w:hAnsi="Trebuchet MS"/>
                <w:lang w:eastAsia="ro-RO"/>
              </w:rPr>
              <w:t xml:space="preserve">; </w:t>
            </w:r>
          </w:p>
        </w:tc>
        <w:tc>
          <w:tcPr>
            <w:tcW w:w="5103" w:type="dxa"/>
          </w:tcPr>
          <w:p w:rsidR="00883CED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1.</w:t>
            </w:r>
            <w:r w:rsidR="00883CED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ședințe</w:t>
            </w:r>
            <w:r w:rsidR="00883CED" w:rsidRPr="00D3403B">
              <w:rPr>
                <w:rFonts w:ascii="Trebuchet MS" w:eastAsia="Times New Roman" w:hAnsi="Trebuchet MS"/>
                <w:lang w:eastAsia="ro-RO"/>
              </w:rPr>
              <w:t xml:space="preserve"> de consultare</w:t>
            </w:r>
          </w:p>
        </w:tc>
        <w:tc>
          <w:tcPr>
            <w:tcW w:w="2268" w:type="dxa"/>
          </w:tcPr>
          <w:p w:rsidR="00883CED" w:rsidRPr="00D3403B" w:rsidRDefault="00692682" w:rsidP="00B25DB5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</w:t>
            </w:r>
            <w:r w:rsidR="00C072CB">
              <w:rPr>
                <w:rFonts w:ascii="Trebuchet MS" w:eastAsia="Times New Roman" w:hAnsi="Trebuchet MS"/>
                <w:lang w:eastAsia="ro-RO"/>
              </w:rPr>
              <w:t>274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883CED" w:rsidRPr="00D3403B" w:rsidRDefault="00883CE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883CED" w:rsidRPr="00D3403B" w:rsidRDefault="00883CE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883CED" w:rsidRPr="00D3403B" w:rsidRDefault="00883CE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883CED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2.</w:t>
            </w:r>
            <w:r w:rsidR="00883CED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angajați</w:t>
            </w:r>
            <w:r w:rsidR="00883CED" w:rsidRPr="00D3403B">
              <w:rPr>
                <w:rFonts w:ascii="Trebuchet MS" w:eastAsia="Times New Roman" w:hAnsi="Trebuchet MS"/>
                <w:lang w:eastAsia="ro-RO"/>
              </w:rPr>
              <w:t xml:space="preserve"> care au beneficiat de consiliere</w:t>
            </w:r>
          </w:p>
        </w:tc>
        <w:tc>
          <w:tcPr>
            <w:tcW w:w="2268" w:type="dxa"/>
          </w:tcPr>
          <w:p w:rsidR="00883CED" w:rsidRPr="00D3403B" w:rsidRDefault="00692682" w:rsidP="002E63A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</w:t>
            </w:r>
            <w:r w:rsidR="00C072CB">
              <w:rPr>
                <w:rFonts w:ascii="Trebuchet MS" w:eastAsia="Times New Roman" w:hAnsi="Trebuchet MS"/>
                <w:lang w:eastAsia="ro-RO"/>
              </w:rPr>
              <w:t>5105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883CED" w:rsidRPr="00D3403B" w:rsidRDefault="00883CE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883CED" w:rsidRPr="00D3403B" w:rsidRDefault="00883CE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883CED" w:rsidRPr="00D3403B" w:rsidRDefault="00883CE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883CED" w:rsidRPr="00D3403B" w:rsidRDefault="00883CED" w:rsidP="007742FE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3. Număr de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spețe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,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diferențiate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pe tipologii de dileme etice</w:t>
            </w:r>
            <w:r w:rsidR="00692682">
              <w:rPr>
                <w:rStyle w:val="FootnoteReference"/>
                <w:rFonts w:ascii="Trebuchet MS" w:eastAsia="Times New Roman" w:hAnsi="Trebuchet MS"/>
                <w:lang w:eastAsia="ro-RO"/>
              </w:rPr>
              <w:footnoteReference w:id="2"/>
            </w:r>
          </w:p>
        </w:tc>
        <w:tc>
          <w:tcPr>
            <w:tcW w:w="2268" w:type="dxa"/>
          </w:tcPr>
          <w:p w:rsidR="00883CED" w:rsidRPr="00D3403B" w:rsidRDefault="00C072CB" w:rsidP="00B25DB5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537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883CED" w:rsidRPr="00D3403B" w:rsidRDefault="00883CE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883CED" w:rsidRPr="00D3403B" w:rsidRDefault="00883CE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883CED" w:rsidRPr="00D3403B" w:rsidRDefault="00883CE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883CED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4.</w:t>
            </w:r>
            <w:r w:rsidR="00883CED" w:rsidRPr="00D3403B">
              <w:rPr>
                <w:rFonts w:ascii="Trebuchet MS" w:eastAsia="Times New Roman" w:hAnsi="Trebuchet MS"/>
                <w:lang w:eastAsia="ro-RO"/>
              </w:rPr>
              <w:t xml:space="preserve">Gradul de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cunoaștere</w:t>
            </w:r>
            <w:r w:rsidR="00883CED" w:rsidRPr="00D3403B">
              <w:rPr>
                <w:rFonts w:ascii="Trebuchet MS" w:eastAsia="Times New Roman" w:hAnsi="Trebuchet MS"/>
                <w:lang w:eastAsia="ro-RO"/>
              </w:rPr>
              <w:t xml:space="preserve"> de către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angajați</w:t>
            </w:r>
            <w:r w:rsidR="00883CED" w:rsidRPr="00D3403B">
              <w:rPr>
                <w:rFonts w:ascii="Trebuchet MS" w:eastAsia="Times New Roman" w:hAnsi="Trebuchet MS"/>
                <w:lang w:eastAsia="ro-RO"/>
              </w:rPr>
              <w:t xml:space="preserve"> a normelor privind consilierul etic (chestionar de evaluare)</w:t>
            </w:r>
          </w:p>
        </w:tc>
        <w:tc>
          <w:tcPr>
            <w:tcW w:w="2268" w:type="dxa"/>
          </w:tcPr>
          <w:p w:rsidR="00883CED" w:rsidRPr="00D3403B" w:rsidRDefault="00FC6A2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68.35</w:t>
            </w:r>
            <w:r w:rsidR="00A8260F" w:rsidRPr="00652423">
              <w:rPr>
                <w:rFonts w:ascii="Trebuchet MS" w:eastAsia="Times New Roman" w:hAnsi="Trebuchet MS"/>
                <w:lang w:eastAsia="ro-RO"/>
              </w:rPr>
              <w:t>%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883CED" w:rsidRPr="00D3403B" w:rsidRDefault="00883CE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883CED" w:rsidRPr="00D3403B" w:rsidRDefault="00883CE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883CED" w:rsidRPr="00D3403B" w:rsidRDefault="00883CE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883CED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5.</w:t>
            </w:r>
            <w:r w:rsidR="00883CED" w:rsidRPr="00D3403B">
              <w:rPr>
                <w:rFonts w:ascii="Trebuchet MS" w:eastAsia="Times New Roman" w:hAnsi="Trebuchet MS"/>
                <w:lang w:eastAsia="ro-RO"/>
              </w:rPr>
              <w:t>Gradul de popularizare a rolului consilierului de etică</w:t>
            </w:r>
          </w:p>
        </w:tc>
        <w:tc>
          <w:tcPr>
            <w:tcW w:w="2268" w:type="dxa"/>
          </w:tcPr>
          <w:p w:rsidR="00883CED" w:rsidRPr="00D3403B" w:rsidRDefault="00010760" w:rsidP="00025541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66.</w:t>
            </w:r>
            <w:r w:rsidR="000E71AC">
              <w:rPr>
                <w:rFonts w:ascii="Trebuchet MS" w:eastAsia="Times New Roman" w:hAnsi="Trebuchet MS"/>
                <w:lang w:eastAsia="ro-RO"/>
              </w:rPr>
              <w:t>49</w:t>
            </w:r>
            <w:r w:rsidR="009D4455" w:rsidRPr="00652423">
              <w:rPr>
                <w:rFonts w:ascii="Trebuchet MS" w:eastAsia="Times New Roman" w:hAnsi="Trebuchet MS"/>
                <w:lang w:eastAsia="ro-RO"/>
              </w:rPr>
              <w:t>%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883CED" w:rsidRPr="00D3403B" w:rsidRDefault="00883CE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883CED" w:rsidRPr="00D3403B" w:rsidRDefault="00883CE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883CED" w:rsidRPr="00D3403B" w:rsidRDefault="00883CE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883CED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6.</w:t>
            </w:r>
            <w:r w:rsidR="00883CED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activități</w:t>
            </w:r>
            <w:r w:rsidR="00883CED" w:rsidRPr="00D3403B">
              <w:rPr>
                <w:rFonts w:ascii="Trebuchet MS" w:eastAsia="Times New Roman" w:hAnsi="Trebuchet MS"/>
                <w:lang w:eastAsia="ro-RO"/>
              </w:rPr>
              <w:t xml:space="preserve"> de formare</w:t>
            </w:r>
          </w:p>
        </w:tc>
        <w:tc>
          <w:tcPr>
            <w:tcW w:w="2268" w:type="dxa"/>
          </w:tcPr>
          <w:p w:rsidR="00883CED" w:rsidRPr="00D3403B" w:rsidRDefault="005D65B5" w:rsidP="002E63A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</w:t>
            </w:r>
            <w:r w:rsidR="00C072CB">
              <w:rPr>
                <w:rFonts w:ascii="Trebuchet MS" w:eastAsia="Times New Roman" w:hAnsi="Trebuchet MS"/>
                <w:lang w:eastAsia="ro-RO"/>
              </w:rPr>
              <w:t>43</w:t>
            </w:r>
            <w:r w:rsidR="009A339C">
              <w:rPr>
                <w:rFonts w:ascii="Trebuchet MS" w:eastAsia="Times New Roman" w:hAnsi="Trebuchet MS"/>
                <w:lang w:eastAsia="ro-RO"/>
              </w:rPr>
              <w:t>5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883CED" w:rsidRPr="00D3403B" w:rsidRDefault="00883CE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883CED" w:rsidRPr="00D3403B" w:rsidRDefault="00883CE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883CED" w:rsidRPr="00D3403B" w:rsidRDefault="00883CE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883CED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7.</w:t>
            </w:r>
            <w:r w:rsidR="00883CED" w:rsidRPr="00D3403B">
              <w:rPr>
                <w:rFonts w:ascii="Trebuchet MS" w:eastAsia="Times New Roman" w:hAnsi="Trebuchet MS"/>
                <w:lang w:eastAsia="ro-RO"/>
              </w:rPr>
              <w:t xml:space="preserve">Număr de persoane care au fost instruite prin intermediul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acțiunilor</w:t>
            </w:r>
            <w:r w:rsidR="00883CED" w:rsidRPr="00D3403B">
              <w:rPr>
                <w:rFonts w:ascii="Trebuchet MS" w:eastAsia="Times New Roman" w:hAnsi="Trebuchet MS"/>
                <w:lang w:eastAsia="ro-RO"/>
              </w:rPr>
              <w:t xml:space="preserve"> de formare profesională</w:t>
            </w:r>
          </w:p>
        </w:tc>
        <w:tc>
          <w:tcPr>
            <w:tcW w:w="2268" w:type="dxa"/>
          </w:tcPr>
          <w:p w:rsidR="00883CED" w:rsidRPr="00D3403B" w:rsidRDefault="008E427E" w:rsidP="002E63A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49</w:t>
            </w:r>
            <w:r w:rsidR="0002636E">
              <w:rPr>
                <w:rFonts w:ascii="Trebuchet MS" w:eastAsia="Times New Roman" w:hAnsi="Trebuchet MS"/>
                <w:lang w:eastAsia="ro-RO"/>
              </w:rPr>
              <w:t>1</w:t>
            </w:r>
            <w:r w:rsidR="009A339C">
              <w:rPr>
                <w:rFonts w:ascii="Trebuchet MS" w:eastAsia="Times New Roman" w:hAnsi="Trebuchet MS"/>
                <w:lang w:eastAsia="ro-RO"/>
              </w:rPr>
              <w:t>91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883CED" w:rsidRPr="00D3403B" w:rsidRDefault="00883CE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883CED" w:rsidRPr="00D3403B" w:rsidRDefault="00883CE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883CED" w:rsidRPr="00D3403B" w:rsidRDefault="00883CE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883CED" w:rsidRPr="00D3403B" w:rsidRDefault="00883CE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Notă: Raportările vor cuprinde inclusiv informaţiile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datele prevăzute în Ordinul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președintelui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Agenției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Naționale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a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Funcționarilor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Publici nr. 4.108/2015 pentru aprobarea procedurii privind completarea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transmiterea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informațiilor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privind respectarea normelor de conduită de către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funcționarii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publici şi implementarea procedurilor disciplinare în cadrul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autorităților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instituțiilor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publice</w:t>
            </w:r>
          </w:p>
        </w:tc>
        <w:tc>
          <w:tcPr>
            <w:tcW w:w="2268" w:type="dxa"/>
          </w:tcPr>
          <w:p w:rsidR="00883CED" w:rsidRPr="00D3403B" w:rsidRDefault="00883CE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</w:tr>
      <w:tr w:rsidR="00D3403B" w:rsidRPr="00D3403B" w:rsidTr="00205BF9">
        <w:tc>
          <w:tcPr>
            <w:tcW w:w="675" w:type="dxa"/>
            <w:vMerge w:val="restart"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6.</w:t>
            </w:r>
          </w:p>
        </w:tc>
        <w:tc>
          <w:tcPr>
            <w:tcW w:w="2694" w:type="dxa"/>
            <w:vMerge w:val="restart"/>
          </w:tcPr>
          <w:p w:rsidR="00DD2B29" w:rsidRPr="00D3403B" w:rsidRDefault="00F242CD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Incompatibilități</w:t>
            </w:r>
          </w:p>
        </w:tc>
        <w:tc>
          <w:tcPr>
            <w:tcW w:w="4536" w:type="dxa"/>
            <w:vMerge w:val="restart"/>
          </w:tcPr>
          <w:p w:rsidR="00DD2B29" w:rsidRPr="00D3403B" w:rsidRDefault="00DD2B29" w:rsidP="00DD2B2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Legea nr. 176/2010 privind integritatea în exercitarea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funcțiilor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demnităților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publice, pentru modificarea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completarea Legii nr. 144/2007 privind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înființarea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, </w:t>
            </w:r>
            <w:r w:rsidRPr="00D3403B">
              <w:rPr>
                <w:rFonts w:ascii="Trebuchet MS" w:eastAsia="Times New Roman" w:hAnsi="Trebuchet MS"/>
                <w:lang w:eastAsia="ro-RO"/>
              </w:rPr>
              <w:lastRenderedPageBreak/>
              <w:t xml:space="preserve">organizarea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funcționarea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Agenției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25E5A" w:rsidRPr="00D3403B">
              <w:rPr>
                <w:rFonts w:ascii="Trebuchet MS" w:eastAsia="Times New Roman" w:hAnsi="Trebuchet MS"/>
                <w:lang w:eastAsia="ro-RO"/>
              </w:rPr>
              <w:t>Naționale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de Integritate, precum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pentru modificarea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completarea altor acte normative</w:t>
            </w:r>
          </w:p>
          <w:p w:rsidR="00DD2B29" w:rsidRPr="00D3403B" w:rsidRDefault="00DD2B29" w:rsidP="00DD2B2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Legea nr. 161/2003 privind unele măsuri pentru asigurarea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transparenței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în exercitarea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demnităților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publice, a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funcțiilor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publice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se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în mediul de afaceri, prevenirea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sancționarea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corupției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, cu modificările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completările ulterioare</w:t>
            </w:r>
          </w:p>
          <w:p w:rsidR="00DD2B29" w:rsidRPr="00D3403B" w:rsidRDefault="00DD2B29" w:rsidP="00DD2B2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DD2B29" w:rsidRPr="00D3403B" w:rsidRDefault="00DD2B2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D2B29" w:rsidRPr="00D3403B" w:rsidRDefault="00222ED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lastRenderedPageBreak/>
              <w:t>1.</w:t>
            </w:r>
            <w:r w:rsidR="00DD2B29" w:rsidRPr="00D3403B">
              <w:rPr>
                <w:rFonts w:ascii="Trebuchet MS" w:eastAsia="Times New Roman" w:hAnsi="Trebuchet MS"/>
                <w:lang w:eastAsia="ro-RO"/>
              </w:rPr>
              <w:t>Număr de persoane aflate în stare de incompatibilitate</w:t>
            </w:r>
          </w:p>
        </w:tc>
        <w:tc>
          <w:tcPr>
            <w:tcW w:w="2268" w:type="dxa"/>
          </w:tcPr>
          <w:p w:rsidR="00DD2B29" w:rsidRPr="00D3403B" w:rsidRDefault="00BC3C08" w:rsidP="00D3392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8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D2B2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2.</w:t>
            </w:r>
            <w:r w:rsidR="00DD2B29" w:rsidRPr="00D3403B">
              <w:rPr>
                <w:rFonts w:ascii="Trebuchet MS" w:eastAsia="Times New Roman" w:hAnsi="Trebuchet MS"/>
                <w:lang w:eastAsia="ro-RO"/>
              </w:rPr>
              <w:t xml:space="preserve">Număr de sesizări ale ANI formulate de către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instituție</w:t>
            </w:r>
          </w:p>
        </w:tc>
        <w:tc>
          <w:tcPr>
            <w:tcW w:w="2268" w:type="dxa"/>
          </w:tcPr>
          <w:p w:rsidR="00DD2B29" w:rsidRPr="00D3403B" w:rsidRDefault="005D65B5" w:rsidP="007216A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</w:t>
            </w:r>
            <w:r w:rsidR="00563F65">
              <w:rPr>
                <w:rFonts w:ascii="Trebuchet MS" w:eastAsia="Times New Roman" w:hAnsi="Trebuchet MS"/>
                <w:lang w:eastAsia="ro-RO"/>
              </w:rPr>
              <w:t>8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D2B2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3.</w:t>
            </w:r>
            <w:r w:rsidR="00DD2B29" w:rsidRPr="00D3403B">
              <w:rPr>
                <w:rFonts w:ascii="Trebuchet MS" w:eastAsia="Times New Roman" w:hAnsi="Trebuchet MS"/>
                <w:lang w:eastAsia="ro-RO"/>
              </w:rPr>
              <w:t xml:space="preserve">Număr de sesizări primite de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instituție</w:t>
            </w:r>
            <w:r w:rsidR="00DD2B29" w:rsidRPr="00D3403B">
              <w:rPr>
                <w:rFonts w:ascii="Trebuchet MS" w:eastAsia="Times New Roman" w:hAnsi="Trebuchet MS"/>
                <w:lang w:eastAsia="ro-RO"/>
              </w:rPr>
              <w:t xml:space="preserve"> de la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terțe</w:t>
            </w:r>
            <w:r w:rsidR="00DD2B29" w:rsidRPr="00D3403B">
              <w:rPr>
                <w:rFonts w:ascii="Trebuchet MS" w:eastAsia="Times New Roman" w:hAnsi="Trebuchet MS"/>
                <w:lang w:eastAsia="ro-RO"/>
              </w:rPr>
              <w:t xml:space="preserve"> persoane cu privire la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existența</w:t>
            </w:r>
            <w:r w:rsidR="00DD2B29" w:rsidRPr="00D3403B">
              <w:rPr>
                <w:rFonts w:ascii="Trebuchet MS" w:eastAsia="Times New Roman" w:hAnsi="Trebuchet MS"/>
                <w:lang w:eastAsia="ro-RO"/>
              </w:rPr>
              <w:t xml:space="preserve"> unei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incompatibilități</w:t>
            </w:r>
          </w:p>
        </w:tc>
        <w:tc>
          <w:tcPr>
            <w:tcW w:w="2268" w:type="dxa"/>
          </w:tcPr>
          <w:p w:rsidR="00DD2B29" w:rsidRPr="00D3403B" w:rsidRDefault="005D65B5" w:rsidP="003E36C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563F65">
              <w:rPr>
                <w:rFonts w:ascii="Trebuchet MS" w:eastAsia="Times New Roman" w:hAnsi="Trebuchet MS"/>
                <w:lang w:eastAsia="ro-RO"/>
              </w:rPr>
              <w:t>3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D2B2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4.</w:t>
            </w:r>
            <w:r w:rsidR="00DD2B29" w:rsidRPr="00D3403B">
              <w:rPr>
                <w:rFonts w:ascii="Trebuchet MS" w:eastAsia="Times New Roman" w:hAnsi="Trebuchet MS"/>
                <w:lang w:eastAsia="ro-RO"/>
              </w:rPr>
              <w:t xml:space="preserve">Număr de decizii ale ANI cu privire la constatarea unor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incompatibilități</w:t>
            </w:r>
            <w:r w:rsidR="00DD2B29" w:rsidRPr="00D3403B">
              <w:rPr>
                <w:rFonts w:ascii="Trebuchet MS" w:eastAsia="Times New Roman" w:hAnsi="Trebuchet MS"/>
                <w:lang w:eastAsia="ro-RO"/>
              </w:rPr>
              <w:t xml:space="preserve"> petentului, ca urmare a plângerilor având ca obiect comunicarea de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informații</w:t>
            </w:r>
            <w:r w:rsidR="00DD2B29" w:rsidRPr="00D3403B">
              <w:rPr>
                <w:rFonts w:ascii="Trebuchet MS" w:eastAsia="Times New Roman" w:hAnsi="Trebuchet MS"/>
                <w:lang w:eastAsia="ro-RO"/>
              </w:rPr>
              <w:t xml:space="preserve"> de interes public</w:t>
            </w:r>
            <w:r w:rsidR="0031354F">
              <w:rPr>
                <w:rStyle w:val="FootnoteReference"/>
                <w:rFonts w:ascii="Trebuchet MS" w:eastAsia="Times New Roman" w:hAnsi="Trebuchet MS"/>
                <w:lang w:eastAsia="ro-RO"/>
              </w:rPr>
              <w:footnoteReference w:id="3"/>
            </w:r>
          </w:p>
        </w:tc>
        <w:tc>
          <w:tcPr>
            <w:tcW w:w="2268" w:type="dxa"/>
          </w:tcPr>
          <w:p w:rsidR="00DD2B29" w:rsidRPr="00D3403B" w:rsidRDefault="00563F65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11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D2B2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5.</w:t>
            </w:r>
            <w:r w:rsidR="00DD2B29" w:rsidRPr="00D3403B">
              <w:rPr>
                <w:rFonts w:ascii="Trebuchet MS" w:eastAsia="Times New Roman" w:hAnsi="Trebuchet MS"/>
                <w:lang w:eastAsia="ro-RO"/>
              </w:rPr>
              <w:t xml:space="preserve">Număr de decizii confirmate de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instanță</w:t>
            </w:r>
          </w:p>
        </w:tc>
        <w:tc>
          <w:tcPr>
            <w:tcW w:w="2268" w:type="dxa"/>
          </w:tcPr>
          <w:p w:rsidR="00DD2B29" w:rsidRPr="00D3403B" w:rsidRDefault="005D65B5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7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D2B29" w:rsidRPr="00D3403B" w:rsidRDefault="003313BD" w:rsidP="007742FE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6.</w:t>
            </w:r>
            <w:r w:rsidR="00DD2B29" w:rsidRPr="00D3403B">
              <w:rPr>
                <w:rFonts w:ascii="Trebuchet MS" w:eastAsia="Times New Roman" w:hAnsi="Trebuchet MS"/>
                <w:lang w:eastAsia="ro-RO"/>
              </w:rPr>
              <w:t xml:space="preserve">Număr de măsuri administrative adoptate pentru înlăturarea cauzelor sau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circumstanțelor</w:t>
            </w:r>
            <w:r w:rsidR="00DD2B29" w:rsidRPr="00D3403B">
              <w:rPr>
                <w:rFonts w:ascii="Trebuchet MS" w:eastAsia="Times New Roman" w:hAnsi="Trebuchet MS"/>
                <w:lang w:eastAsia="ro-RO"/>
              </w:rPr>
              <w:t xml:space="preserve"> care au favorizat încălcarea normelor privind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incompatibilitățile</w:t>
            </w:r>
            <w:r w:rsidR="0031354F">
              <w:rPr>
                <w:rStyle w:val="FootnoteReference"/>
                <w:rFonts w:ascii="Trebuchet MS" w:eastAsia="Times New Roman" w:hAnsi="Trebuchet MS"/>
                <w:lang w:eastAsia="ro-RO"/>
              </w:rPr>
              <w:footnoteReference w:id="4"/>
            </w:r>
          </w:p>
        </w:tc>
        <w:tc>
          <w:tcPr>
            <w:tcW w:w="2268" w:type="dxa"/>
          </w:tcPr>
          <w:p w:rsidR="00DD2B29" w:rsidRPr="00D3403B" w:rsidRDefault="003D5A66" w:rsidP="003E36C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8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D2B2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7.</w:t>
            </w:r>
            <w:r w:rsidR="00DD2B29" w:rsidRPr="00D3403B">
              <w:rPr>
                <w:rFonts w:ascii="Trebuchet MS" w:eastAsia="Times New Roman" w:hAnsi="Trebuchet MS"/>
                <w:lang w:eastAsia="ro-RO"/>
              </w:rPr>
              <w:t xml:space="preserve">Gradul de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cunoaștere</w:t>
            </w:r>
            <w:r w:rsidR="00DD2B29" w:rsidRPr="00D3403B">
              <w:rPr>
                <w:rFonts w:ascii="Trebuchet MS" w:eastAsia="Times New Roman" w:hAnsi="Trebuchet MS"/>
                <w:lang w:eastAsia="ro-RO"/>
              </w:rPr>
              <w:t xml:space="preserve"> de către </w:t>
            </w:r>
            <w:r w:rsidR="00F242CD" w:rsidRPr="00D3403B">
              <w:rPr>
                <w:rFonts w:ascii="Trebuchet MS" w:eastAsia="Times New Roman" w:hAnsi="Trebuchet MS"/>
                <w:lang w:eastAsia="ro-RO"/>
              </w:rPr>
              <w:t>angajați</w:t>
            </w:r>
            <w:r w:rsidR="00DD2B29" w:rsidRPr="00D3403B">
              <w:rPr>
                <w:rFonts w:ascii="Trebuchet MS" w:eastAsia="Times New Roman" w:hAnsi="Trebuchet MS"/>
                <w:lang w:eastAsia="ro-RO"/>
              </w:rPr>
              <w:t xml:space="preserve"> a normelor privind conflictul de interese (chestionar de evaluare)</w:t>
            </w:r>
          </w:p>
        </w:tc>
        <w:tc>
          <w:tcPr>
            <w:tcW w:w="2268" w:type="dxa"/>
          </w:tcPr>
          <w:p w:rsidR="00DD2B29" w:rsidRPr="00D3403B" w:rsidRDefault="0014149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73.23</w:t>
            </w:r>
            <w:r w:rsidR="00F20E51" w:rsidRPr="007B25CA">
              <w:rPr>
                <w:rFonts w:ascii="Trebuchet MS" w:eastAsia="Times New Roman" w:hAnsi="Trebuchet MS"/>
                <w:lang w:eastAsia="ro-RO"/>
              </w:rPr>
              <w:t>%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D2B2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8.</w:t>
            </w:r>
            <w:r w:rsidR="00DD2B29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374242" w:rsidRPr="00D3403B">
              <w:rPr>
                <w:rFonts w:ascii="Trebuchet MS" w:eastAsia="Times New Roman" w:hAnsi="Trebuchet MS"/>
                <w:lang w:eastAsia="ro-RO"/>
              </w:rPr>
              <w:t>activități</w:t>
            </w:r>
            <w:r w:rsidR="00DD2B29" w:rsidRPr="00D3403B">
              <w:rPr>
                <w:rFonts w:ascii="Trebuchet MS" w:eastAsia="Times New Roman" w:hAnsi="Trebuchet MS"/>
                <w:lang w:eastAsia="ro-RO"/>
              </w:rPr>
              <w:t xml:space="preserve"> de formare</w:t>
            </w:r>
          </w:p>
        </w:tc>
        <w:tc>
          <w:tcPr>
            <w:tcW w:w="2268" w:type="dxa"/>
          </w:tcPr>
          <w:p w:rsidR="00DD2B29" w:rsidRPr="00D3403B" w:rsidRDefault="003D5A66" w:rsidP="005658DC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10</w:t>
            </w:r>
            <w:r w:rsidR="004542E4">
              <w:rPr>
                <w:rFonts w:ascii="Trebuchet MS" w:eastAsia="Times New Roman" w:hAnsi="Trebuchet MS"/>
                <w:lang w:eastAsia="ro-RO"/>
              </w:rPr>
              <w:t>9</w:t>
            </w:r>
            <w:r w:rsidR="0066325D">
              <w:rPr>
                <w:rFonts w:ascii="Trebuchet MS" w:eastAsia="Times New Roman" w:hAnsi="Trebuchet MS"/>
                <w:lang w:eastAsia="ro-RO"/>
              </w:rPr>
              <w:t>1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D2B2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9</w:t>
            </w:r>
            <w:r w:rsidRPr="00212BBA">
              <w:rPr>
                <w:rFonts w:ascii="Trebuchet MS" w:eastAsia="Times New Roman" w:hAnsi="Trebuchet MS"/>
                <w:lang w:eastAsia="ro-RO"/>
              </w:rPr>
              <w:t>.</w:t>
            </w:r>
            <w:r w:rsidR="00DD2B29" w:rsidRPr="00212BBA">
              <w:rPr>
                <w:rFonts w:ascii="Trebuchet MS" w:eastAsia="Times New Roman" w:hAnsi="Trebuchet MS"/>
                <w:lang w:eastAsia="ro-RO"/>
              </w:rPr>
              <w:t xml:space="preserve">Număr de persoane care au fost instruite prin intermediul </w:t>
            </w:r>
            <w:r w:rsidR="00374242" w:rsidRPr="00212BBA">
              <w:rPr>
                <w:rFonts w:ascii="Trebuchet MS" w:eastAsia="Times New Roman" w:hAnsi="Trebuchet MS"/>
                <w:lang w:eastAsia="ro-RO"/>
              </w:rPr>
              <w:t>acțiunilor</w:t>
            </w:r>
            <w:r w:rsidR="00DD2B29" w:rsidRPr="00212BBA">
              <w:rPr>
                <w:rFonts w:ascii="Trebuchet MS" w:eastAsia="Times New Roman" w:hAnsi="Trebuchet MS"/>
                <w:lang w:eastAsia="ro-RO"/>
              </w:rPr>
              <w:t xml:space="preserve"> de formare profesională</w:t>
            </w:r>
          </w:p>
        </w:tc>
        <w:tc>
          <w:tcPr>
            <w:tcW w:w="2268" w:type="dxa"/>
          </w:tcPr>
          <w:p w:rsidR="00DD2B29" w:rsidRPr="00D3403B" w:rsidRDefault="003D5A66" w:rsidP="00212BB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</w:t>
            </w:r>
            <w:r w:rsidR="00563F65">
              <w:rPr>
                <w:rFonts w:ascii="Trebuchet MS" w:eastAsia="Times New Roman" w:hAnsi="Trebuchet MS"/>
                <w:lang w:eastAsia="ro-RO"/>
              </w:rPr>
              <w:t>9</w:t>
            </w:r>
            <w:r w:rsidR="004542E4">
              <w:rPr>
                <w:rFonts w:ascii="Trebuchet MS" w:eastAsia="Times New Roman" w:hAnsi="Trebuchet MS"/>
                <w:lang w:eastAsia="ro-RO"/>
              </w:rPr>
              <w:t>3</w:t>
            </w:r>
            <w:r w:rsidR="0066325D">
              <w:rPr>
                <w:rFonts w:ascii="Trebuchet MS" w:eastAsia="Times New Roman" w:hAnsi="Trebuchet MS"/>
                <w:lang w:eastAsia="ro-RO"/>
              </w:rPr>
              <w:t>40</w:t>
            </w:r>
            <w:r w:rsidR="00A2066B">
              <w:rPr>
                <w:rFonts w:ascii="Trebuchet MS" w:eastAsia="Times New Roman" w:hAnsi="Trebuchet MS"/>
                <w:color w:val="FF0000"/>
                <w:lang w:eastAsia="ro-RO"/>
              </w:rPr>
              <w:t xml:space="preserve"> </w:t>
            </w:r>
          </w:p>
        </w:tc>
      </w:tr>
      <w:tr w:rsidR="009556AD" w:rsidRPr="00D3403B" w:rsidTr="00205BF9">
        <w:tc>
          <w:tcPr>
            <w:tcW w:w="675" w:type="dxa"/>
          </w:tcPr>
          <w:p w:rsidR="009556AD" w:rsidRPr="00D3403B" w:rsidRDefault="009556A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</w:tcPr>
          <w:p w:rsidR="009556AD" w:rsidRPr="00D3403B" w:rsidRDefault="009556A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9556AD" w:rsidRPr="00D3403B" w:rsidRDefault="009556A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9556AD" w:rsidRPr="00D3403B" w:rsidRDefault="00563F65" w:rsidP="009556AD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10.</w:t>
            </w:r>
            <w:r w:rsidR="009556AD" w:rsidRPr="000A6B64">
              <w:rPr>
                <w:rFonts w:ascii="Trebuchet MS" w:eastAsia="Times New Roman" w:hAnsi="Trebuchet MS"/>
                <w:lang w:eastAsia="ro-RO"/>
              </w:rPr>
              <w:t xml:space="preserve">Număr de persoane care completează declarație de independență, conform Anexei nr. 5 la Norme </w:t>
            </w:r>
          </w:p>
        </w:tc>
        <w:tc>
          <w:tcPr>
            <w:tcW w:w="2268" w:type="dxa"/>
          </w:tcPr>
          <w:p w:rsidR="009556AD" w:rsidRDefault="009556AD" w:rsidP="003D0121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BD6D95">
              <w:rPr>
                <w:rFonts w:ascii="Trebuchet MS" w:eastAsia="Times New Roman" w:hAnsi="Trebuchet MS"/>
                <w:lang w:eastAsia="ro-RO"/>
              </w:rPr>
              <w:t>2</w:t>
            </w:r>
          </w:p>
        </w:tc>
      </w:tr>
      <w:tr w:rsidR="00D3403B" w:rsidRPr="00D3403B" w:rsidTr="00205BF9">
        <w:tc>
          <w:tcPr>
            <w:tcW w:w="675" w:type="dxa"/>
            <w:vMerge w:val="restart"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7.</w:t>
            </w:r>
          </w:p>
        </w:tc>
        <w:tc>
          <w:tcPr>
            <w:tcW w:w="2694" w:type="dxa"/>
            <w:vMerge w:val="restart"/>
          </w:tcPr>
          <w:p w:rsidR="002E3936" w:rsidRPr="00D3403B" w:rsidRDefault="00A57C0B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Transparență</w:t>
            </w:r>
            <w:r w:rsidR="002E3936" w:rsidRPr="00D3403B">
              <w:rPr>
                <w:rFonts w:ascii="Trebuchet MS" w:hAnsi="Trebuchet MS"/>
              </w:rPr>
              <w:t xml:space="preserve"> în procesul decizional</w:t>
            </w:r>
          </w:p>
        </w:tc>
        <w:tc>
          <w:tcPr>
            <w:tcW w:w="4536" w:type="dxa"/>
            <w:vMerge w:val="restart"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7742FE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>Număr de proiecte de acte normative adoptate</w:t>
            </w:r>
          </w:p>
        </w:tc>
        <w:tc>
          <w:tcPr>
            <w:tcW w:w="2268" w:type="dxa"/>
          </w:tcPr>
          <w:p w:rsidR="002E3936" w:rsidRPr="00D3403B" w:rsidRDefault="00BC3C08" w:rsidP="00521D1C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3</w:t>
            </w:r>
            <w:r w:rsidR="005A3CDA">
              <w:rPr>
                <w:rFonts w:ascii="Trebuchet MS" w:eastAsia="Times New Roman" w:hAnsi="Trebuchet MS"/>
                <w:lang w:eastAsia="ro-RO"/>
              </w:rPr>
              <w:t>403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2.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374242" w:rsidRPr="00D3403B">
              <w:rPr>
                <w:rFonts w:ascii="Trebuchet MS" w:eastAsia="Times New Roman" w:hAnsi="Trebuchet MS"/>
                <w:lang w:eastAsia="ro-RO"/>
              </w:rPr>
              <w:t>anunțuri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publice privind proiectele de acte normative</w:t>
            </w:r>
          </w:p>
        </w:tc>
        <w:tc>
          <w:tcPr>
            <w:tcW w:w="2268" w:type="dxa"/>
          </w:tcPr>
          <w:p w:rsidR="002E3936" w:rsidRPr="00D3403B" w:rsidRDefault="0066325D" w:rsidP="00521D1C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10</w:t>
            </w:r>
            <w:r w:rsidR="00233642">
              <w:rPr>
                <w:rFonts w:ascii="Trebuchet MS" w:eastAsia="Times New Roman" w:hAnsi="Trebuchet MS"/>
                <w:lang w:eastAsia="ro-RO"/>
              </w:rPr>
              <w:t>55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724E22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724E22">
              <w:rPr>
                <w:rFonts w:ascii="Trebuchet MS" w:eastAsia="Times New Roman" w:hAnsi="Trebuchet MS"/>
                <w:lang w:eastAsia="ro-RO"/>
              </w:rPr>
              <w:t>3.</w:t>
            </w:r>
            <w:r w:rsidR="002E3936" w:rsidRPr="00724E22">
              <w:rPr>
                <w:rFonts w:ascii="Trebuchet MS" w:eastAsia="Times New Roman" w:hAnsi="Trebuchet MS"/>
                <w:lang w:eastAsia="ro-RO"/>
              </w:rPr>
              <w:t xml:space="preserve">Număr de recomandări transmise de societatea civilă în procesul de </w:t>
            </w:r>
            <w:r w:rsidR="00374242" w:rsidRPr="00724E22">
              <w:rPr>
                <w:rFonts w:ascii="Trebuchet MS" w:eastAsia="Times New Roman" w:hAnsi="Trebuchet MS"/>
                <w:lang w:eastAsia="ro-RO"/>
              </w:rPr>
              <w:t>transparență</w:t>
            </w:r>
            <w:r w:rsidR="002E3936" w:rsidRPr="00724E22">
              <w:rPr>
                <w:rFonts w:ascii="Trebuchet MS" w:eastAsia="Times New Roman" w:hAnsi="Trebuchet MS"/>
                <w:lang w:eastAsia="ro-RO"/>
              </w:rPr>
              <w:t xml:space="preserve"> decizională asigurat pentru </w:t>
            </w:r>
            <w:r w:rsidR="00374242" w:rsidRPr="00724E22">
              <w:rPr>
                <w:rFonts w:ascii="Trebuchet MS" w:eastAsia="Times New Roman" w:hAnsi="Trebuchet MS"/>
                <w:lang w:eastAsia="ro-RO"/>
              </w:rPr>
              <w:t>inițierea</w:t>
            </w:r>
            <w:r w:rsidR="002E3936" w:rsidRPr="00724E22">
              <w:rPr>
                <w:rFonts w:ascii="Trebuchet MS" w:eastAsia="Times New Roman" w:hAnsi="Trebuchet MS"/>
                <w:lang w:eastAsia="ro-RO"/>
              </w:rPr>
              <w:t>, modificarea sau completarea unor acte normative</w:t>
            </w:r>
          </w:p>
        </w:tc>
        <w:tc>
          <w:tcPr>
            <w:tcW w:w="2268" w:type="dxa"/>
          </w:tcPr>
          <w:p w:rsidR="00B04741" w:rsidRPr="00724E22" w:rsidRDefault="00BC3C08" w:rsidP="001E1DEB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</w:t>
            </w:r>
            <w:r w:rsidR="0037182A">
              <w:rPr>
                <w:rFonts w:ascii="Trebuchet MS" w:eastAsia="Times New Roman" w:hAnsi="Trebuchet MS"/>
                <w:lang w:eastAsia="ro-RO"/>
              </w:rPr>
              <w:t>409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4.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Gradul de acceptare şi preluare a recomandărilor formulate de societatea civilă cu privire la proiectele de acte normative supuse 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lastRenderedPageBreak/>
              <w:t>consultării publice (ca procent între numărul total de recomandări transmise şi numărul de propuneri efectiv preluate)</w:t>
            </w:r>
          </w:p>
        </w:tc>
        <w:tc>
          <w:tcPr>
            <w:tcW w:w="2268" w:type="dxa"/>
          </w:tcPr>
          <w:p w:rsidR="002E3936" w:rsidRPr="00D3403B" w:rsidRDefault="004A1214" w:rsidP="00365C49">
            <w:pPr>
              <w:spacing w:line="360" w:lineRule="auto"/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lastRenderedPageBreak/>
              <w:t>21.41</w:t>
            </w:r>
            <w:r w:rsidR="00F20E51" w:rsidRPr="00582EE5">
              <w:rPr>
                <w:rFonts w:ascii="Trebuchet MS" w:eastAsia="Times New Roman" w:hAnsi="Trebuchet MS"/>
                <w:lang w:eastAsia="ro-RO"/>
              </w:rPr>
              <w:t>%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5.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>Număr de proiecte de acte normative modificate în urma procesului de consultare</w:t>
            </w:r>
          </w:p>
        </w:tc>
        <w:tc>
          <w:tcPr>
            <w:tcW w:w="2268" w:type="dxa"/>
          </w:tcPr>
          <w:p w:rsidR="002E3936" w:rsidRPr="00D3403B" w:rsidRDefault="00014EDA" w:rsidP="00FD2077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</w:t>
            </w:r>
            <w:r w:rsidR="0037182A">
              <w:rPr>
                <w:rFonts w:ascii="Trebuchet MS" w:eastAsia="Times New Roman" w:hAnsi="Trebuchet MS"/>
                <w:lang w:eastAsia="ro-RO"/>
              </w:rPr>
              <w:t>4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6.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>Număr de propuneri, sugestii sau opinii preluate în forma finală a actului normativ</w:t>
            </w:r>
          </w:p>
        </w:tc>
        <w:tc>
          <w:tcPr>
            <w:tcW w:w="2268" w:type="dxa"/>
          </w:tcPr>
          <w:p w:rsidR="002E3936" w:rsidRPr="00D3403B" w:rsidRDefault="00C54E2E" w:rsidP="001E1DEB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1007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7.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>Număr de răspunsuri la propunerile, sugestiile sau opiniile nepreluate</w:t>
            </w:r>
          </w:p>
        </w:tc>
        <w:tc>
          <w:tcPr>
            <w:tcW w:w="2268" w:type="dxa"/>
          </w:tcPr>
          <w:p w:rsidR="002E3936" w:rsidRPr="00D3403B" w:rsidRDefault="007F65A4" w:rsidP="002C2DDE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340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7742FE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8.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374242" w:rsidRPr="00D3403B">
              <w:rPr>
                <w:rFonts w:ascii="Trebuchet MS" w:eastAsia="Times New Roman" w:hAnsi="Trebuchet MS"/>
                <w:lang w:eastAsia="ro-RO"/>
              </w:rPr>
              <w:t>ședințe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publice organizate la </w:t>
            </w:r>
            <w:r w:rsidR="00374242" w:rsidRPr="00D3403B">
              <w:rPr>
                <w:rFonts w:ascii="Trebuchet MS" w:eastAsia="Times New Roman" w:hAnsi="Trebuchet MS"/>
                <w:lang w:eastAsia="ro-RO"/>
              </w:rPr>
              <w:t>inițiativa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374242" w:rsidRPr="00D3403B">
              <w:rPr>
                <w:rFonts w:ascii="Trebuchet MS" w:eastAsia="Times New Roman" w:hAnsi="Trebuchet MS"/>
                <w:lang w:eastAsia="ro-RO"/>
              </w:rPr>
              <w:t>instituției</w:t>
            </w:r>
          </w:p>
        </w:tc>
        <w:tc>
          <w:tcPr>
            <w:tcW w:w="2268" w:type="dxa"/>
          </w:tcPr>
          <w:p w:rsidR="002E3936" w:rsidRPr="00D3403B" w:rsidRDefault="005D65B5" w:rsidP="00B25DB5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</w:t>
            </w:r>
            <w:r w:rsidR="00C54E2E">
              <w:rPr>
                <w:rFonts w:ascii="Trebuchet MS" w:eastAsia="Times New Roman" w:hAnsi="Trebuchet MS"/>
                <w:lang w:eastAsia="ro-RO"/>
              </w:rPr>
              <w:t>36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9.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374242" w:rsidRPr="00D3403B">
              <w:rPr>
                <w:rFonts w:ascii="Trebuchet MS" w:eastAsia="Times New Roman" w:hAnsi="Trebuchet MS"/>
                <w:lang w:eastAsia="ro-RO"/>
              </w:rPr>
              <w:t>participanți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la </w:t>
            </w:r>
            <w:r w:rsidR="00374242" w:rsidRPr="00D3403B">
              <w:rPr>
                <w:rFonts w:ascii="Trebuchet MS" w:eastAsia="Times New Roman" w:hAnsi="Trebuchet MS"/>
                <w:lang w:eastAsia="ro-RO"/>
              </w:rPr>
              <w:t>ședințele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publice</w:t>
            </w:r>
          </w:p>
        </w:tc>
        <w:tc>
          <w:tcPr>
            <w:tcW w:w="2268" w:type="dxa"/>
          </w:tcPr>
          <w:p w:rsidR="002E3936" w:rsidRPr="00D3403B" w:rsidRDefault="00AC2AC5" w:rsidP="004772E5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41</w:t>
            </w:r>
            <w:r w:rsidR="00C54E2E">
              <w:rPr>
                <w:rFonts w:ascii="Trebuchet MS" w:eastAsia="Times New Roman" w:hAnsi="Trebuchet MS"/>
                <w:lang w:eastAsia="ro-RO"/>
              </w:rPr>
              <w:t>80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7528D2" w:rsidRDefault="00936AF4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7528D2">
              <w:rPr>
                <w:rFonts w:ascii="Trebuchet MS" w:eastAsia="Times New Roman" w:hAnsi="Trebuchet MS"/>
                <w:lang w:eastAsia="ro-RO"/>
              </w:rPr>
              <w:t>10.</w:t>
            </w:r>
            <w:r w:rsidR="002E3936" w:rsidRPr="007528D2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374242" w:rsidRPr="007528D2">
              <w:rPr>
                <w:rFonts w:ascii="Trebuchet MS" w:eastAsia="Times New Roman" w:hAnsi="Trebuchet MS"/>
                <w:lang w:eastAsia="ro-RO"/>
              </w:rPr>
              <w:t>cetățeni</w:t>
            </w:r>
            <w:r w:rsidR="002E3936" w:rsidRPr="007528D2">
              <w:rPr>
                <w:rFonts w:ascii="Trebuchet MS" w:eastAsia="Times New Roman" w:hAnsi="Trebuchet MS"/>
                <w:lang w:eastAsia="ro-RO"/>
              </w:rPr>
              <w:t>/</w:t>
            </w:r>
            <w:r w:rsidR="00374242" w:rsidRPr="007528D2">
              <w:rPr>
                <w:rFonts w:ascii="Trebuchet MS" w:eastAsia="Times New Roman" w:hAnsi="Trebuchet MS"/>
                <w:lang w:eastAsia="ro-RO"/>
              </w:rPr>
              <w:t>organizații</w:t>
            </w:r>
            <w:r w:rsidR="002E3936" w:rsidRPr="007528D2">
              <w:rPr>
                <w:rFonts w:ascii="Trebuchet MS" w:eastAsia="Times New Roman" w:hAnsi="Trebuchet MS"/>
                <w:lang w:eastAsia="ro-RO"/>
              </w:rPr>
              <w:t xml:space="preserve"> neguvernamentale </w:t>
            </w:r>
            <w:r w:rsidR="00A57C0B" w:rsidRPr="007528D2">
              <w:rPr>
                <w:rFonts w:ascii="Trebuchet MS" w:eastAsia="Times New Roman" w:hAnsi="Trebuchet MS"/>
                <w:lang w:eastAsia="ro-RO"/>
              </w:rPr>
              <w:t>înscriși</w:t>
            </w:r>
            <w:r w:rsidR="002E3936" w:rsidRPr="007528D2">
              <w:rPr>
                <w:rFonts w:ascii="Trebuchet MS" w:eastAsia="Times New Roman" w:hAnsi="Trebuchet MS"/>
                <w:lang w:eastAsia="ro-RO"/>
              </w:rPr>
              <w:t xml:space="preserve">/înscrise în baza de date a </w:t>
            </w:r>
            <w:r w:rsidR="00A57C0B" w:rsidRPr="007528D2">
              <w:rPr>
                <w:rFonts w:ascii="Trebuchet MS" w:eastAsia="Times New Roman" w:hAnsi="Trebuchet MS"/>
                <w:lang w:eastAsia="ro-RO"/>
              </w:rPr>
              <w:t>instituției</w:t>
            </w:r>
            <w:r w:rsidR="002E3936" w:rsidRPr="007528D2">
              <w:rPr>
                <w:rFonts w:ascii="Trebuchet MS" w:eastAsia="Times New Roman" w:hAnsi="Trebuchet MS"/>
                <w:lang w:eastAsia="ro-RO"/>
              </w:rPr>
              <w:t xml:space="preserve"> pentru a fi </w:t>
            </w:r>
            <w:r w:rsidR="00374242" w:rsidRPr="007528D2">
              <w:rPr>
                <w:rFonts w:ascii="Trebuchet MS" w:eastAsia="Times New Roman" w:hAnsi="Trebuchet MS"/>
                <w:lang w:eastAsia="ro-RO"/>
              </w:rPr>
              <w:t>informați</w:t>
            </w:r>
            <w:r w:rsidR="002E3936" w:rsidRPr="007528D2">
              <w:rPr>
                <w:rFonts w:ascii="Trebuchet MS" w:eastAsia="Times New Roman" w:hAnsi="Trebuchet MS"/>
                <w:lang w:eastAsia="ro-RO"/>
              </w:rPr>
              <w:t>/informate în legătură cu proiectele de acte normative</w:t>
            </w:r>
            <w:r w:rsidR="00452F90" w:rsidRPr="007528D2">
              <w:rPr>
                <w:rStyle w:val="FootnoteReference"/>
                <w:rFonts w:ascii="Trebuchet MS" w:eastAsia="Times New Roman" w:hAnsi="Trebuchet MS"/>
                <w:lang w:eastAsia="ro-RO"/>
              </w:rPr>
              <w:footnoteReference w:id="5"/>
            </w:r>
          </w:p>
        </w:tc>
        <w:tc>
          <w:tcPr>
            <w:tcW w:w="2268" w:type="dxa"/>
          </w:tcPr>
          <w:p w:rsidR="002E3936" w:rsidRPr="007528D2" w:rsidRDefault="00452F90" w:rsidP="005D6C6D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7528D2">
              <w:rPr>
                <w:rFonts w:ascii="Trebuchet MS" w:eastAsia="Times New Roman" w:hAnsi="Trebuchet MS"/>
                <w:lang w:eastAsia="ro-RO"/>
              </w:rPr>
              <w:t>2</w:t>
            </w:r>
            <w:r w:rsidR="007F65A4">
              <w:rPr>
                <w:rFonts w:ascii="Trebuchet MS" w:eastAsia="Times New Roman" w:hAnsi="Trebuchet MS"/>
                <w:lang w:eastAsia="ro-RO"/>
              </w:rPr>
              <w:t>88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11.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374242" w:rsidRPr="00D3403B">
              <w:rPr>
                <w:rFonts w:ascii="Trebuchet MS" w:eastAsia="Times New Roman" w:hAnsi="Trebuchet MS"/>
                <w:lang w:eastAsia="ro-RO"/>
              </w:rPr>
              <w:t>ședințe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publice organizate la solicitarea </w:t>
            </w:r>
            <w:r w:rsidR="00A868EB" w:rsidRPr="00D3403B">
              <w:rPr>
                <w:rFonts w:ascii="Trebuchet MS" w:eastAsia="Times New Roman" w:hAnsi="Trebuchet MS"/>
                <w:lang w:eastAsia="ro-RO"/>
              </w:rPr>
              <w:t>societății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civile</w:t>
            </w:r>
          </w:p>
        </w:tc>
        <w:tc>
          <w:tcPr>
            <w:tcW w:w="2268" w:type="dxa"/>
          </w:tcPr>
          <w:p w:rsidR="002E3936" w:rsidRPr="00D3403B" w:rsidRDefault="005D65B5" w:rsidP="00EA338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</w:t>
            </w:r>
            <w:r w:rsidR="0066325D">
              <w:rPr>
                <w:rFonts w:ascii="Trebuchet MS" w:eastAsia="Times New Roman" w:hAnsi="Trebuchet MS"/>
                <w:lang w:eastAsia="ro-RO"/>
              </w:rPr>
              <w:t>5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12.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Număr de minute publicate, realizate la </w:t>
            </w:r>
            <w:r w:rsidR="00A868EB" w:rsidRPr="00D3403B">
              <w:rPr>
                <w:rFonts w:ascii="Trebuchet MS" w:eastAsia="Times New Roman" w:hAnsi="Trebuchet MS"/>
                <w:lang w:eastAsia="ro-RO"/>
              </w:rPr>
              <w:t>ședințele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publice</w:t>
            </w:r>
          </w:p>
        </w:tc>
        <w:tc>
          <w:tcPr>
            <w:tcW w:w="2268" w:type="dxa"/>
          </w:tcPr>
          <w:p w:rsidR="002E3936" w:rsidRPr="00D3403B" w:rsidRDefault="0066325D" w:rsidP="005124C0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30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13.</w:t>
            </w:r>
            <w:r w:rsidR="00FD2077" w:rsidRPr="00D3403B">
              <w:rPr>
                <w:rFonts w:ascii="Trebuchet MS" w:eastAsia="Times New Roman" w:hAnsi="Trebuchet MS"/>
                <w:lang w:eastAsia="ro-RO"/>
              </w:rPr>
              <w:t>Număr de plângeri î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>n</w:t>
            </w:r>
            <w:r w:rsidR="00FD2077"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A868EB" w:rsidRPr="00D3403B">
              <w:rPr>
                <w:rFonts w:ascii="Trebuchet MS" w:eastAsia="Times New Roman" w:hAnsi="Trebuchet MS"/>
                <w:lang w:eastAsia="ro-RO"/>
              </w:rPr>
              <w:t>justiție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privind nerespectarea prevederilor legale de către </w:t>
            </w:r>
            <w:r w:rsidR="00A868EB" w:rsidRPr="00D3403B">
              <w:rPr>
                <w:rFonts w:ascii="Trebuchet MS" w:eastAsia="Times New Roman" w:hAnsi="Trebuchet MS"/>
                <w:lang w:eastAsia="ro-RO"/>
              </w:rPr>
              <w:t>instituție</w:t>
            </w:r>
          </w:p>
        </w:tc>
        <w:tc>
          <w:tcPr>
            <w:tcW w:w="2268" w:type="dxa"/>
          </w:tcPr>
          <w:p w:rsidR="002E3936" w:rsidRPr="00D3403B" w:rsidRDefault="00E22924" w:rsidP="005C403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</w:t>
            </w:r>
            <w:r w:rsidR="0088024C">
              <w:rPr>
                <w:rFonts w:ascii="Trebuchet MS" w:eastAsia="Times New Roman" w:hAnsi="Trebuchet MS"/>
                <w:lang w:eastAsia="ro-RO"/>
              </w:rPr>
              <w:t>7</w:t>
            </w:r>
            <w:r w:rsidR="0066325D">
              <w:rPr>
                <w:rFonts w:ascii="Trebuchet MS" w:eastAsia="Times New Roman" w:hAnsi="Trebuchet MS"/>
                <w:lang w:eastAsia="ro-RO"/>
              </w:rPr>
              <w:t>2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7742FE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14.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Numărul </w:t>
            </w:r>
            <w:r w:rsidR="00A868EB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tipul de </w:t>
            </w:r>
            <w:r w:rsidR="00A868EB" w:rsidRPr="00D3403B">
              <w:rPr>
                <w:rFonts w:ascii="Trebuchet MS" w:eastAsia="Times New Roman" w:hAnsi="Trebuchet MS"/>
                <w:lang w:eastAsia="ro-RO"/>
              </w:rPr>
              <w:t>sancțiuni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dispuse pentru încălcarea </w:t>
            </w:r>
            <w:r w:rsidR="00A868EB" w:rsidRPr="00D3403B">
              <w:rPr>
                <w:rFonts w:ascii="Trebuchet MS" w:eastAsia="Times New Roman" w:hAnsi="Trebuchet MS"/>
                <w:lang w:eastAsia="ro-RO"/>
              </w:rPr>
              <w:t>obligațiilor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legale</w:t>
            </w:r>
          </w:p>
        </w:tc>
        <w:tc>
          <w:tcPr>
            <w:tcW w:w="2268" w:type="dxa"/>
          </w:tcPr>
          <w:p w:rsidR="002E3936" w:rsidRPr="00D3403B" w:rsidRDefault="0088024C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3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15.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A868EB" w:rsidRPr="00D3403B">
              <w:rPr>
                <w:rFonts w:ascii="Trebuchet MS" w:eastAsia="Times New Roman" w:hAnsi="Trebuchet MS"/>
                <w:lang w:eastAsia="ro-RO"/>
              </w:rPr>
              <w:t>activități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de pregătire profesională a personalului din </w:t>
            </w:r>
            <w:r w:rsidR="00C73D1B" w:rsidRPr="00D3403B">
              <w:rPr>
                <w:rFonts w:ascii="Trebuchet MS" w:eastAsia="Times New Roman" w:hAnsi="Trebuchet MS"/>
                <w:lang w:eastAsia="ro-RO"/>
              </w:rPr>
              <w:t>administrația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publică</w:t>
            </w:r>
          </w:p>
        </w:tc>
        <w:tc>
          <w:tcPr>
            <w:tcW w:w="2268" w:type="dxa"/>
          </w:tcPr>
          <w:p w:rsidR="002E3936" w:rsidRPr="00D3403B" w:rsidRDefault="00C54E2E" w:rsidP="00AD52D7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11</w:t>
            </w:r>
            <w:r w:rsidR="004542E4">
              <w:rPr>
                <w:rFonts w:ascii="Trebuchet MS" w:eastAsia="Times New Roman" w:hAnsi="Trebuchet MS"/>
                <w:lang w:eastAsia="ro-RO"/>
              </w:rPr>
              <w:t>1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16.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Număr de persoane care au fost instruite prin intermediul </w:t>
            </w:r>
            <w:r w:rsidR="00C73D1B" w:rsidRPr="00D3403B">
              <w:rPr>
                <w:rFonts w:ascii="Trebuchet MS" w:eastAsia="Times New Roman" w:hAnsi="Trebuchet MS"/>
                <w:lang w:eastAsia="ro-RO"/>
              </w:rPr>
              <w:t>acțiunilor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de formare profesională</w:t>
            </w:r>
          </w:p>
        </w:tc>
        <w:tc>
          <w:tcPr>
            <w:tcW w:w="2268" w:type="dxa"/>
          </w:tcPr>
          <w:p w:rsidR="002E3936" w:rsidRPr="00D3403B" w:rsidRDefault="00C54E2E" w:rsidP="001E1DEB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30</w:t>
            </w:r>
            <w:r w:rsidR="004542E4">
              <w:rPr>
                <w:rFonts w:ascii="Trebuchet MS" w:eastAsia="Times New Roman" w:hAnsi="Trebuchet MS"/>
                <w:lang w:eastAsia="ro-RO"/>
              </w:rPr>
              <w:t>50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D3403B" w:rsidRDefault="00AD52D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17.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Număr de rapoarte anuale privind </w:t>
            </w:r>
            <w:r w:rsidR="00A57C0B" w:rsidRPr="00D3403B">
              <w:rPr>
                <w:rFonts w:ascii="Trebuchet MS" w:eastAsia="Times New Roman" w:hAnsi="Trebuchet MS"/>
                <w:lang w:eastAsia="ro-RO"/>
              </w:rPr>
              <w:t>transparența</w:t>
            </w:r>
            <w:r w:rsidR="002E3936" w:rsidRPr="00D3403B">
              <w:rPr>
                <w:rFonts w:ascii="Trebuchet MS" w:eastAsia="Times New Roman" w:hAnsi="Trebuchet MS"/>
                <w:lang w:eastAsia="ro-RO"/>
              </w:rPr>
              <w:t xml:space="preserve"> decizională disponibile pe site-ul </w:t>
            </w:r>
            <w:r w:rsidR="00C73D1B" w:rsidRPr="00D3403B">
              <w:rPr>
                <w:rFonts w:ascii="Trebuchet MS" w:eastAsia="Times New Roman" w:hAnsi="Trebuchet MS"/>
                <w:lang w:eastAsia="ro-RO"/>
              </w:rPr>
              <w:t>instituției</w:t>
            </w:r>
          </w:p>
        </w:tc>
        <w:tc>
          <w:tcPr>
            <w:tcW w:w="2268" w:type="dxa"/>
          </w:tcPr>
          <w:p w:rsidR="002E3936" w:rsidRPr="00D3403B" w:rsidRDefault="00C73D1B" w:rsidP="00521D1C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88024C">
              <w:rPr>
                <w:rFonts w:ascii="Trebuchet MS" w:eastAsia="Times New Roman" w:hAnsi="Trebuchet MS"/>
                <w:lang w:eastAsia="ro-RO"/>
              </w:rPr>
              <w:t>2</w:t>
            </w:r>
            <w:r w:rsidR="0066325D">
              <w:rPr>
                <w:rFonts w:ascii="Trebuchet MS" w:eastAsia="Times New Roman" w:hAnsi="Trebuchet MS"/>
                <w:lang w:eastAsia="ro-RO"/>
              </w:rPr>
              <w:t>9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2E3936" w:rsidRPr="00D3403B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2E3936" w:rsidRPr="00704DB0" w:rsidRDefault="003313BD" w:rsidP="00E14C7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704DB0">
              <w:rPr>
                <w:rFonts w:ascii="Trebuchet MS" w:eastAsia="Times New Roman" w:hAnsi="Trebuchet MS"/>
                <w:lang w:eastAsia="ro-RO"/>
              </w:rPr>
              <w:t>18.</w:t>
            </w:r>
            <w:r w:rsidR="002E3936" w:rsidRPr="00704DB0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C73D1B" w:rsidRPr="00704DB0">
              <w:rPr>
                <w:rFonts w:ascii="Trebuchet MS" w:eastAsia="Times New Roman" w:hAnsi="Trebuchet MS"/>
                <w:lang w:eastAsia="ro-RO"/>
              </w:rPr>
              <w:t>părți</w:t>
            </w:r>
            <w:r w:rsidR="002E3936" w:rsidRPr="00704DB0">
              <w:rPr>
                <w:rFonts w:ascii="Trebuchet MS" w:eastAsia="Times New Roman" w:hAnsi="Trebuchet MS"/>
                <w:lang w:eastAsia="ro-RO"/>
              </w:rPr>
              <w:t xml:space="preserve"> interesate înscrise în Registrul unic al </w:t>
            </w:r>
            <w:r w:rsidR="00C73D1B" w:rsidRPr="00704DB0">
              <w:rPr>
                <w:rFonts w:ascii="Trebuchet MS" w:eastAsia="Times New Roman" w:hAnsi="Trebuchet MS"/>
                <w:lang w:eastAsia="ro-RO"/>
              </w:rPr>
              <w:t>transparenței</w:t>
            </w:r>
            <w:r w:rsidR="002E3936" w:rsidRPr="00704DB0">
              <w:rPr>
                <w:rFonts w:ascii="Trebuchet MS" w:eastAsia="Times New Roman" w:hAnsi="Trebuchet MS"/>
                <w:lang w:eastAsia="ro-RO"/>
              </w:rPr>
              <w:t xml:space="preserve"> intereselor la nivelul Guvernului României</w:t>
            </w:r>
          </w:p>
        </w:tc>
        <w:tc>
          <w:tcPr>
            <w:tcW w:w="2268" w:type="dxa"/>
          </w:tcPr>
          <w:p w:rsidR="002E3936" w:rsidRPr="00704DB0" w:rsidRDefault="00704DB0" w:rsidP="00886F5C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704DB0">
              <w:rPr>
                <w:rFonts w:ascii="Trebuchet MS" w:hAnsi="Trebuchet MS"/>
              </w:rPr>
              <w:t>230 decidenți, 215 grupuri specializate</w:t>
            </w:r>
          </w:p>
        </w:tc>
      </w:tr>
      <w:tr w:rsidR="00D3403B" w:rsidRPr="00D3403B" w:rsidTr="00205BF9">
        <w:tc>
          <w:tcPr>
            <w:tcW w:w="675" w:type="dxa"/>
            <w:vMerge w:val="restart"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 w:val="restart"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 w:val="restart"/>
          </w:tcPr>
          <w:p w:rsidR="00DD2B29" w:rsidRPr="00D3403B" w:rsidRDefault="00DD2B2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D2B29" w:rsidRPr="00704DB0" w:rsidRDefault="00DD2B2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704DB0">
              <w:rPr>
                <w:rFonts w:ascii="Trebuchet MS" w:eastAsia="Times New Roman" w:hAnsi="Trebuchet MS"/>
                <w:lang w:eastAsia="ro-RO"/>
              </w:rPr>
              <w:t xml:space="preserve">19. Numărul de domenii în care s-au înscris </w:t>
            </w:r>
            <w:r w:rsidR="00C73D1B" w:rsidRPr="00704DB0">
              <w:rPr>
                <w:rFonts w:ascii="Trebuchet MS" w:eastAsia="Times New Roman" w:hAnsi="Trebuchet MS"/>
                <w:lang w:eastAsia="ro-RO"/>
              </w:rPr>
              <w:t>părți</w:t>
            </w:r>
            <w:r w:rsidRPr="00704DB0">
              <w:rPr>
                <w:rFonts w:ascii="Trebuchet MS" w:eastAsia="Times New Roman" w:hAnsi="Trebuchet MS"/>
                <w:lang w:eastAsia="ro-RO"/>
              </w:rPr>
              <w:t xml:space="preserve"> interesate în Registrului unic al </w:t>
            </w:r>
            <w:r w:rsidR="00C73D1B" w:rsidRPr="00704DB0">
              <w:rPr>
                <w:rFonts w:ascii="Trebuchet MS" w:eastAsia="Times New Roman" w:hAnsi="Trebuchet MS"/>
                <w:lang w:eastAsia="ro-RO"/>
              </w:rPr>
              <w:t>transparenței</w:t>
            </w:r>
            <w:r w:rsidRPr="00704DB0">
              <w:rPr>
                <w:rFonts w:ascii="Trebuchet MS" w:eastAsia="Times New Roman" w:hAnsi="Trebuchet MS"/>
                <w:lang w:eastAsia="ro-RO"/>
              </w:rPr>
              <w:t xml:space="preserve"> intereselor</w:t>
            </w:r>
          </w:p>
        </w:tc>
        <w:tc>
          <w:tcPr>
            <w:tcW w:w="2268" w:type="dxa"/>
          </w:tcPr>
          <w:p w:rsidR="00DD2B29" w:rsidRPr="00704DB0" w:rsidRDefault="00912BA7" w:rsidP="00FD2077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704DB0">
              <w:rPr>
                <w:rFonts w:ascii="Trebuchet MS" w:eastAsia="Times New Roman" w:hAnsi="Trebuchet MS"/>
                <w:lang w:eastAsia="ro-RO"/>
              </w:rPr>
              <w:t>28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D2B29" w:rsidRPr="00704DB0" w:rsidRDefault="003313BD" w:rsidP="00E14C7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704DB0">
              <w:rPr>
                <w:rFonts w:ascii="Trebuchet MS" w:eastAsia="Times New Roman" w:hAnsi="Trebuchet MS"/>
                <w:lang w:eastAsia="ro-RO"/>
              </w:rPr>
              <w:t>20.</w:t>
            </w:r>
            <w:r w:rsidR="00DD2B29" w:rsidRPr="00704DB0">
              <w:rPr>
                <w:rFonts w:ascii="Trebuchet MS" w:eastAsia="Times New Roman" w:hAnsi="Trebuchet MS"/>
                <w:lang w:eastAsia="ro-RO"/>
              </w:rPr>
              <w:t>Număr de utilizatori ai platformei consultare.gov.ro</w:t>
            </w:r>
          </w:p>
        </w:tc>
        <w:tc>
          <w:tcPr>
            <w:tcW w:w="2268" w:type="dxa"/>
          </w:tcPr>
          <w:p w:rsidR="00DD2B29" w:rsidRPr="00704DB0" w:rsidRDefault="00704DB0" w:rsidP="00AD52D7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704DB0">
              <w:rPr>
                <w:rFonts w:ascii="Trebuchet MS" w:eastAsia="Times New Roman" w:hAnsi="Trebuchet MS"/>
                <w:lang w:eastAsia="ro-RO"/>
              </w:rPr>
              <w:t>202</w:t>
            </w:r>
          </w:p>
        </w:tc>
      </w:tr>
      <w:tr w:rsidR="00D3403B" w:rsidRPr="00D3403B" w:rsidTr="00127016">
        <w:trPr>
          <w:trHeight w:val="780"/>
        </w:trPr>
        <w:tc>
          <w:tcPr>
            <w:tcW w:w="675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DD2B29" w:rsidRPr="00D3403B" w:rsidRDefault="00DD2B2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DD2B29" w:rsidRPr="00704DB0" w:rsidRDefault="00DD2B2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704DB0">
              <w:rPr>
                <w:rFonts w:ascii="Trebuchet MS" w:eastAsia="Times New Roman" w:hAnsi="Trebuchet MS"/>
                <w:lang w:eastAsia="ro-RO"/>
              </w:rPr>
              <w:t xml:space="preserve">21. Număr de întâlniri raportate în RUTI de către factorii de decizie </w:t>
            </w:r>
            <w:r w:rsidR="00311958" w:rsidRPr="00704DB0">
              <w:rPr>
                <w:rFonts w:ascii="Trebuchet MS" w:eastAsia="Times New Roman" w:hAnsi="Trebuchet MS"/>
                <w:lang w:eastAsia="ro-RO"/>
              </w:rPr>
              <w:t>vizați</w:t>
            </w:r>
            <w:r w:rsidRPr="00704DB0">
              <w:rPr>
                <w:rFonts w:ascii="Trebuchet MS" w:eastAsia="Times New Roman" w:hAnsi="Trebuchet MS"/>
                <w:lang w:eastAsia="ro-RO"/>
              </w:rPr>
              <w:t xml:space="preserve"> de registru, din </w:t>
            </w:r>
            <w:r w:rsidR="00311958" w:rsidRPr="00704DB0">
              <w:rPr>
                <w:rFonts w:ascii="Trebuchet MS" w:eastAsia="Times New Roman" w:hAnsi="Trebuchet MS"/>
                <w:lang w:eastAsia="ro-RO"/>
              </w:rPr>
              <w:t>administrația</w:t>
            </w:r>
            <w:r w:rsidRPr="00704DB0">
              <w:rPr>
                <w:rFonts w:ascii="Trebuchet MS" w:eastAsia="Times New Roman" w:hAnsi="Trebuchet MS"/>
                <w:lang w:eastAsia="ro-RO"/>
              </w:rPr>
              <w:t xml:space="preserve"> publică</w:t>
            </w:r>
          </w:p>
        </w:tc>
        <w:tc>
          <w:tcPr>
            <w:tcW w:w="2268" w:type="dxa"/>
          </w:tcPr>
          <w:p w:rsidR="00DD2B29" w:rsidRPr="00704DB0" w:rsidRDefault="00090D99" w:rsidP="00542AE1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704DB0">
              <w:rPr>
                <w:rFonts w:ascii="Trebuchet MS" w:eastAsia="Times New Roman" w:hAnsi="Trebuchet MS"/>
                <w:lang w:eastAsia="ro-RO"/>
              </w:rPr>
              <w:t>2</w:t>
            </w:r>
            <w:r w:rsidR="00704DB0" w:rsidRPr="00704DB0">
              <w:rPr>
                <w:rFonts w:ascii="Trebuchet MS" w:eastAsia="Times New Roman" w:hAnsi="Trebuchet MS"/>
                <w:lang w:eastAsia="ro-RO"/>
              </w:rPr>
              <w:t>458</w:t>
            </w:r>
          </w:p>
        </w:tc>
      </w:tr>
      <w:tr w:rsidR="00D3403B" w:rsidRPr="00D3403B" w:rsidTr="00205BF9">
        <w:tc>
          <w:tcPr>
            <w:tcW w:w="675" w:type="dxa"/>
            <w:vMerge w:val="restart"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8.</w:t>
            </w:r>
          </w:p>
        </w:tc>
        <w:tc>
          <w:tcPr>
            <w:tcW w:w="2694" w:type="dxa"/>
            <w:vMerge w:val="restart"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 xml:space="preserve">Acces la </w:t>
            </w:r>
            <w:r w:rsidR="000D1669" w:rsidRPr="00D3403B">
              <w:rPr>
                <w:rFonts w:ascii="Trebuchet MS" w:hAnsi="Trebuchet MS"/>
              </w:rPr>
              <w:t>informații</w:t>
            </w:r>
            <w:r w:rsidRPr="00D3403B">
              <w:rPr>
                <w:rFonts w:ascii="Trebuchet MS" w:hAnsi="Trebuchet MS"/>
              </w:rPr>
              <w:t xml:space="preserve"> de interes public</w:t>
            </w:r>
          </w:p>
        </w:tc>
        <w:tc>
          <w:tcPr>
            <w:tcW w:w="4536" w:type="dxa"/>
            <w:vMerge w:val="restart"/>
          </w:tcPr>
          <w:p w:rsidR="00350C79" w:rsidRPr="00D3403B" w:rsidRDefault="00350C79" w:rsidP="00350C7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Legea nr. 544/2001 privind liberul acces la </w:t>
            </w:r>
            <w:r w:rsidR="006F09CE" w:rsidRPr="00D3403B">
              <w:rPr>
                <w:rFonts w:ascii="Trebuchet MS" w:eastAsia="Times New Roman" w:hAnsi="Trebuchet MS"/>
                <w:lang w:eastAsia="ro-RO"/>
              </w:rPr>
              <w:t>informațiile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de interes public, cu modificările ulterioare</w:t>
            </w:r>
          </w:p>
          <w:p w:rsidR="00350C79" w:rsidRPr="00D3403B" w:rsidRDefault="00350C79" w:rsidP="00350C7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350C79" w:rsidRPr="00D3403B" w:rsidRDefault="00350C79" w:rsidP="00350C7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350C79" w:rsidRPr="00D3403B" w:rsidRDefault="00350C79" w:rsidP="00350C7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350C79" w:rsidRPr="00D3403B" w:rsidRDefault="00350C79" w:rsidP="00350C7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313BD" w:rsidP="0043336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>Număr de seturi de date publicate în format deschis pe platforma data.gov.ro</w:t>
            </w:r>
          </w:p>
        </w:tc>
        <w:tc>
          <w:tcPr>
            <w:tcW w:w="2268" w:type="dxa"/>
          </w:tcPr>
          <w:p w:rsidR="00350C79" w:rsidRPr="00D3403B" w:rsidRDefault="00014EDA" w:rsidP="00521D1C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AC2AC5">
              <w:rPr>
                <w:rFonts w:ascii="Trebuchet MS" w:eastAsia="Times New Roman" w:hAnsi="Trebuchet MS"/>
                <w:lang w:eastAsia="ro-RO"/>
              </w:rPr>
              <w:t>3</w:t>
            </w:r>
            <w:r w:rsidR="00C54E2E">
              <w:rPr>
                <w:rFonts w:ascii="Trebuchet MS" w:eastAsia="Times New Roman" w:hAnsi="Trebuchet MS"/>
                <w:lang w:eastAsia="ro-RO"/>
              </w:rPr>
              <w:t>87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2.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Număr de solicitări de </w:t>
            </w:r>
            <w:r w:rsidR="00090D99" w:rsidRPr="00D3403B">
              <w:rPr>
                <w:rFonts w:ascii="Trebuchet MS" w:eastAsia="Times New Roman" w:hAnsi="Trebuchet MS"/>
                <w:lang w:eastAsia="ro-RO"/>
              </w:rPr>
              <w:t>informații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de interes public primite</w:t>
            </w:r>
          </w:p>
        </w:tc>
        <w:tc>
          <w:tcPr>
            <w:tcW w:w="2268" w:type="dxa"/>
          </w:tcPr>
          <w:p w:rsidR="00350C79" w:rsidRPr="00D3403B" w:rsidRDefault="005C50DE" w:rsidP="009E5C2B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88024C">
              <w:rPr>
                <w:rFonts w:ascii="Trebuchet MS" w:eastAsia="Times New Roman" w:hAnsi="Trebuchet MS"/>
                <w:lang w:eastAsia="ro-RO"/>
              </w:rPr>
              <w:t>6</w:t>
            </w:r>
            <w:r w:rsidR="00C54E2E">
              <w:rPr>
                <w:rFonts w:ascii="Trebuchet MS" w:eastAsia="Times New Roman" w:hAnsi="Trebuchet MS"/>
                <w:lang w:eastAsia="ro-RO"/>
              </w:rPr>
              <w:t>72</w:t>
            </w:r>
            <w:r w:rsidR="0066325D">
              <w:rPr>
                <w:rFonts w:ascii="Trebuchet MS" w:eastAsia="Times New Roman" w:hAnsi="Trebuchet MS"/>
                <w:lang w:eastAsia="ro-RO"/>
              </w:rPr>
              <w:t>40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3.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>Număr de răspunsuri comunicate în termenul legal</w:t>
            </w:r>
          </w:p>
        </w:tc>
        <w:tc>
          <w:tcPr>
            <w:tcW w:w="2268" w:type="dxa"/>
          </w:tcPr>
          <w:p w:rsidR="00350C79" w:rsidRPr="00D3403B" w:rsidRDefault="00014EDA" w:rsidP="009E5C2B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88024C">
              <w:rPr>
                <w:rFonts w:ascii="Trebuchet MS" w:eastAsia="Times New Roman" w:hAnsi="Trebuchet MS"/>
                <w:lang w:eastAsia="ro-RO"/>
              </w:rPr>
              <w:t>6</w:t>
            </w:r>
            <w:r w:rsidR="0066325D">
              <w:rPr>
                <w:rFonts w:ascii="Trebuchet MS" w:eastAsia="Times New Roman" w:hAnsi="Trebuchet MS"/>
                <w:lang w:eastAsia="ro-RO"/>
              </w:rPr>
              <w:t>4494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4.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Număr de răspunsuri formulate cu întârziere </w:t>
            </w:r>
            <w:r w:rsidR="00090D99" w:rsidRPr="00D3403B">
              <w:rPr>
                <w:rFonts w:ascii="Trebuchet MS" w:eastAsia="Times New Roman" w:hAnsi="Trebuchet MS"/>
                <w:lang w:eastAsia="ro-RO"/>
              </w:rPr>
              <w:t>față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de termenul legal</w:t>
            </w:r>
          </w:p>
        </w:tc>
        <w:tc>
          <w:tcPr>
            <w:tcW w:w="2268" w:type="dxa"/>
          </w:tcPr>
          <w:p w:rsidR="00350C79" w:rsidRPr="00D3403B" w:rsidRDefault="007F65A4" w:rsidP="0020071B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91</w:t>
            </w:r>
            <w:r w:rsidR="0066325D">
              <w:rPr>
                <w:rFonts w:ascii="Trebuchet MS" w:eastAsia="Times New Roman" w:hAnsi="Trebuchet MS"/>
                <w:lang w:eastAsia="ro-RO"/>
              </w:rPr>
              <w:t>5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5.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Număr de solicitări de </w:t>
            </w:r>
            <w:r w:rsidR="00090D99" w:rsidRPr="00D3403B">
              <w:rPr>
                <w:rFonts w:ascii="Trebuchet MS" w:eastAsia="Times New Roman" w:hAnsi="Trebuchet MS"/>
                <w:lang w:eastAsia="ro-RO"/>
              </w:rPr>
              <w:t>informații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de interes public la care nu s-a răspuns</w:t>
            </w:r>
          </w:p>
        </w:tc>
        <w:tc>
          <w:tcPr>
            <w:tcW w:w="2268" w:type="dxa"/>
          </w:tcPr>
          <w:p w:rsidR="00350C79" w:rsidRPr="00D3403B" w:rsidRDefault="007F65A4" w:rsidP="00C06F74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60</w:t>
            </w:r>
            <w:r w:rsidR="00C54E2E">
              <w:rPr>
                <w:rFonts w:ascii="Trebuchet MS" w:eastAsia="Times New Roman" w:hAnsi="Trebuchet MS"/>
                <w:lang w:eastAsia="ro-RO"/>
              </w:rPr>
              <w:t>3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313BD" w:rsidP="007742FE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6.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090D99" w:rsidRPr="00D3403B">
              <w:rPr>
                <w:rFonts w:ascii="Trebuchet MS" w:eastAsia="Times New Roman" w:hAnsi="Trebuchet MS"/>
                <w:lang w:eastAsia="ro-RO"/>
              </w:rPr>
              <w:t>reclamații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administrative</w:t>
            </w:r>
          </w:p>
        </w:tc>
        <w:tc>
          <w:tcPr>
            <w:tcW w:w="2268" w:type="dxa"/>
          </w:tcPr>
          <w:p w:rsidR="00350C79" w:rsidRPr="00D3403B" w:rsidRDefault="00C54E2E" w:rsidP="00EF1037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52</w:t>
            </w:r>
            <w:r w:rsidR="008200D1">
              <w:rPr>
                <w:rFonts w:ascii="Trebuchet MS" w:eastAsia="Times New Roman" w:hAnsi="Trebuchet MS"/>
                <w:lang w:eastAsia="ro-RO"/>
              </w:rPr>
              <w:t>7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886F5C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7.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090D99" w:rsidRPr="00D3403B">
              <w:rPr>
                <w:rFonts w:ascii="Trebuchet MS" w:eastAsia="Times New Roman" w:hAnsi="Trebuchet MS"/>
                <w:lang w:eastAsia="ro-RO"/>
              </w:rPr>
              <w:t>reclamații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administrative </w:t>
            </w:r>
            <w:r w:rsidR="00090D99" w:rsidRPr="00D3403B">
              <w:rPr>
                <w:rFonts w:ascii="Trebuchet MS" w:eastAsia="Times New Roman" w:hAnsi="Trebuchet MS"/>
                <w:lang w:eastAsia="ro-RO"/>
              </w:rPr>
              <w:t>soluționate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favorabil</w:t>
            </w:r>
          </w:p>
        </w:tc>
        <w:tc>
          <w:tcPr>
            <w:tcW w:w="2268" w:type="dxa"/>
          </w:tcPr>
          <w:p w:rsidR="00350C79" w:rsidRPr="00D3403B" w:rsidRDefault="0088024C" w:rsidP="003D0121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3</w:t>
            </w:r>
            <w:r w:rsidR="007F65A4">
              <w:rPr>
                <w:rFonts w:ascii="Trebuchet MS" w:eastAsia="Times New Roman" w:hAnsi="Trebuchet MS"/>
                <w:lang w:eastAsia="ro-RO"/>
              </w:rPr>
              <w:t>3</w:t>
            </w:r>
            <w:r w:rsidR="008200D1">
              <w:rPr>
                <w:rFonts w:ascii="Trebuchet MS" w:eastAsia="Times New Roman" w:hAnsi="Trebuchet MS"/>
                <w:lang w:eastAsia="ro-RO"/>
              </w:rPr>
              <w:t>9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8.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Număr de plângeri în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instanță</w:t>
            </w:r>
          </w:p>
        </w:tc>
        <w:tc>
          <w:tcPr>
            <w:tcW w:w="2268" w:type="dxa"/>
          </w:tcPr>
          <w:p w:rsidR="00350C79" w:rsidRPr="00D3403B" w:rsidRDefault="003B228C" w:rsidP="00521D1C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</w:t>
            </w:r>
            <w:r w:rsidR="008200D1">
              <w:rPr>
                <w:rFonts w:ascii="Trebuchet MS" w:eastAsia="Times New Roman" w:hAnsi="Trebuchet MS"/>
                <w:lang w:eastAsia="ro-RO"/>
              </w:rPr>
              <w:t>80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9. Număr de hotărâri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judecătorești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definitive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irevocabile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pronunțate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în favoarea</w:t>
            </w:r>
            <w:r w:rsidR="00365C49" w:rsidRPr="00D3403B">
              <w:rPr>
                <w:rFonts w:ascii="Trebuchet MS" w:eastAsia="Times New Roman" w:hAnsi="Trebuchet MS"/>
                <w:lang w:eastAsia="ro-RO"/>
              </w:rPr>
              <w:t xml:space="preserve"> petentului, ca urmare a plângerilor având ca obiect comunicarea de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informații</w:t>
            </w:r>
            <w:r w:rsidR="00365C49" w:rsidRPr="00D3403B">
              <w:rPr>
                <w:rFonts w:ascii="Trebuchet MS" w:eastAsia="Times New Roman" w:hAnsi="Trebuchet MS"/>
                <w:lang w:eastAsia="ro-RO"/>
              </w:rPr>
              <w:t xml:space="preserve"> de interes public</w:t>
            </w:r>
          </w:p>
        </w:tc>
        <w:tc>
          <w:tcPr>
            <w:tcW w:w="2268" w:type="dxa"/>
          </w:tcPr>
          <w:p w:rsidR="00350C79" w:rsidRPr="00D3403B" w:rsidRDefault="0088024C" w:rsidP="00844A6B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</w:t>
            </w:r>
            <w:r w:rsidR="00C54E2E">
              <w:rPr>
                <w:rFonts w:ascii="Trebuchet MS" w:eastAsia="Times New Roman" w:hAnsi="Trebuchet MS"/>
                <w:lang w:eastAsia="ro-RO"/>
              </w:rPr>
              <w:t>5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10.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Numărul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tipul de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sancțiuni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dispuse pentru încălcarea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obligațiilor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legale</w:t>
            </w:r>
          </w:p>
        </w:tc>
        <w:tc>
          <w:tcPr>
            <w:tcW w:w="2268" w:type="dxa"/>
          </w:tcPr>
          <w:p w:rsidR="00350C79" w:rsidRPr="00D3403B" w:rsidRDefault="0088024C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20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11.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activități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de pregătire profesională a personalului din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administrația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publică  </w:t>
            </w:r>
          </w:p>
        </w:tc>
        <w:tc>
          <w:tcPr>
            <w:tcW w:w="2268" w:type="dxa"/>
          </w:tcPr>
          <w:p w:rsidR="00350C79" w:rsidRPr="00D3403B" w:rsidRDefault="0088024C" w:rsidP="002C2DDE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5</w:t>
            </w:r>
            <w:r w:rsidR="00C54E2E">
              <w:rPr>
                <w:rFonts w:ascii="Trebuchet MS" w:eastAsia="Times New Roman" w:hAnsi="Trebuchet MS"/>
                <w:lang w:eastAsia="ro-RO"/>
              </w:rPr>
              <w:t>2</w:t>
            </w:r>
            <w:r w:rsidR="004542E4">
              <w:rPr>
                <w:rFonts w:ascii="Trebuchet MS" w:eastAsia="Times New Roman" w:hAnsi="Trebuchet MS"/>
                <w:lang w:eastAsia="ro-RO"/>
              </w:rPr>
              <w:t>5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12.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Număr de persoane care au fost instruite prin intermediul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acțiunilor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de formare profesională  </w:t>
            </w:r>
          </w:p>
        </w:tc>
        <w:tc>
          <w:tcPr>
            <w:tcW w:w="2268" w:type="dxa"/>
          </w:tcPr>
          <w:p w:rsidR="00350C79" w:rsidRPr="00D3403B" w:rsidRDefault="004542E4" w:rsidP="002C2DDE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9018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313BD" w:rsidP="0043336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13.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Numărul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tipul de măsuri interne luate pentru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îmbunătățirea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procesului de comunicare a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informațiilor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de interes public</w:t>
            </w:r>
          </w:p>
        </w:tc>
        <w:tc>
          <w:tcPr>
            <w:tcW w:w="2268" w:type="dxa"/>
          </w:tcPr>
          <w:p w:rsidR="00350C79" w:rsidRPr="00D3403B" w:rsidRDefault="007B048D" w:rsidP="00EF1037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9</w:t>
            </w:r>
            <w:r w:rsidR="00BA115F">
              <w:rPr>
                <w:rFonts w:ascii="Trebuchet MS" w:eastAsia="Times New Roman" w:hAnsi="Trebuchet MS"/>
                <w:lang w:eastAsia="ro-RO"/>
              </w:rPr>
              <w:t>57</w:t>
            </w:r>
          </w:p>
        </w:tc>
      </w:tr>
      <w:tr w:rsidR="00D3403B" w:rsidRPr="00D3403B" w:rsidTr="00205BF9">
        <w:tc>
          <w:tcPr>
            <w:tcW w:w="675" w:type="dxa"/>
            <w:vMerge w:val="restart"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 w:val="restart"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 w:val="restart"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14.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Număr de UAT-uri care au implementat Memorandumul privind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creșterea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transparenței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standardizarea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afișării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informațiilor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de interes public</w:t>
            </w:r>
          </w:p>
        </w:tc>
        <w:tc>
          <w:tcPr>
            <w:tcW w:w="2268" w:type="dxa"/>
          </w:tcPr>
          <w:p w:rsidR="00350C79" w:rsidRPr="00D3403B" w:rsidRDefault="00603CCA" w:rsidP="002B768D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E128FD">
              <w:rPr>
                <w:rFonts w:ascii="Trebuchet MS" w:eastAsia="Times New Roman" w:hAnsi="Trebuchet MS"/>
                <w:lang w:eastAsia="ro-RO"/>
              </w:rPr>
              <w:t>9</w:t>
            </w:r>
            <w:r w:rsidR="0088024C" w:rsidRPr="00E128FD">
              <w:rPr>
                <w:rFonts w:ascii="Trebuchet MS" w:eastAsia="Times New Roman" w:hAnsi="Trebuchet MS"/>
                <w:lang w:eastAsia="ro-RO"/>
              </w:rPr>
              <w:t>6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15.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instituții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publice cuprinse în platforma transparenţă.gov.ro</w:t>
            </w:r>
          </w:p>
        </w:tc>
        <w:tc>
          <w:tcPr>
            <w:tcW w:w="2268" w:type="dxa"/>
          </w:tcPr>
          <w:p w:rsidR="00F36C7C" w:rsidRPr="00D3403B" w:rsidRDefault="00E53245" w:rsidP="00521D1C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13824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16.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Existența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raportului de implementare a Legii nr. 544/2001 pentru ultimul an</w:t>
            </w:r>
          </w:p>
        </w:tc>
        <w:tc>
          <w:tcPr>
            <w:tcW w:w="2268" w:type="dxa"/>
          </w:tcPr>
          <w:p w:rsidR="00080AF5" w:rsidRDefault="00C92357" w:rsidP="001450ED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DA=</w:t>
            </w:r>
            <w:r w:rsidR="00E23197">
              <w:rPr>
                <w:rFonts w:ascii="Trebuchet MS" w:eastAsia="Times New Roman" w:hAnsi="Trebuchet MS"/>
                <w:lang w:eastAsia="ro-RO"/>
              </w:rPr>
              <w:t>84.61</w:t>
            </w:r>
            <w:r>
              <w:rPr>
                <w:rFonts w:ascii="Trebuchet MS" w:eastAsia="Times New Roman" w:hAnsi="Trebuchet MS"/>
                <w:lang w:eastAsia="ro-RO"/>
              </w:rPr>
              <w:t>%</w:t>
            </w:r>
          </w:p>
          <w:p w:rsidR="00C92357" w:rsidRPr="00D3403B" w:rsidRDefault="00C92357" w:rsidP="001450ED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NU=</w:t>
            </w:r>
            <w:r w:rsidR="00E23197">
              <w:rPr>
                <w:rFonts w:ascii="Trebuchet MS" w:eastAsia="Times New Roman" w:hAnsi="Trebuchet MS"/>
                <w:lang w:eastAsia="ro-RO"/>
              </w:rPr>
              <w:t>15,39</w:t>
            </w:r>
            <w:r>
              <w:rPr>
                <w:rFonts w:ascii="Trebuchet MS" w:eastAsia="Times New Roman" w:hAnsi="Trebuchet MS"/>
                <w:lang w:eastAsia="ro-RO"/>
              </w:rPr>
              <w:t>%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17.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Număr de rapoarte anuale de activitate disponibile pe site-ul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instituției</w:t>
            </w:r>
          </w:p>
        </w:tc>
        <w:tc>
          <w:tcPr>
            <w:tcW w:w="2268" w:type="dxa"/>
          </w:tcPr>
          <w:p w:rsidR="00350C79" w:rsidRPr="00D3403B" w:rsidRDefault="00824ECC" w:rsidP="00C01AA5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</w:t>
            </w:r>
            <w:r w:rsidR="00E128FD">
              <w:rPr>
                <w:rFonts w:ascii="Trebuchet MS" w:eastAsia="Times New Roman" w:hAnsi="Trebuchet MS"/>
                <w:lang w:eastAsia="ro-RO"/>
              </w:rPr>
              <w:t>6</w:t>
            </w:r>
            <w:r w:rsidR="0066325D">
              <w:rPr>
                <w:rFonts w:ascii="Trebuchet MS" w:eastAsia="Times New Roman" w:hAnsi="Trebuchet MS"/>
                <w:lang w:eastAsia="ro-RO"/>
              </w:rPr>
              <w:t>66</w:t>
            </w:r>
          </w:p>
        </w:tc>
      </w:tr>
      <w:tr w:rsidR="00D3403B" w:rsidRPr="00D3403B" w:rsidTr="00205BF9">
        <w:tc>
          <w:tcPr>
            <w:tcW w:w="675" w:type="dxa"/>
            <w:vMerge w:val="restart"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9.</w:t>
            </w:r>
          </w:p>
        </w:tc>
        <w:tc>
          <w:tcPr>
            <w:tcW w:w="2694" w:type="dxa"/>
            <w:vMerge w:val="restart"/>
          </w:tcPr>
          <w:p w:rsidR="00350C79" w:rsidRPr="00D3403B" w:rsidRDefault="003B228C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Protecția</w:t>
            </w:r>
            <w:r w:rsidR="00350C79" w:rsidRPr="00D3403B">
              <w:rPr>
                <w:rFonts w:ascii="Trebuchet MS" w:hAnsi="Trebuchet MS"/>
              </w:rPr>
              <w:t xml:space="preserve"> avertizorului de integritate</w:t>
            </w:r>
          </w:p>
        </w:tc>
        <w:tc>
          <w:tcPr>
            <w:tcW w:w="4536" w:type="dxa"/>
            <w:vMerge w:val="restart"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Legea nr. 571/2004 privind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protecția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personalului din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autoritățile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publice,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instituțiile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publice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din alte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unități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care semnalează încălcări ale legii</w:t>
            </w:r>
          </w:p>
        </w:tc>
        <w:tc>
          <w:tcPr>
            <w:tcW w:w="5103" w:type="dxa"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1. Număr de sesizări</w:t>
            </w:r>
          </w:p>
        </w:tc>
        <w:tc>
          <w:tcPr>
            <w:tcW w:w="2268" w:type="dxa"/>
          </w:tcPr>
          <w:p w:rsidR="00350C79" w:rsidRPr="00D3403B" w:rsidRDefault="00E128FD" w:rsidP="00521D1C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211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651E36" w:rsidP="008C6628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2.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Numărul </w:t>
            </w:r>
            <w:r w:rsidR="003B228C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tipul normelor încălcate (structurate sub forma unui compendiu)</w:t>
            </w:r>
          </w:p>
        </w:tc>
        <w:tc>
          <w:tcPr>
            <w:tcW w:w="2268" w:type="dxa"/>
          </w:tcPr>
          <w:p w:rsidR="00350C79" w:rsidRPr="00D3403B" w:rsidRDefault="0088024C" w:rsidP="002E0FE5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7</w:t>
            </w:r>
            <w:r w:rsidR="003513C2">
              <w:rPr>
                <w:rFonts w:ascii="Trebuchet MS" w:eastAsia="Times New Roman" w:hAnsi="Trebuchet MS"/>
                <w:lang w:eastAsia="ro-RO"/>
              </w:rPr>
              <w:t>2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3. Număr de regulamente interne armonizate cu prevederile legislative</w:t>
            </w:r>
          </w:p>
        </w:tc>
        <w:tc>
          <w:tcPr>
            <w:tcW w:w="2268" w:type="dxa"/>
          </w:tcPr>
          <w:p w:rsidR="00350C79" w:rsidRPr="00D3403B" w:rsidRDefault="00237D91" w:rsidP="00FC7A43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</w:t>
            </w:r>
            <w:r w:rsidR="0088024C">
              <w:rPr>
                <w:rFonts w:ascii="Trebuchet MS" w:eastAsia="Times New Roman" w:hAnsi="Trebuchet MS"/>
                <w:lang w:eastAsia="ro-RO"/>
              </w:rPr>
              <w:t>4</w:t>
            </w:r>
            <w:r w:rsidR="003513C2">
              <w:rPr>
                <w:rFonts w:ascii="Trebuchet MS" w:eastAsia="Times New Roman" w:hAnsi="Trebuchet MS"/>
                <w:lang w:eastAsia="ro-RO"/>
              </w:rPr>
              <w:t>2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4.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7B6AD0" w:rsidRPr="00D3403B">
              <w:rPr>
                <w:rFonts w:ascii="Trebuchet MS" w:eastAsia="Times New Roman" w:hAnsi="Trebuchet MS"/>
                <w:lang w:eastAsia="ro-RO"/>
              </w:rPr>
              <w:t>instituții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în care există persoane special desemnate pentru a primi sesizările avertizorilor de integritate</w:t>
            </w:r>
          </w:p>
        </w:tc>
        <w:tc>
          <w:tcPr>
            <w:tcW w:w="2268" w:type="dxa"/>
          </w:tcPr>
          <w:p w:rsidR="00350C79" w:rsidRPr="00D3403B" w:rsidRDefault="00237D91" w:rsidP="00521D1C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</w:t>
            </w:r>
            <w:r w:rsidR="0088024C">
              <w:rPr>
                <w:rFonts w:ascii="Trebuchet MS" w:eastAsia="Times New Roman" w:hAnsi="Trebuchet MS"/>
                <w:lang w:eastAsia="ro-RO"/>
              </w:rPr>
              <w:t>6</w:t>
            </w:r>
            <w:r w:rsidR="00AC2AC5">
              <w:rPr>
                <w:rFonts w:ascii="Trebuchet MS" w:eastAsia="Times New Roman" w:hAnsi="Trebuchet MS"/>
                <w:lang w:eastAsia="ro-RO"/>
              </w:rPr>
              <w:t>4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5. Număr de </w:t>
            </w:r>
            <w:r w:rsidR="00222217" w:rsidRPr="00D3403B">
              <w:rPr>
                <w:rFonts w:ascii="Trebuchet MS" w:eastAsia="Times New Roman" w:hAnsi="Trebuchet MS"/>
                <w:lang w:eastAsia="ro-RO"/>
              </w:rPr>
              <w:t>instituții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în care există implementat un mecanism cu privire la </w:t>
            </w:r>
            <w:r w:rsidR="00222217" w:rsidRPr="00D3403B">
              <w:rPr>
                <w:rFonts w:ascii="Trebuchet MS" w:eastAsia="Times New Roman" w:hAnsi="Trebuchet MS"/>
                <w:lang w:eastAsia="ro-RO"/>
              </w:rPr>
              <w:t>protecția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avertizorilor de integritate</w:t>
            </w:r>
          </w:p>
        </w:tc>
        <w:tc>
          <w:tcPr>
            <w:tcW w:w="2268" w:type="dxa"/>
          </w:tcPr>
          <w:p w:rsidR="00350C79" w:rsidRPr="00D3403B" w:rsidRDefault="00237D91" w:rsidP="00F118B7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3</w:t>
            </w:r>
            <w:r w:rsidR="0088024C">
              <w:rPr>
                <w:rFonts w:ascii="Trebuchet MS" w:eastAsia="Times New Roman" w:hAnsi="Trebuchet MS"/>
                <w:lang w:eastAsia="ro-RO"/>
              </w:rPr>
              <w:t>3</w:t>
            </w:r>
            <w:r w:rsidR="003513C2">
              <w:rPr>
                <w:rFonts w:ascii="Trebuchet MS" w:eastAsia="Times New Roman" w:hAnsi="Trebuchet MS"/>
                <w:lang w:eastAsia="ro-RO"/>
              </w:rPr>
              <w:t>2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6.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>Număr de măsuri administrative adoptate pentru înlăturarea cauzelor</w:t>
            </w:r>
          </w:p>
        </w:tc>
        <w:tc>
          <w:tcPr>
            <w:tcW w:w="2268" w:type="dxa"/>
          </w:tcPr>
          <w:p w:rsidR="00350C79" w:rsidRPr="00D3403B" w:rsidRDefault="007B6AD0" w:rsidP="002E0FE5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3513C2">
              <w:rPr>
                <w:rFonts w:ascii="Trebuchet MS" w:eastAsia="Times New Roman" w:hAnsi="Trebuchet MS"/>
                <w:lang w:eastAsia="ro-RO"/>
              </w:rPr>
              <w:t>70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7.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9106F7" w:rsidRPr="00D3403B">
              <w:rPr>
                <w:rFonts w:ascii="Trebuchet MS" w:eastAsia="Times New Roman" w:hAnsi="Trebuchet MS"/>
                <w:lang w:eastAsia="ro-RO"/>
              </w:rPr>
              <w:t>situații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de represalii la locul de muncă</w:t>
            </w:r>
          </w:p>
        </w:tc>
        <w:tc>
          <w:tcPr>
            <w:tcW w:w="2268" w:type="dxa"/>
          </w:tcPr>
          <w:p w:rsidR="00350C79" w:rsidRPr="00D3403B" w:rsidRDefault="00705808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8.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Număr de plângeri depuse în </w:t>
            </w:r>
            <w:r w:rsidR="009106F7" w:rsidRPr="00D3403B">
              <w:rPr>
                <w:rFonts w:ascii="Trebuchet MS" w:eastAsia="Times New Roman" w:hAnsi="Trebuchet MS"/>
                <w:lang w:eastAsia="ro-RO"/>
              </w:rPr>
              <w:t>instanță</w:t>
            </w:r>
          </w:p>
        </w:tc>
        <w:tc>
          <w:tcPr>
            <w:tcW w:w="2268" w:type="dxa"/>
          </w:tcPr>
          <w:p w:rsidR="00350C79" w:rsidRPr="00D3403B" w:rsidRDefault="008C4D80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9.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9106F7" w:rsidRPr="00D3403B">
              <w:rPr>
                <w:rFonts w:ascii="Trebuchet MS" w:eastAsia="Times New Roman" w:hAnsi="Trebuchet MS"/>
                <w:lang w:eastAsia="ro-RO"/>
              </w:rPr>
              <w:t>situații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în care au fost acordate </w:t>
            </w:r>
            <w:r w:rsidR="009106F7" w:rsidRPr="00D3403B">
              <w:rPr>
                <w:rFonts w:ascii="Trebuchet MS" w:eastAsia="Times New Roman" w:hAnsi="Trebuchet MS"/>
                <w:lang w:eastAsia="ro-RO"/>
              </w:rPr>
              <w:t>compensații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avertizorilor de integritate</w:t>
            </w:r>
          </w:p>
        </w:tc>
        <w:tc>
          <w:tcPr>
            <w:tcW w:w="2268" w:type="dxa"/>
          </w:tcPr>
          <w:p w:rsidR="00350C79" w:rsidRPr="00D3403B" w:rsidRDefault="00761C93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0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10.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9106F7" w:rsidRPr="00D3403B">
              <w:rPr>
                <w:rFonts w:ascii="Trebuchet MS" w:eastAsia="Times New Roman" w:hAnsi="Trebuchet MS"/>
                <w:lang w:eastAsia="ro-RO"/>
              </w:rPr>
              <w:t>activități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de pregătire profesională a personalului din </w:t>
            </w:r>
            <w:r w:rsidR="009106F7" w:rsidRPr="00D3403B">
              <w:rPr>
                <w:rFonts w:ascii="Trebuchet MS" w:eastAsia="Times New Roman" w:hAnsi="Trebuchet MS"/>
                <w:lang w:eastAsia="ro-RO"/>
              </w:rPr>
              <w:t>administrația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publică</w:t>
            </w:r>
          </w:p>
        </w:tc>
        <w:tc>
          <w:tcPr>
            <w:tcW w:w="2268" w:type="dxa"/>
          </w:tcPr>
          <w:p w:rsidR="00350C79" w:rsidRPr="00D3403B" w:rsidRDefault="003513C2" w:rsidP="00603CC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7</w:t>
            </w:r>
            <w:r w:rsidR="004542E4">
              <w:rPr>
                <w:rFonts w:ascii="Trebuchet MS" w:eastAsia="Times New Roman" w:hAnsi="Trebuchet MS"/>
                <w:lang w:eastAsia="ro-RO"/>
              </w:rPr>
              <w:t>6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350C79" w:rsidRPr="00D3403B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350C79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11.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Număr de persoane care au fost instruite prin intermediul </w:t>
            </w:r>
            <w:r w:rsidR="009106F7" w:rsidRPr="00D3403B">
              <w:rPr>
                <w:rFonts w:ascii="Trebuchet MS" w:eastAsia="Times New Roman" w:hAnsi="Trebuchet MS"/>
                <w:lang w:eastAsia="ro-RO"/>
              </w:rPr>
              <w:t>acțiunilor</w:t>
            </w:r>
            <w:r w:rsidR="00350C79" w:rsidRPr="00D3403B">
              <w:rPr>
                <w:rFonts w:ascii="Trebuchet MS" w:eastAsia="Times New Roman" w:hAnsi="Trebuchet MS"/>
                <w:lang w:eastAsia="ro-RO"/>
              </w:rPr>
              <w:t xml:space="preserve"> de formare profesională  </w:t>
            </w:r>
          </w:p>
        </w:tc>
        <w:tc>
          <w:tcPr>
            <w:tcW w:w="2268" w:type="dxa"/>
          </w:tcPr>
          <w:p w:rsidR="00350C79" w:rsidRPr="00D3403B" w:rsidRDefault="003513C2" w:rsidP="00410230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317</w:t>
            </w:r>
            <w:r w:rsidR="004542E4">
              <w:rPr>
                <w:rFonts w:ascii="Trebuchet MS" w:eastAsia="Times New Roman" w:hAnsi="Trebuchet MS"/>
                <w:lang w:eastAsia="ro-RO"/>
              </w:rPr>
              <w:t>75</w:t>
            </w:r>
            <w:r>
              <w:rPr>
                <w:rFonts w:ascii="Trebuchet MS" w:eastAsia="Times New Roman" w:hAnsi="Trebuchet MS"/>
                <w:lang w:eastAsia="ro-RO"/>
              </w:rPr>
              <w:t xml:space="preserve"> </w:t>
            </w:r>
          </w:p>
        </w:tc>
      </w:tr>
      <w:tr w:rsidR="00D3403B" w:rsidRPr="00D3403B" w:rsidTr="00205BF9">
        <w:tc>
          <w:tcPr>
            <w:tcW w:w="675" w:type="dxa"/>
            <w:vMerge w:val="restart"/>
          </w:tcPr>
          <w:p w:rsidR="00787AC5" w:rsidRPr="00D3403B" w:rsidRDefault="00787AC5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lastRenderedPageBreak/>
              <w:t>10.</w:t>
            </w:r>
          </w:p>
        </w:tc>
        <w:tc>
          <w:tcPr>
            <w:tcW w:w="2694" w:type="dxa"/>
            <w:vMerge w:val="restart"/>
          </w:tcPr>
          <w:p w:rsidR="00787AC5" w:rsidRPr="00D3403B" w:rsidRDefault="00787AC5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Distribuirea aleatorie a dosarelor/ sarcinilor de serviciu</w:t>
            </w:r>
          </w:p>
        </w:tc>
        <w:tc>
          <w:tcPr>
            <w:tcW w:w="4536" w:type="dxa"/>
            <w:vMerge w:val="restart"/>
          </w:tcPr>
          <w:p w:rsidR="00787AC5" w:rsidRPr="00D3403B" w:rsidRDefault="00787AC5" w:rsidP="00350C7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Hotărârea Consiliului Superior al Magistraturii nr. 387/2005 pentru aprobarea Regulamentului de ordine interioară al </w:t>
            </w:r>
            <w:r w:rsidR="00222217" w:rsidRPr="00D3403B">
              <w:rPr>
                <w:rFonts w:ascii="Trebuchet MS" w:eastAsia="Times New Roman" w:hAnsi="Trebuchet MS"/>
                <w:lang w:eastAsia="ro-RO"/>
              </w:rPr>
              <w:t>instanțelor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222217" w:rsidRPr="00D3403B">
              <w:rPr>
                <w:rFonts w:ascii="Trebuchet MS" w:eastAsia="Times New Roman" w:hAnsi="Trebuchet MS"/>
                <w:lang w:eastAsia="ro-RO"/>
              </w:rPr>
              <w:t>judecătorești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, cu modificările </w:t>
            </w:r>
            <w:r w:rsidR="00222217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completările ulterioare</w:t>
            </w:r>
          </w:p>
          <w:p w:rsidR="00787AC5" w:rsidRPr="00D3403B" w:rsidRDefault="00787AC5" w:rsidP="00350C7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Regulamente, ordine interne</w:t>
            </w:r>
          </w:p>
        </w:tc>
        <w:tc>
          <w:tcPr>
            <w:tcW w:w="5103" w:type="dxa"/>
          </w:tcPr>
          <w:p w:rsidR="00787AC5" w:rsidRPr="00D3403B" w:rsidRDefault="003313BD" w:rsidP="0043336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1.</w:t>
            </w:r>
            <w:r w:rsidR="00787AC5" w:rsidRPr="00D3403B">
              <w:rPr>
                <w:rFonts w:ascii="Trebuchet MS" w:eastAsia="Times New Roman" w:hAnsi="Trebuchet MS"/>
                <w:lang w:eastAsia="ro-RO"/>
              </w:rPr>
              <w:t>Număr de persoane desemnate cu repartizarea aleatorie a cauzelor/sarcinilor de serviciu</w:t>
            </w:r>
            <w:r w:rsidR="00747547">
              <w:rPr>
                <w:rStyle w:val="FootnoteReference"/>
                <w:rFonts w:ascii="Trebuchet MS" w:eastAsia="Times New Roman" w:hAnsi="Trebuchet MS"/>
                <w:lang w:eastAsia="ro-RO"/>
              </w:rPr>
              <w:footnoteReference w:id="6"/>
            </w:r>
          </w:p>
        </w:tc>
        <w:tc>
          <w:tcPr>
            <w:tcW w:w="2268" w:type="dxa"/>
          </w:tcPr>
          <w:p w:rsidR="00FB638F" w:rsidRPr="00D3403B" w:rsidRDefault="00B82B3E" w:rsidP="001301EB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762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787AC5" w:rsidRPr="00D3403B" w:rsidRDefault="00787AC5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787AC5" w:rsidRPr="00D3403B" w:rsidRDefault="00787AC5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787AC5" w:rsidRPr="00D3403B" w:rsidRDefault="00787AC5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787AC5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2.</w:t>
            </w:r>
            <w:r w:rsidR="00787AC5" w:rsidRPr="00D3403B">
              <w:rPr>
                <w:rFonts w:ascii="Trebuchet MS" w:eastAsia="Times New Roman" w:hAnsi="Trebuchet MS"/>
                <w:lang w:eastAsia="ro-RO"/>
              </w:rPr>
              <w:t xml:space="preserve">Număr de nereguli apărute în sistemul de distribuire aleatorie, </w:t>
            </w:r>
            <w:r w:rsidR="00222217" w:rsidRPr="00D3403B">
              <w:rPr>
                <w:rFonts w:ascii="Trebuchet MS" w:eastAsia="Times New Roman" w:hAnsi="Trebuchet MS"/>
                <w:lang w:eastAsia="ro-RO"/>
              </w:rPr>
              <w:t>diferențiat</w:t>
            </w:r>
            <w:r w:rsidR="00787AC5" w:rsidRPr="00D3403B">
              <w:rPr>
                <w:rFonts w:ascii="Trebuchet MS" w:eastAsia="Times New Roman" w:hAnsi="Trebuchet MS"/>
                <w:lang w:eastAsia="ro-RO"/>
              </w:rPr>
              <w:t xml:space="preserve"> pe tipologii</w:t>
            </w:r>
          </w:p>
        </w:tc>
        <w:tc>
          <w:tcPr>
            <w:tcW w:w="2268" w:type="dxa"/>
          </w:tcPr>
          <w:p w:rsidR="00787AC5" w:rsidRPr="00D3403B" w:rsidRDefault="00E50D9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0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787AC5" w:rsidRPr="00D3403B" w:rsidRDefault="00787AC5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787AC5" w:rsidRPr="00D3403B" w:rsidRDefault="00787AC5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787AC5" w:rsidRPr="00D3403B" w:rsidRDefault="00787AC5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787AC5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3.</w:t>
            </w:r>
            <w:r w:rsidR="00787AC5" w:rsidRPr="00D3403B">
              <w:rPr>
                <w:rFonts w:ascii="Trebuchet MS" w:eastAsia="Times New Roman" w:hAnsi="Trebuchet MS"/>
                <w:lang w:eastAsia="ro-RO"/>
              </w:rPr>
              <w:t xml:space="preserve">Număr de măsuri luate de </w:t>
            </w:r>
            <w:r w:rsidR="00222217" w:rsidRPr="00D3403B">
              <w:rPr>
                <w:rFonts w:ascii="Trebuchet MS" w:eastAsia="Times New Roman" w:hAnsi="Trebuchet MS"/>
                <w:lang w:eastAsia="ro-RO"/>
              </w:rPr>
              <w:t>președintele</w:t>
            </w:r>
            <w:r w:rsidR="00787AC5"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222217" w:rsidRPr="00D3403B">
              <w:rPr>
                <w:rFonts w:ascii="Trebuchet MS" w:eastAsia="Times New Roman" w:hAnsi="Trebuchet MS"/>
                <w:lang w:eastAsia="ro-RO"/>
              </w:rPr>
              <w:t>instanței</w:t>
            </w:r>
            <w:r w:rsidR="00787AC5" w:rsidRPr="00D3403B">
              <w:rPr>
                <w:rFonts w:ascii="Trebuchet MS" w:eastAsia="Times New Roman" w:hAnsi="Trebuchet MS"/>
                <w:lang w:eastAsia="ro-RO"/>
              </w:rPr>
              <w:t xml:space="preserve">/conducătorul </w:t>
            </w:r>
            <w:r w:rsidR="00222217" w:rsidRPr="00D3403B">
              <w:rPr>
                <w:rFonts w:ascii="Trebuchet MS" w:eastAsia="Times New Roman" w:hAnsi="Trebuchet MS"/>
                <w:lang w:eastAsia="ro-RO"/>
              </w:rPr>
              <w:t>instituției</w:t>
            </w:r>
            <w:r w:rsidR="00787AC5" w:rsidRPr="00D3403B">
              <w:rPr>
                <w:rFonts w:ascii="Trebuchet MS" w:eastAsia="Times New Roman" w:hAnsi="Trebuchet MS"/>
                <w:lang w:eastAsia="ro-RO"/>
              </w:rPr>
              <w:t xml:space="preserve"> pentru remedierea neregulilor constatate sau </w:t>
            </w:r>
            <w:r w:rsidR="008671A0" w:rsidRPr="00D3403B">
              <w:rPr>
                <w:rFonts w:ascii="Trebuchet MS" w:eastAsia="Times New Roman" w:hAnsi="Trebuchet MS"/>
                <w:lang w:eastAsia="ro-RO"/>
              </w:rPr>
              <w:t>circumstanțelor</w:t>
            </w:r>
            <w:r w:rsidR="00787AC5" w:rsidRPr="00D3403B">
              <w:rPr>
                <w:rFonts w:ascii="Trebuchet MS" w:eastAsia="Times New Roman" w:hAnsi="Trebuchet MS"/>
                <w:lang w:eastAsia="ro-RO"/>
              </w:rPr>
              <w:t xml:space="preserve"> care au favorizat încălcarea normelor,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diferențiat</w:t>
            </w:r>
            <w:r w:rsidR="00787AC5" w:rsidRPr="00D3403B">
              <w:rPr>
                <w:rFonts w:ascii="Trebuchet MS" w:eastAsia="Times New Roman" w:hAnsi="Trebuchet MS"/>
                <w:lang w:eastAsia="ro-RO"/>
              </w:rPr>
              <w:t xml:space="preserve"> pe tipologii</w:t>
            </w:r>
          </w:p>
        </w:tc>
        <w:tc>
          <w:tcPr>
            <w:tcW w:w="2268" w:type="dxa"/>
          </w:tcPr>
          <w:p w:rsidR="00787AC5" w:rsidRPr="00D3403B" w:rsidRDefault="00E50D9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0</w:t>
            </w:r>
          </w:p>
        </w:tc>
      </w:tr>
      <w:tr w:rsidR="00D3403B" w:rsidRPr="00D3403B" w:rsidTr="00205BF9">
        <w:tc>
          <w:tcPr>
            <w:tcW w:w="675" w:type="dxa"/>
            <w:vMerge w:val="restart"/>
          </w:tcPr>
          <w:p w:rsidR="008A4EAD" w:rsidRPr="00D3403B" w:rsidRDefault="008A4EAD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11.</w:t>
            </w:r>
          </w:p>
        </w:tc>
        <w:tc>
          <w:tcPr>
            <w:tcW w:w="2694" w:type="dxa"/>
            <w:vMerge w:val="restart"/>
          </w:tcPr>
          <w:p w:rsidR="008A4EAD" w:rsidRPr="00D3403B" w:rsidRDefault="00222217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Interdicții</w:t>
            </w:r>
            <w:r w:rsidR="008A4EAD" w:rsidRPr="00D3403B">
              <w:rPr>
                <w:rFonts w:ascii="Trebuchet MS" w:hAnsi="Trebuchet MS"/>
              </w:rPr>
              <w:t xml:space="preserve"> după încheierea angajării în cadrul </w:t>
            </w:r>
            <w:r w:rsidRPr="00D3403B">
              <w:rPr>
                <w:rFonts w:ascii="Trebuchet MS" w:hAnsi="Trebuchet MS"/>
              </w:rPr>
              <w:t>instituțiilor</w:t>
            </w:r>
            <w:r w:rsidR="008A4EAD" w:rsidRPr="00D3403B">
              <w:rPr>
                <w:rFonts w:ascii="Trebuchet MS" w:hAnsi="Trebuchet MS"/>
              </w:rPr>
              <w:t xml:space="preserve"> publice (pantouflage)</w:t>
            </w:r>
          </w:p>
        </w:tc>
        <w:tc>
          <w:tcPr>
            <w:tcW w:w="4536" w:type="dxa"/>
            <w:vMerge w:val="restart"/>
          </w:tcPr>
          <w:p w:rsidR="008A4EAD" w:rsidRPr="00D3403B" w:rsidRDefault="008A4EAD" w:rsidP="008A4EAD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Legea nr. 161/2003 privind unele măsuri pentru asigurarea </w:t>
            </w:r>
            <w:r w:rsidR="00222217" w:rsidRPr="00D3403B">
              <w:rPr>
                <w:rFonts w:ascii="Trebuchet MS" w:eastAsia="Times New Roman" w:hAnsi="Trebuchet MS"/>
                <w:lang w:eastAsia="ro-RO"/>
              </w:rPr>
              <w:t>transparenței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în exercitarea </w:t>
            </w:r>
            <w:r w:rsidR="008671A0" w:rsidRPr="00D3403B">
              <w:rPr>
                <w:rFonts w:ascii="Trebuchet MS" w:eastAsia="Times New Roman" w:hAnsi="Trebuchet MS"/>
                <w:lang w:eastAsia="ro-RO"/>
              </w:rPr>
              <w:t>demnităților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publice, a </w:t>
            </w:r>
            <w:r w:rsidR="00222217" w:rsidRPr="00D3403B">
              <w:rPr>
                <w:rFonts w:ascii="Trebuchet MS" w:eastAsia="Times New Roman" w:hAnsi="Trebuchet MS"/>
                <w:lang w:eastAsia="ro-RO"/>
              </w:rPr>
              <w:t>funcțiilor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publice </w:t>
            </w:r>
            <w:r w:rsidR="00222217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în mediul de afaceri, prevenirea </w:t>
            </w:r>
            <w:r w:rsidR="00222217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222217" w:rsidRPr="00D3403B">
              <w:rPr>
                <w:rFonts w:ascii="Trebuchet MS" w:eastAsia="Times New Roman" w:hAnsi="Trebuchet MS"/>
                <w:lang w:eastAsia="ro-RO"/>
              </w:rPr>
              <w:t>sancționarea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222217" w:rsidRPr="00D3403B">
              <w:rPr>
                <w:rFonts w:ascii="Trebuchet MS" w:eastAsia="Times New Roman" w:hAnsi="Trebuchet MS"/>
                <w:lang w:eastAsia="ro-RO"/>
              </w:rPr>
              <w:t>corupției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, cu modificările </w:t>
            </w:r>
            <w:r w:rsidR="00222217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completările ulterioare [art. 94 alin. (3)</w:t>
            </w:r>
          </w:p>
          <w:p w:rsidR="008A4EAD" w:rsidRPr="00D3403B" w:rsidRDefault="00222217" w:rsidP="008A4EAD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Ordonanța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de </w:t>
            </w:r>
            <w:r w:rsidRPr="00D3403B">
              <w:rPr>
                <w:rFonts w:ascii="Trebuchet MS" w:eastAsia="Times New Roman" w:hAnsi="Trebuchet MS"/>
                <w:lang w:eastAsia="ro-RO"/>
              </w:rPr>
              <w:t>urgență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a Guvernului nr. 66/2011 privind prevenirea, constatarea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Pr="00D3403B">
              <w:rPr>
                <w:rFonts w:ascii="Trebuchet MS" w:eastAsia="Times New Roman" w:hAnsi="Trebuchet MS"/>
                <w:lang w:eastAsia="ro-RO"/>
              </w:rPr>
              <w:t>sancționarea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neregulilor apărute în </w:t>
            </w:r>
            <w:r w:rsidRPr="00D3403B">
              <w:rPr>
                <w:rFonts w:ascii="Trebuchet MS" w:eastAsia="Times New Roman" w:hAnsi="Trebuchet MS"/>
                <w:lang w:eastAsia="ro-RO"/>
              </w:rPr>
              <w:t>obținerea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utilizarea fondurilor europene </w:t>
            </w:r>
            <w:r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/sau a fondurilor publice </w:t>
            </w:r>
            <w:r w:rsidRPr="00D3403B">
              <w:rPr>
                <w:rFonts w:ascii="Trebuchet MS" w:eastAsia="Times New Roman" w:hAnsi="Trebuchet MS"/>
                <w:lang w:eastAsia="ro-RO"/>
              </w:rPr>
              <w:t>naționale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aferente acestora [art. 13 alin. (1)]</w:t>
            </w:r>
          </w:p>
          <w:p w:rsidR="008A4EAD" w:rsidRPr="00D3403B" w:rsidRDefault="008A4EA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8A4EAD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1.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Număr de regulamente interne care prevăd procedura monitorizării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situațiilor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de pantouflage</w:t>
            </w:r>
          </w:p>
        </w:tc>
        <w:tc>
          <w:tcPr>
            <w:tcW w:w="2268" w:type="dxa"/>
          </w:tcPr>
          <w:p w:rsidR="008A4EAD" w:rsidRPr="00D3403B" w:rsidRDefault="002D0C81" w:rsidP="00066D88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40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8A4EAD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2.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instituții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în care există implementat un mecanism cu privire la monitorizarea </w:t>
            </w:r>
            <w:r w:rsidR="008671A0" w:rsidRPr="00D3403B">
              <w:rPr>
                <w:rFonts w:ascii="Trebuchet MS" w:eastAsia="Times New Roman" w:hAnsi="Trebuchet MS"/>
                <w:lang w:eastAsia="ro-RO"/>
              </w:rPr>
              <w:t>situațiilor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de pantouflage, inclusiv prin desemnarea unor persoane cu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atribuții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speciale în acest sens</w:t>
            </w:r>
          </w:p>
        </w:tc>
        <w:tc>
          <w:tcPr>
            <w:tcW w:w="2268" w:type="dxa"/>
          </w:tcPr>
          <w:p w:rsidR="008A4EAD" w:rsidRPr="00D3403B" w:rsidRDefault="00603CCA" w:rsidP="00066D88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6</w:t>
            </w:r>
            <w:r w:rsidR="00237D91">
              <w:rPr>
                <w:rFonts w:ascii="Trebuchet MS" w:eastAsia="Times New Roman" w:hAnsi="Trebuchet MS"/>
                <w:lang w:eastAsia="ro-RO"/>
              </w:rPr>
              <w:t>5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8A4EAD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3.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Număr de persoane care au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desfășurat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activități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de monitorizare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control cu privire la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societăți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comerciale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care au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ieșit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din corpul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funcționarilor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publici</w:t>
            </w:r>
          </w:p>
        </w:tc>
        <w:tc>
          <w:tcPr>
            <w:tcW w:w="2268" w:type="dxa"/>
          </w:tcPr>
          <w:p w:rsidR="008A4EAD" w:rsidRPr="00D3403B" w:rsidRDefault="00517795" w:rsidP="00B56A8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9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8A4EAD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4.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Număr de persoane care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își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desfășoară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activitatea/dau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consultanță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în cadrul regiilor autonome,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societăților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comerciale ori în alte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unități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cu scop lucrativ din sectorul public, în termenul de 3 ani după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ieșirea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dm corpul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funcționarilor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publici (dintre acele persoane care au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interdicție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conform legii)</w:t>
            </w:r>
          </w:p>
        </w:tc>
        <w:tc>
          <w:tcPr>
            <w:tcW w:w="2268" w:type="dxa"/>
          </w:tcPr>
          <w:p w:rsidR="008A4EAD" w:rsidRPr="00D3403B" w:rsidRDefault="00603CCA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8A4EAD" w:rsidRPr="00D3403B" w:rsidRDefault="003313BD" w:rsidP="00CE25B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5.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Număr de măsuri adoptate pentru remedierea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situațiilor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de pantouflage,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diferențiat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pe tipuri</w:t>
            </w:r>
          </w:p>
        </w:tc>
        <w:tc>
          <w:tcPr>
            <w:tcW w:w="2268" w:type="dxa"/>
          </w:tcPr>
          <w:p w:rsidR="008A4EAD" w:rsidRPr="00D3403B" w:rsidRDefault="00237D91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8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8A4EAD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6.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>Număr de încălcări ale prevederilor art. 13 alin. (1) constatate</w:t>
            </w:r>
          </w:p>
        </w:tc>
        <w:tc>
          <w:tcPr>
            <w:tcW w:w="2268" w:type="dxa"/>
          </w:tcPr>
          <w:p w:rsidR="008A4EAD" w:rsidRPr="00D3403B" w:rsidRDefault="00E50D9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0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8A4EAD" w:rsidRPr="00D3403B" w:rsidRDefault="008A4EA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 xml:space="preserve">7. Număr de solicitări către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instanța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de judecată pentru anularea contractului de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finanțare</w:t>
            </w:r>
            <w:r w:rsidRPr="00D3403B">
              <w:rPr>
                <w:rFonts w:ascii="Trebuchet MS" w:eastAsia="Times New Roman" w:hAnsi="Trebuchet MS"/>
                <w:lang w:eastAsia="ro-RO"/>
              </w:rPr>
              <w:t xml:space="preserve"> în caz de încălcare a art. 13 alin. (1)</w:t>
            </w:r>
          </w:p>
        </w:tc>
        <w:tc>
          <w:tcPr>
            <w:tcW w:w="2268" w:type="dxa"/>
          </w:tcPr>
          <w:p w:rsidR="008A4EAD" w:rsidRPr="00D3403B" w:rsidRDefault="00E50D9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0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8A4EAD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8.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sancțiuni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aplicate de către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instanțe</w:t>
            </w:r>
          </w:p>
        </w:tc>
        <w:tc>
          <w:tcPr>
            <w:tcW w:w="2268" w:type="dxa"/>
          </w:tcPr>
          <w:p w:rsidR="008A4EAD" w:rsidRPr="00D3403B" w:rsidRDefault="00E50D9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0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8A4EAD" w:rsidRPr="00D3403B" w:rsidRDefault="008A4EA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8A4EAD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9.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societăți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comerciale în care îşi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desfășoară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activitatea persoane care au derulat anterior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activități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de monitorizare şi control şi care intră sub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incidența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art. 13 alin. (1), </w:t>
            </w:r>
            <w:r w:rsidR="00C87202" w:rsidRPr="00D3403B">
              <w:rPr>
                <w:rFonts w:ascii="Trebuchet MS" w:eastAsia="Times New Roman" w:hAnsi="Trebuchet MS"/>
                <w:lang w:eastAsia="ro-RO"/>
              </w:rPr>
              <w:t>diferențiat</w:t>
            </w:r>
            <w:r w:rsidR="008A4EAD" w:rsidRPr="00D3403B">
              <w:rPr>
                <w:rFonts w:ascii="Trebuchet MS" w:eastAsia="Times New Roman" w:hAnsi="Trebuchet MS"/>
                <w:lang w:eastAsia="ro-RO"/>
              </w:rPr>
              <w:t xml:space="preserve"> pe domenii majore de activitate</w:t>
            </w:r>
          </w:p>
        </w:tc>
        <w:tc>
          <w:tcPr>
            <w:tcW w:w="2268" w:type="dxa"/>
          </w:tcPr>
          <w:p w:rsidR="008A4EAD" w:rsidRPr="00D3403B" w:rsidRDefault="00E50D9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0</w:t>
            </w:r>
          </w:p>
        </w:tc>
      </w:tr>
      <w:tr w:rsidR="00D3403B" w:rsidRPr="00D3403B" w:rsidTr="00205BF9">
        <w:tc>
          <w:tcPr>
            <w:tcW w:w="675" w:type="dxa"/>
            <w:vMerge w:val="restart"/>
          </w:tcPr>
          <w:p w:rsidR="001A461F" w:rsidRPr="00D3403B" w:rsidRDefault="001A461F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12.</w:t>
            </w:r>
          </w:p>
        </w:tc>
        <w:tc>
          <w:tcPr>
            <w:tcW w:w="2694" w:type="dxa"/>
            <w:vMerge w:val="restart"/>
          </w:tcPr>
          <w:p w:rsidR="001A461F" w:rsidRPr="00D3403B" w:rsidRDefault="009106F7" w:rsidP="00665956">
            <w:pPr>
              <w:jc w:val="both"/>
              <w:rPr>
                <w:rFonts w:ascii="Trebuchet MS" w:hAnsi="Trebuchet MS"/>
              </w:rPr>
            </w:pPr>
            <w:r w:rsidRPr="00D3403B">
              <w:rPr>
                <w:rFonts w:ascii="Trebuchet MS" w:hAnsi="Trebuchet MS"/>
              </w:rPr>
              <w:t>Funcțiile</w:t>
            </w:r>
            <w:r w:rsidR="001A461F" w:rsidRPr="00D3403B">
              <w:rPr>
                <w:rFonts w:ascii="Trebuchet MS" w:hAnsi="Trebuchet MS"/>
              </w:rPr>
              <w:t xml:space="preserve"> sensibile</w:t>
            </w:r>
          </w:p>
        </w:tc>
        <w:tc>
          <w:tcPr>
            <w:tcW w:w="4536" w:type="dxa"/>
            <w:vMerge w:val="restart"/>
          </w:tcPr>
          <w:p w:rsidR="001A461F" w:rsidRPr="006A4C18" w:rsidRDefault="001A461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6A4C18">
              <w:rPr>
                <w:rFonts w:ascii="Trebuchet MS" w:eastAsia="Times New Roman" w:hAnsi="Trebuchet MS"/>
                <w:lang w:eastAsia="ro-RO"/>
              </w:rPr>
              <w:t xml:space="preserve">Ordinul SGG nr. 400/2015 pentru aprobarea Codului controlului intern/managerial al </w:t>
            </w:r>
            <w:r w:rsidR="006F09CE" w:rsidRPr="006A4C18">
              <w:rPr>
                <w:rFonts w:ascii="Trebuchet MS" w:eastAsia="Times New Roman" w:hAnsi="Trebuchet MS"/>
                <w:lang w:eastAsia="ro-RO"/>
              </w:rPr>
              <w:t>entităților</w:t>
            </w:r>
            <w:r w:rsidRPr="006A4C18">
              <w:rPr>
                <w:rFonts w:ascii="Trebuchet MS" w:eastAsia="Times New Roman" w:hAnsi="Trebuchet MS"/>
                <w:lang w:eastAsia="ro-RO"/>
              </w:rPr>
              <w:t xml:space="preserve"> publice, cu modificările şi completările ulterioare</w:t>
            </w:r>
          </w:p>
          <w:p w:rsidR="00541F6A" w:rsidRPr="00D3403B" w:rsidRDefault="00541F6A" w:rsidP="006A4C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1A461F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1.</w:t>
            </w:r>
            <w:r w:rsidR="001A461F" w:rsidRPr="00D3403B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9E2C29" w:rsidRPr="00D3403B">
              <w:rPr>
                <w:rFonts w:ascii="Trebuchet MS" w:eastAsia="Times New Roman" w:hAnsi="Trebuchet MS"/>
                <w:lang w:eastAsia="ro-RO"/>
              </w:rPr>
              <w:t>funcție</w:t>
            </w:r>
            <w:r w:rsidR="001A461F" w:rsidRPr="00D3403B">
              <w:rPr>
                <w:rFonts w:ascii="Trebuchet MS" w:eastAsia="Times New Roman" w:hAnsi="Trebuchet MS"/>
                <w:lang w:eastAsia="ro-RO"/>
              </w:rPr>
              <w:t xml:space="preserve"> sensibile </w:t>
            </w:r>
            <w:r w:rsidR="009E2C29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="001A461F" w:rsidRPr="00D3403B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9E2C29" w:rsidRPr="00D3403B">
              <w:rPr>
                <w:rFonts w:ascii="Trebuchet MS" w:eastAsia="Times New Roman" w:hAnsi="Trebuchet MS"/>
                <w:lang w:eastAsia="ro-RO"/>
              </w:rPr>
              <w:t>funcțiile</w:t>
            </w:r>
            <w:r w:rsidR="001A461F" w:rsidRPr="00D3403B">
              <w:rPr>
                <w:rFonts w:ascii="Trebuchet MS" w:eastAsia="Times New Roman" w:hAnsi="Trebuchet MS"/>
                <w:lang w:eastAsia="ro-RO"/>
              </w:rPr>
              <w:t xml:space="preserve"> considerate ca fiind expuse la </w:t>
            </w:r>
            <w:r w:rsidR="009E2C29" w:rsidRPr="00D3403B">
              <w:rPr>
                <w:rFonts w:ascii="Trebuchet MS" w:eastAsia="Times New Roman" w:hAnsi="Trebuchet MS"/>
                <w:lang w:eastAsia="ro-RO"/>
              </w:rPr>
              <w:t>corupție</w:t>
            </w:r>
            <w:r w:rsidR="001A461F" w:rsidRPr="00D3403B">
              <w:rPr>
                <w:rFonts w:ascii="Trebuchet MS" w:eastAsia="Times New Roman" w:hAnsi="Trebuchet MS"/>
                <w:lang w:eastAsia="ro-RO"/>
              </w:rPr>
              <w:t xml:space="preserve"> identificate </w:t>
            </w:r>
            <w:r w:rsidR="009E2C29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="001A461F" w:rsidRPr="00D3403B">
              <w:rPr>
                <w:rFonts w:ascii="Trebuchet MS" w:eastAsia="Times New Roman" w:hAnsi="Trebuchet MS"/>
                <w:lang w:eastAsia="ro-RO"/>
              </w:rPr>
              <w:t xml:space="preserve"> inventariate</w:t>
            </w:r>
          </w:p>
        </w:tc>
        <w:tc>
          <w:tcPr>
            <w:tcW w:w="2268" w:type="dxa"/>
          </w:tcPr>
          <w:p w:rsidR="001A461F" w:rsidRPr="00D3403B" w:rsidRDefault="007B6AD0" w:rsidP="00F118B7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</w:t>
            </w:r>
            <w:r w:rsidR="003513C2">
              <w:rPr>
                <w:rFonts w:ascii="Trebuchet MS" w:eastAsia="Times New Roman" w:hAnsi="Trebuchet MS"/>
                <w:lang w:eastAsia="ro-RO"/>
              </w:rPr>
              <w:t>4</w:t>
            </w:r>
            <w:r w:rsidR="008200D1">
              <w:rPr>
                <w:rFonts w:ascii="Trebuchet MS" w:eastAsia="Times New Roman" w:hAnsi="Trebuchet MS"/>
                <w:lang w:eastAsia="ro-RO"/>
              </w:rPr>
              <w:t>810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1A461F" w:rsidRPr="00D3403B" w:rsidRDefault="001A461F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1A461F" w:rsidRPr="00D3403B" w:rsidRDefault="001A461F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1A461F" w:rsidRPr="00D3403B" w:rsidRDefault="001A461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1A461F" w:rsidRPr="00D3403B" w:rsidRDefault="003313B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2.</w:t>
            </w:r>
            <w:r w:rsidR="001A461F" w:rsidRPr="00D3403B">
              <w:rPr>
                <w:rFonts w:ascii="Trebuchet MS" w:eastAsia="Times New Roman" w:hAnsi="Trebuchet MS"/>
                <w:lang w:eastAsia="ro-RO"/>
              </w:rPr>
              <w:t xml:space="preserve">Număr de persoane cărora li s-a aplicat principiul </w:t>
            </w:r>
            <w:r w:rsidR="009E2C29" w:rsidRPr="00D3403B">
              <w:rPr>
                <w:rFonts w:ascii="Trebuchet MS" w:eastAsia="Times New Roman" w:hAnsi="Trebuchet MS"/>
                <w:lang w:eastAsia="ro-RO"/>
              </w:rPr>
              <w:t>rotației</w:t>
            </w:r>
            <w:r w:rsidR="001A461F" w:rsidRPr="00D3403B">
              <w:rPr>
                <w:rFonts w:ascii="Trebuchet MS" w:eastAsia="Times New Roman" w:hAnsi="Trebuchet MS"/>
                <w:lang w:eastAsia="ro-RO"/>
              </w:rPr>
              <w:t xml:space="preserve"> personalului</w:t>
            </w:r>
          </w:p>
        </w:tc>
        <w:tc>
          <w:tcPr>
            <w:tcW w:w="2268" w:type="dxa"/>
          </w:tcPr>
          <w:p w:rsidR="001A461F" w:rsidRPr="00D3403B" w:rsidRDefault="00404E6A" w:rsidP="00A3304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10</w:t>
            </w:r>
            <w:r w:rsidR="002D0C81">
              <w:rPr>
                <w:rFonts w:ascii="Trebuchet MS" w:eastAsia="Times New Roman" w:hAnsi="Trebuchet MS"/>
                <w:lang w:eastAsia="ro-RO"/>
              </w:rPr>
              <w:t>8</w:t>
            </w:r>
            <w:r w:rsidR="00517795">
              <w:rPr>
                <w:rFonts w:ascii="Trebuchet MS" w:eastAsia="Times New Roman" w:hAnsi="Trebuchet MS"/>
                <w:lang w:eastAsia="ro-RO"/>
              </w:rPr>
              <w:t>2</w:t>
            </w:r>
          </w:p>
        </w:tc>
      </w:tr>
      <w:tr w:rsidR="00D3403B" w:rsidRPr="00D3403B" w:rsidTr="00205BF9">
        <w:tc>
          <w:tcPr>
            <w:tcW w:w="675" w:type="dxa"/>
            <w:vMerge/>
          </w:tcPr>
          <w:p w:rsidR="001A461F" w:rsidRPr="00D3403B" w:rsidRDefault="001A461F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1A461F" w:rsidRPr="00D3403B" w:rsidRDefault="001A461F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1A461F" w:rsidRPr="00D3403B" w:rsidRDefault="001A461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1A461F" w:rsidRPr="00D3403B" w:rsidRDefault="003313BD" w:rsidP="00CE25B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3.</w:t>
            </w:r>
            <w:r w:rsidR="001A461F" w:rsidRPr="00D3403B">
              <w:rPr>
                <w:rFonts w:ascii="Trebuchet MS" w:eastAsia="Times New Roman" w:hAnsi="Trebuchet MS"/>
                <w:lang w:eastAsia="ro-RO"/>
              </w:rPr>
              <w:t xml:space="preserve">Număr de măsuri de control adecvate </w:t>
            </w:r>
            <w:r w:rsidR="009E2C29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="001A461F" w:rsidRPr="00D3403B">
              <w:rPr>
                <w:rFonts w:ascii="Trebuchet MS" w:eastAsia="Times New Roman" w:hAnsi="Trebuchet MS"/>
                <w:lang w:eastAsia="ro-RO"/>
              </w:rPr>
              <w:t xml:space="preserve"> suficiente pentru administrarea </w:t>
            </w:r>
            <w:r w:rsidR="009E2C29" w:rsidRPr="00D3403B">
              <w:rPr>
                <w:rFonts w:ascii="Trebuchet MS" w:eastAsia="Times New Roman" w:hAnsi="Trebuchet MS"/>
                <w:lang w:eastAsia="ro-RO"/>
              </w:rPr>
              <w:t>și</w:t>
            </w:r>
            <w:r w:rsidR="001A461F" w:rsidRPr="00D3403B">
              <w:rPr>
                <w:rFonts w:ascii="Trebuchet MS" w:eastAsia="Times New Roman" w:hAnsi="Trebuchet MS"/>
                <w:lang w:eastAsia="ro-RO"/>
              </w:rPr>
              <w:t xml:space="preserve"> gestionarea </w:t>
            </w:r>
            <w:r w:rsidR="009E2C29" w:rsidRPr="00D3403B">
              <w:rPr>
                <w:rFonts w:ascii="Trebuchet MS" w:eastAsia="Times New Roman" w:hAnsi="Trebuchet MS"/>
                <w:lang w:eastAsia="ro-RO"/>
              </w:rPr>
              <w:t>funcțiilor</w:t>
            </w:r>
            <w:r w:rsidR="001A461F" w:rsidRPr="00D3403B">
              <w:rPr>
                <w:rFonts w:ascii="Trebuchet MS" w:eastAsia="Times New Roman" w:hAnsi="Trebuchet MS"/>
                <w:lang w:eastAsia="ro-RO"/>
              </w:rPr>
              <w:t xml:space="preserve"> sensibile</w:t>
            </w:r>
          </w:p>
        </w:tc>
        <w:tc>
          <w:tcPr>
            <w:tcW w:w="2268" w:type="dxa"/>
          </w:tcPr>
          <w:p w:rsidR="0013658C" w:rsidRDefault="00705808" w:rsidP="00A3304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8</w:t>
            </w:r>
            <w:r w:rsidR="003513C2">
              <w:rPr>
                <w:rFonts w:ascii="Trebuchet MS" w:eastAsia="Times New Roman" w:hAnsi="Trebuchet MS"/>
                <w:lang w:eastAsia="ro-RO"/>
              </w:rPr>
              <w:t>9</w:t>
            </w:r>
            <w:r w:rsidR="008200D1">
              <w:rPr>
                <w:rFonts w:ascii="Trebuchet MS" w:eastAsia="Times New Roman" w:hAnsi="Trebuchet MS"/>
                <w:lang w:eastAsia="ro-RO"/>
              </w:rPr>
              <w:t>72</w:t>
            </w:r>
            <w:r w:rsidR="00994E2C">
              <w:rPr>
                <w:rFonts w:ascii="Trebuchet MS" w:eastAsia="Times New Roman" w:hAnsi="Trebuchet MS"/>
                <w:lang w:eastAsia="ro-RO"/>
              </w:rPr>
              <w:t>]</w:t>
            </w:r>
          </w:p>
          <w:p w:rsidR="007E62FF" w:rsidRPr="00D3403B" w:rsidRDefault="007E62FF" w:rsidP="00A3304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</w:tr>
      <w:tr w:rsidR="001A461F" w:rsidRPr="00D3403B" w:rsidTr="00205BF9">
        <w:tc>
          <w:tcPr>
            <w:tcW w:w="675" w:type="dxa"/>
            <w:vMerge/>
          </w:tcPr>
          <w:p w:rsidR="001A461F" w:rsidRPr="00D3403B" w:rsidRDefault="001A461F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94" w:type="dxa"/>
            <w:vMerge/>
          </w:tcPr>
          <w:p w:rsidR="001A461F" w:rsidRPr="00D3403B" w:rsidRDefault="001A461F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36" w:type="dxa"/>
            <w:vMerge/>
          </w:tcPr>
          <w:p w:rsidR="001A461F" w:rsidRPr="00D3403B" w:rsidRDefault="001A461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5103" w:type="dxa"/>
          </w:tcPr>
          <w:p w:rsidR="001A461F" w:rsidRPr="00D3403B" w:rsidRDefault="001A461F" w:rsidP="001A461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NOTĂ:</w:t>
            </w:r>
          </w:p>
          <w:p w:rsidR="001A461F" w:rsidRPr="00D3403B" w:rsidRDefault="009E2C29" w:rsidP="001A461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3403B">
              <w:rPr>
                <w:rFonts w:ascii="Trebuchet MS" w:eastAsia="Times New Roman" w:hAnsi="Trebuchet MS"/>
                <w:lang w:eastAsia="ro-RO"/>
              </w:rPr>
              <w:t>Cerințele</w:t>
            </w:r>
            <w:r w:rsidR="00433362" w:rsidRPr="00D3403B">
              <w:rPr>
                <w:rFonts w:ascii="Trebuchet MS" w:eastAsia="Times New Roman" w:hAnsi="Trebuchet MS"/>
                <w:lang w:eastAsia="ro-RO"/>
              </w:rPr>
              <w:t xml:space="preserve"> general</w:t>
            </w:r>
            <w:r w:rsidR="001A461F" w:rsidRPr="00D3403B">
              <w:rPr>
                <w:rFonts w:ascii="Trebuchet MS" w:eastAsia="Times New Roman" w:hAnsi="Trebuchet MS"/>
                <w:lang w:eastAsia="ro-RO"/>
              </w:rPr>
              <w:t xml:space="preserve">e 2.2.6-2.2.8. ale standardului 2- </w:t>
            </w:r>
            <w:r w:rsidRPr="00D3403B">
              <w:rPr>
                <w:rFonts w:ascii="Trebuchet MS" w:eastAsia="Times New Roman" w:hAnsi="Trebuchet MS"/>
                <w:lang w:eastAsia="ro-RO"/>
              </w:rPr>
              <w:t>Atribuții</w:t>
            </w:r>
            <w:r w:rsidR="001A461F" w:rsidRPr="00D3403B">
              <w:rPr>
                <w:rFonts w:ascii="Trebuchet MS" w:eastAsia="Times New Roman" w:hAnsi="Trebuchet MS"/>
                <w:lang w:eastAsia="ro-RO"/>
              </w:rPr>
              <w:t xml:space="preserve">, </w:t>
            </w:r>
            <w:r w:rsidRPr="00D3403B">
              <w:rPr>
                <w:rFonts w:ascii="Trebuchet MS" w:eastAsia="Times New Roman" w:hAnsi="Trebuchet MS"/>
                <w:lang w:eastAsia="ro-RO"/>
              </w:rPr>
              <w:t>funcții</w:t>
            </w:r>
            <w:r w:rsidR="001A461F" w:rsidRPr="00D3403B">
              <w:rPr>
                <w:rFonts w:ascii="Trebuchet MS" w:eastAsia="Times New Roman" w:hAnsi="Trebuchet MS"/>
                <w:lang w:eastAsia="ro-RO"/>
              </w:rPr>
              <w:t xml:space="preserve">, sarcini, conform anexei 1 la Ordinul Secretariatului General al Guvernului nr. 400/2015 privind aprobarea Codului controlului intern managerial al </w:t>
            </w:r>
            <w:r w:rsidRPr="00D3403B">
              <w:rPr>
                <w:rFonts w:ascii="Trebuchet MS" w:eastAsia="Times New Roman" w:hAnsi="Trebuchet MS"/>
                <w:lang w:eastAsia="ro-RO"/>
              </w:rPr>
              <w:t>entităților</w:t>
            </w:r>
            <w:r w:rsidR="001A461F" w:rsidRPr="00D3403B">
              <w:rPr>
                <w:rFonts w:ascii="Trebuchet MS" w:eastAsia="Times New Roman" w:hAnsi="Trebuchet MS"/>
                <w:lang w:eastAsia="ro-RO"/>
              </w:rPr>
              <w:t xml:space="preserve"> publice, cu modificările şi completările ulterioare</w:t>
            </w:r>
          </w:p>
        </w:tc>
        <w:tc>
          <w:tcPr>
            <w:tcW w:w="2268" w:type="dxa"/>
          </w:tcPr>
          <w:p w:rsidR="001A461F" w:rsidRPr="00D3403B" w:rsidRDefault="001A461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</w:tr>
    </w:tbl>
    <w:p w:rsidR="00205BF9" w:rsidRPr="00D3403B" w:rsidRDefault="00205BF9">
      <w:pPr>
        <w:spacing w:after="120" w:line="240" w:lineRule="auto"/>
        <w:rPr>
          <w:rFonts w:ascii="Trebuchet MS" w:hAnsi="Trebuchet MS"/>
        </w:rPr>
      </w:pPr>
    </w:p>
    <w:sectPr w:rsidR="00205BF9" w:rsidRPr="00D3403B" w:rsidSect="00AB63C6">
      <w:headerReference w:type="default" r:id="rId7"/>
      <w:footerReference w:type="default" r:id="rId8"/>
      <w:headerReference w:type="first" r:id="rId9"/>
      <w:footerReference w:type="first" r:id="rId10"/>
      <w:pgSz w:w="16839" w:h="11907" w:orient="landscape" w:code="9"/>
      <w:pgMar w:top="1134" w:right="567" w:bottom="567" w:left="567" w:header="567" w:footer="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2F7" w:rsidRDefault="007502F7" w:rsidP="00C66ACF">
      <w:pPr>
        <w:spacing w:after="0" w:line="240" w:lineRule="auto"/>
      </w:pPr>
      <w:r>
        <w:separator/>
      </w:r>
    </w:p>
  </w:endnote>
  <w:endnote w:type="continuationSeparator" w:id="0">
    <w:p w:rsidR="007502F7" w:rsidRDefault="007502F7" w:rsidP="00C6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791" w:type="dxa"/>
      <w:jc w:val="center"/>
      <w:tblLook w:val="04A0" w:firstRow="1" w:lastRow="0" w:firstColumn="1" w:lastColumn="0" w:noHBand="0" w:noVBand="1"/>
    </w:tblPr>
    <w:tblGrid>
      <w:gridCol w:w="236"/>
      <w:gridCol w:w="6743"/>
      <w:gridCol w:w="6812"/>
    </w:tblGrid>
    <w:tr w:rsidR="00704DB0" w:rsidRPr="00B33A7C" w:rsidTr="001A461F">
      <w:trPr>
        <w:jc w:val="center"/>
      </w:trPr>
      <w:tc>
        <w:tcPr>
          <w:tcW w:w="236" w:type="dxa"/>
          <w:shd w:val="clear" w:color="auto" w:fill="auto"/>
        </w:tcPr>
        <w:p w:rsidR="00704DB0" w:rsidRPr="00B33A7C" w:rsidRDefault="00704DB0" w:rsidP="00F61DBA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center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6743" w:type="dxa"/>
          <w:tcBorders>
            <w:left w:val="nil"/>
          </w:tcBorders>
          <w:shd w:val="clear" w:color="auto" w:fill="auto"/>
        </w:tcPr>
        <w:p w:rsidR="00704DB0" w:rsidRPr="00B33A7C" w:rsidRDefault="00704DB0" w:rsidP="00F61D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rebuchet MS" w:eastAsia="MS Mincho" w:hAnsi="Trebuchet MS" w:cs="Times New Roman"/>
              <w:sz w:val="14"/>
              <w:szCs w:val="14"/>
            </w:rPr>
          </w:pP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t>Str. Apolodor nr. 17, sector 5, 050741 Bucureşti, România</w:t>
          </w:r>
        </w:p>
        <w:p w:rsidR="00704DB0" w:rsidRPr="00B33A7C" w:rsidRDefault="00704DB0" w:rsidP="00F61DBA">
          <w:pPr>
            <w:tabs>
              <w:tab w:val="center" w:pos="4320"/>
              <w:tab w:val="right" w:pos="8640"/>
            </w:tabs>
            <w:spacing w:after="0" w:line="240" w:lineRule="auto"/>
            <w:jc w:val="both"/>
            <w:rPr>
              <w:rFonts w:ascii="Trebuchet MS" w:eastAsia="MS Mincho" w:hAnsi="Trebuchet MS" w:cs="Times New Roman"/>
              <w:sz w:val="14"/>
              <w:szCs w:val="14"/>
            </w:rPr>
          </w:pP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t>Tel. +4 037 204 1999</w:t>
          </w:r>
        </w:p>
        <w:p w:rsidR="00704DB0" w:rsidRPr="00B33A7C" w:rsidRDefault="007502F7" w:rsidP="00F61DBA">
          <w:pPr>
            <w:tabs>
              <w:tab w:val="center" w:pos="4320"/>
              <w:tab w:val="right" w:pos="8640"/>
            </w:tabs>
            <w:spacing w:after="0" w:line="240" w:lineRule="auto"/>
            <w:jc w:val="both"/>
            <w:rPr>
              <w:rFonts w:ascii="Trebuchet MS" w:eastAsia="MS Mincho" w:hAnsi="Trebuchet MS" w:cs="Times New Roman"/>
              <w:sz w:val="14"/>
              <w:szCs w:val="14"/>
            </w:rPr>
          </w:pPr>
          <w:hyperlink r:id="rId1" w:history="1">
            <w:r w:rsidR="00704DB0" w:rsidRPr="00B33A7C">
              <w:rPr>
                <w:rFonts w:ascii="Trebuchet MS" w:eastAsia="MS Mincho" w:hAnsi="Trebuchet MS" w:cs="Times New Roman"/>
                <w:color w:val="0000FF" w:themeColor="hyperlink"/>
                <w:sz w:val="14"/>
                <w:szCs w:val="14"/>
                <w:u w:val="single"/>
              </w:rPr>
              <w:t>www.just.ro</w:t>
            </w:r>
          </w:hyperlink>
        </w:p>
        <w:p w:rsidR="00704DB0" w:rsidRPr="00B33A7C" w:rsidRDefault="00704DB0" w:rsidP="00F61D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color w:val="003366"/>
              <w:sz w:val="16"/>
              <w:szCs w:val="16"/>
              <w:lang w:eastAsia="ro-RO"/>
            </w:rPr>
          </w:pPr>
        </w:p>
      </w:tc>
      <w:tc>
        <w:tcPr>
          <w:tcW w:w="6812" w:type="dxa"/>
          <w:shd w:val="clear" w:color="auto" w:fill="auto"/>
        </w:tcPr>
        <w:p w:rsidR="00704DB0" w:rsidRPr="00B33A7C" w:rsidRDefault="00704DB0" w:rsidP="00F61DBA">
          <w:pPr>
            <w:tabs>
              <w:tab w:val="left" w:pos="2228"/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rebuchet MS" w:eastAsia="MS Mincho" w:hAnsi="Trebuchet MS" w:cs="Times New Roman"/>
              <w:sz w:val="14"/>
              <w:szCs w:val="14"/>
              <w:lang w:val="es-ES"/>
            </w:rPr>
          </w:pPr>
          <w:r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t xml:space="preserve">                     </w:t>
          </w:r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t xml:space="preserve">Pagina </w: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begin"/>
          </w:r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instrText xml:space="preserve"> PAGE </w:instrTex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separate"/>
          </w:r>
          <w:r>
            <w:rPr>
              <w:rFonts w:ascii="Trebuchet MS" w:eastAsia="MS Mincho" w:hAnsi="Trebuchet MS" w:cs="Times New Roman"/>
              <w:noProof/>
              <w:sz w:val="14"/>
              <w:szCs w:val="14"/>
              <w:lang w:val="es-ES"/>
            </w:rPr>
            <w:t>3</w: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end"/>
          </w:r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t xml:space="preserve"> din </w: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begin"/>
          </w:r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instrText xml:space="preserve"> SECTIONPAGES   \* MERGEFORMAT </w:instrTex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separate"/>
          </w:r>
          <w:r w:rsidR="00D64AAD">
            <w:rPr>
              <w:rFonts w:ascii="Trebuchet MS" w:eastAsia="MS Mincho" w:hAnsi="Trebuchet MS" w:cs="Times New Roman"/>
              <w:noProof/>
              <w:sz w:val="14"/>
              <w:szCs w:val="14"/>
              <w:lang w:val="es-ES"/>
            </w:rPr>
            <w:t>10</w: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end"/>
          </w:r>
        </w:p>
        <w:p w:rsidR="00704DB0" w:rsidRPr="00B33A7C" w:rsidRDefault="00704DB0" w:rsidP="00F61DB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ro-RO"/>
            </w:rPr>
          </w:pPr>
        </w:p>
      </w:tc>
    </w:tr>
  </w:tbl>
  <w:p w:rsidR="00704DB0" w:rsidRDefault="00704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98" w:type="dxa"/>
      <w:jc w:val="center"/>
      <w:tblLook w:val="04A0" w:firstRow="1" w:lastRow="0" w:firstColumn="1" w:lastColumn="0" w:noHBand="0" w:noVBand="1"/>
    </w:tblPr>
    <w:tblGrid>
      <w:gridCol w:w="222"/>
      <w:gridCol w:w="14817"/>
      <w:gridCol w:w="222"/>
    </w:tblGrid>
    <w:tr w:rsidR="00704DB0" w:rsidRPr="00B33A7C" w:rsidTr="003C6CEA">
      <w:trPr>
        <w:jc w:val="center"/>
      </w:trPr>
      <w:tc>
        <w:tcPr>
          <w:tcW w:w="236" w:type="dxa"/>
          <w:shd w:val="clear" w:color="auto" w:fill="auto"/>
        </w:tcPr>
        <w:p w:rsidR="00704DB0" w:rsidRPr="00B33A7C" w:rsidRDefault="00704DB0" w:rsidP="003C6CEA">
          <w:pPr>
            <w:tabs>
              <w:tab w:val="center" w:pos="4536"/>
              <w:tab w:val="right" w:pos="9072"/>
            </w:tabs>
            <w:spacing w:after="0" w:line="240" w:lineRule="auto"/>
            <w:ind w:left="-108" w:right="-170"/>
            <w:jc w:val="center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14340" w:type="dxa"/>
          <w:tcBorders>
            <w:left w:val="nil"/>
          </w:tcBorders>
          <w:shd w:val="clear" w:color="auto" w:fill="auto"/>
        </w:tcPr>
        <w:tbl>
          <w:tblPr>
            <w:tblW w:w="14601" w:type="dxa"/>
            <w:tblLook w:val="04A0" w:firstRow="1" w:lastRow="0" w:firstColumn="1" w:lastColumn="0" w:noHBand="0" w:noVBand="1"/>
          </w:tblPr>
          <w:tblGrid>
            <w:gridCol w:w="236"/>
            <w:gridCol w:w="5986"/>
            <w:gridCol w:w="8379"/>
          </w:tblGrid>
          <w:tr w:rsidR="00704DB0" w:rsidRPr="00D361F4" w:rsidTr="00204D2F">
            <w:tc>
              <w:tcPr>
                <w:tcW w:w="236" w:type="dxa"/>
                <w:shd w:val="clear" w:color="auto" w:fill="auto"/>
              </w:tcPr>
              <w:p w:rsidR="00704DB0" w:rsidRPr="00036CF6" w:rsidRDefault="00704DB0" w:rsidP="009B61B6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ind w:left="-108"/>
                  <w:rPr>
                    <w:rFonts w:ascii="Arial" w:eastAsia="Times New Roman" w:hAnsi="Arial" w:cs="Arial"/>
                    <w:b/>
                    <w:color w:val="003366"/>
                    <w:sz w:val="16"/>
                    <w:szCs w:val="16"/>
                    <w:lang w:val="es-ES" w:eastAsia="ro-RO"/>
                  </w:rPr>
                </w:pPr>
              </w:p>
            </w:tc>
            <w:tc>
              <w:tcPr>
                <w:tcW w:w="5986" w:type="dxa"/>
                <w:tcBorders>
                  <w:left w:val="nil"/>
                </w:tcBorders>
                <w:shd w:val="clear" w:color="auto" w:fill="auto"/>
              </w:tcPr>
              <w:p w:rsidR="00704DB0" w:rsidRPr="00036CF6" w:rsidRDefault="00704DB0" w:rsidP="009B61B6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sz w:val="14"/>
                    <w:szCs w:val="14"/>
                  </w:rPr>
                </w:pPr>
                <w:r w:rsidRPr="00036CF6">
                  <w:rPr>
                    <w:sz w:val="14"/>
                    <w:szCs w:val="14"/>
                  </w:rPr>
                  <w:t>Str. Apolodor nr. 17, sector 5, 050741 Bucureşti, România</w:t>
                </w:r>
              </w:p>
              <w:p w:rsidR="00704DB0" w:rsidRPr="00036CF6" w:rsidRDefault="00704DB0" w:rsidP="009B61B6">
                <w:pPr>
                  <w:tabs>
                    <w:tab w:val="center" w:pos="4320"/>
                    <w:tab w:val="right" w:pos="8640"/>
                  </w:tabs>
                  <w:spacing w:after="0"/>
                  <w:rPr>
                    <w:sz w:val="14"/>
                    <w:szCs w:val="14"/>
                  </w:rPr>
                </w:pPr>
                <w:r w:rsidRPr="00036CF6">
                  <w:rPr>
                    <w:sz w:val="14"/>
                    <w:szCs w:val="14"/>
                  </w:rPr>
                  <w:t>Tel. +4 037 204 1999</w:t>
                </w:r>
              </w:p>
              <w:p w:rsidR="00704DB0" w:rsidRPr="00036CF6" w:rsidRDefault="007502F7" w:rsidP="009B61B6">
                <w:pPr>
                  <w:tabs>
                    <w:tab w:val="center" w:pos="4320"/>
                    <w:tab w:val="right" w:pos="8640"/>
                  </w:tabs>
                  <w:spacing w:after="0"/>
                  <w:rPr>
                    <w:sz w:val="14"/>
                    <w:szCs w:val="14"/>
                  </w:rPr>
                </w:pPr>
                <w:hyperlink r:id="rId1" w:history="1">
                  <w:r w:rsidR="00704DB0" w:rsidRPr="00036CF6">
                    <w:rPr>
                      <w:color w:val="0000FF" w:themeColor="hyperlink"/>
                      <w:sz w:val="14"/>
                      <w:szCs w:val="14"/>
                      <w:u w:val="single"/>
                    </w:rPr>
                    <w:t>www.just.ro</w:t>
                  </w:r>
                </w:hyperlink>
              </w:p>
              <w:p w:rsidR="00704DB0" w:rsidRPr="00036CF6" w:rsidRDefault="00704DB0" w:rsidP="009B61B6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Arial" w:eastAsia="Times New Roman" w:hAnsi="Arial" w:cs="Arial"/>
                    <w:b/>
                    <w:color w:val="003366"/>
                    <w:sz w:val="16"/>
                    <w:szCs w:val="16"/>
                    <w:lang w:eastAsia="ro-RO"/>
                  </w:rPr>
                </w:pPr>
              </w:p>
            </w:tc>
            <w:tc>
              <w:tcPr>
                <w:tcW w:w="8379" w:type="dxa"/>
                <w:shd w:val="clear" w:color="auto" w:fill="auto"/>
              </w:tcPr>
              <w:p w:rsidR="00704DB0" w:rsidRPr="00652652" w:rsidRDefault="00704DB0" w:rsidP="009B61B6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right"/>
                  <w:rPr>
                    <w:sz w:val="14"/>
                    <w:szCs w:val="14"/>
                    <w:lang w:val="es-ES"/>
                  </w:rPr>
                </w:pPr>
                <w:r>
                  <w:rPr>
                    <w:sz w:val="14"/>
                    <w:szCs w:val="14"/>
                    <w:lang w:val="es-ES"/>
                  </w:rPr>
                  <w:t xml:space="preserve"> </w:t>
                </w:r>
                <w:r w:rsidRPr="00652652">
                  <w:rPr>
                    <w:sz w:val="14"/>
                    <w:szCs w:val="14"/>
                    <w:lang w:val="es-ES"/>
                  </w:rPr>
                  <w:t xml:space="preserve">Pagina </w:t>
                </w:r>
                <w:r w:rsidRPr="00036CF6">
                  <w:rPr>
                    <w:sz w:val="14"/>
                    <w:szCs w:val="14"/>
                  </w:rPr>
                  <w:fldChar w:fldCharType="begin"/>
                </w:r>
                <w:r w:rsidRPr="00652652">
                  <w:rPr>
                    <w:sz w:val="14"/>
                    <w:szCs w:val="14"/>
                    <w:lang w:val="es-ES"/>
                  </w:rPr>
                  <w:instrText xml:space="preserve"> PAGE </w:instrText>
                </w:r>
                <w:r w:rsidRPr="00036CF6">
                  <w:rPr>
                    <w:sz w:val="14"/>
                    <w:szCs w:val="14"/>
                  </w:rPr>
                  <w:fldChar w:fldCharType="separate"/>
                </w:r>
                <w:r>
                  <w:rPr>
                    <w:noProof/>
                    <w:sz w:val="14"/>
                    <w:szCs w:val="14"/>
                    <w:lang w:val="es-ES"/>
                  </w:rPr>
                  <w:t>1</w:t>
                </w:r>
                <w:r w:rsidRPr="00036CF6">
                  <w:rPr>
                    <w:sz w:val="14"/>
                    <w:szCs w:val="14"/>
                  </w:rPr>
                  <w:fldChar w:fldCharType="end"/>
                </w:r>
                <w:r w:rsidRPr="00652652">
                  <w:rPr>
                    <w:sz w:val="14"/>
                    <w:szCs w:val="14"/>
                    <w:lang w:val="es-ES"/>
                  </w:rPr>
                  <w:t xml:space="preserve"> din </w:t>
                </w:r>
                <w:r w:rsidRPr="00036CF6">
                  <w:rPr>
                    <w:sz w:val="14"/>
                    <w:szCs w:val="14"/>
                  </w:rPr>
                  <w:fldChar w:fldCharType="begin"/>
                </w:r>
                <w:r w:rsidRPr="00652652">
                  <w:rPr>
                    <w:sz w:val="14"/>
                    <w:szCs w:val="14"/>
                    <w:lang w:val="es-ES"/>
                  </w:rPr>
                  <w:instrText xml:space="preserve"> SECTIONPAGES   \* MERGEFORMAT </w:instrText>
                </w:r>
                <w:r w:rsidRPr="00036CF6">
                  <w:rPr>
                    <w:sz w:val="14"/>
                    <w:szCs w:val="14"/>
                  </w:rPr>
                  <w:fldChar w:fldCharType="separate"/>
                </w:r>
                <w:r w:rsidR="00D64AAD">
                  <w:rPr>
                    <w:noProof/>
                    <w:sz w:val="14"/>
                    <w:szCs w:val="14"/>
                    <w:lang w:val="es-ES"/>
                  </w:rPr>
                  <w:t>10</w:t>
                </w:r>
                <w:r w:rsidRPr="00036CF6">
                  <w:rPr>
                    <w:sz w:val="14"/>
                    <w:szCs w:val="14"/>
                  </w:rPr>
                  <w:fldChar w:fldCharType="end"/>
                </w:r>
              </w:p>
              <w:p w:rsidR="00704DB0" w:rsidRPr="00652652" w:rsidRDefault="00704DB0" w:rsidP="009B61B6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right"/>
                  <w:rPr>
                    <w:sz w:val="14"/>
                    <w:szCs w:val="14"/>
                    <w:lang w:val="es-ES"/>
                  </w:rPr>
                </w:pPr>
              </w:p>
              <w:p w:rsidR="00704DB0" w:rsidRPr="00036CF6" w:rsidRDefault="00704DB0" w:rsidP="009B61B6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o-RO"/>
                  </w:rPr>
                </w:pPr>
              </w:p>
            </w:tc>
          </w:tr>
        </w:tbl>
        <w:p w:rsidR="00704DB0" w:rsidRPr="00B33A7C" w:rsidRDefault="00704DB0" w:rsidP="00B90405">
          <w:pPr>
            <w:tabs>
              <w:tab w:val="left" w:pos="390"/>
              <w:tab w:val="center" w:pos="4536"/>
              <w:tab w:val="right" w:pos="9072"/>
            </w:tabs>
            <w:spacing w:after="0" w:line="240" w:lineRule="auto"/>
            <w:ind w:left="-837" w:firstLine="837"/>
            <w:rPr>
              <w:rFonts w:ascii="Arial" w:eastAsia="Times New Roman" w:hAnsi="Arial" w:cs="Arial"/>
              <w:b/>
              <w:color w:val="003366"/>
              <w:sz w:val="16"/>
              <w:szCs w:val="16"/>
              <w:lang w:eastAsia="ro-RO"/>
            </w:rPr>
          </w:pPr>
        </w:p>
      </w:tc>
      <w:tc>
        <w:tcPr>
          <w:tcW w:w="222" w:type="dxa"/>
          <w:shd w:val="clear" w:color="auto" w:fill="auto"/>
        </w:tcPr>
        <w:p w:rsidR="00704DB0" w:rsidRPr="00B33A7C" w:rsidRDefault="00704DB0" w:rsidP="00F61DB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ro-RO"/>
            </w:rPr>
          </w:pPr>
        </w:p>
      </w:tc>
    </w:tr>
  </w:tbl>
  <w:p w:rsidR="00704DB0" w:rsidRDefault="00704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2F7" w:rsidRDefault="007502F7" w:rsidP="00C66ACF">
      <w:pPr>
        <w:spacing w:after="0" w:line="240" w:lineRule="auto"/>
      </w:pPr>
      <w:r>
        <w:separator/>
      </w:r>
    </w:p>
  </w:footnote>
  <w:footnote w:type="continuationSeparator" w:id="0">
    <w:p w:rsidR="007502F7" w:rsidRDefault="007502F7" w:rsidP="00C66ACF">
      <w:pPr>
        <w:spacing w:after="0" w:line="240" w:lineRule="auto"/>
      </w:pPr>
      <w:r>
        <w:continuationSeparator/>
      </w:r>
    </w:p>
  </w:footnote>
  <w:footnote w:id="1">
    <w:p w:rsidR="00704DB0" w:rsidRPr="00962A71" w:rsidRDefault="00704DB0" w:rsidP="00962A71">
      <w:pPr>
        <w:pStyle w:val="FootnoteText"/>
        <w:jc w:val="both"/>
        <w:rPr>
          <w:rFonts w:ascii="Trebuchet MS" w:hAnsi="Trebuchet MS"/>
          <w:sz w:val="16"/>
          <w:szCs w:val="16"/>
        </w:rPr>
      </w:pPr>
      <w:r w:rsidRPr="00962A71">
        <w:rPr>
          <w:rStyle w:val="FootnoteReference"/>
          <w:rFonts w:ascii="Trebuchet MS" w:hAnsi="Trebuchet MS"/>
          <w:sz w:val="16"/>
          <w:szCs w:val="16"/>
        </w:rPr>
        <w:footnoteRef/>
      </w:r>
      <w:r w:rsidRPr="00962A71">
        <w:rPr>
          <w:rFonts w:ascii="Trebuchet MS" w:hAnsi="Trebuchet MS"/>
          <w:sz w:val="16"/>
          <w:szCs w:val="16"/>
        </w:rPr>
        <w:t xml:space="preserve"> AEP=abaterile nu vizează încălcarea Codului etic/deontologic/de conduită</w:t>
      </w:r>
    </w:p>
    <w:p w:rsidR="00704DB0" w:rsidRPr="00962A71" w:rsidRDefault="00704DB0" w:rsidP="00962A71">
      <w:pPr>
        <w:pStyle w:val="FootnoteText"/>
        <w:jc w:val="both"/>
        <w:rPr>
          <w:rFonts w:ascii="Trebuchet MS" w:hAnsi="Trebuchet MS"/>
          <w:sz w:val="16"/>
          <w:szCs w:val="16"/>
        </w:rPr>
      </w:pPr>
    </w:p>
  </w:footnote>
  <w:footnote w:id="2">
    <w:p w:rsidR="00704DB0" w:rsidRPr="00692682" w:rsidRDefault="00704DB0" w:rsidP="00692682">
      <w:pPr>
        <w:pStyle w:val="FootnoteText"/>
        <w:jc w:val="both"/>
        <w:rPr>
          <w:rFonts w:ascii="Trebuchet MS" w:hAnsi="Trebuchet MS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92682">
        <w:rPr>
          <w:rFonts w:ascii="Trebuchet MS" w:hAnsi="Trebuchet MS"/>
          <w:sz w:val="16"/>
          <w:szCs w:val="16"/>
        </w:rPr>
        <w:t>MAI</w:t>
      </w:r>
      <w:r>
        <w:rPr>
          <w:rFonts w:ascii="Trebuchet MS" w:hAnsi="Trebuchet MS"/>
          <w:sz w:val="16"/>
          <w:szCs w:val="16"/>
        </w:rPr>
        <w:t xml:space="preserve"> </w:t>
      </w:r>
      <w:r w:rsidRPr="00692682">
        <w:rPr>
          <w:rFonts w:ascii="Trebuchet MS" w:hAnsi="Trebuchet MS"/>
          <w:sz w:val="16"/>
          <w:szCs w:val="16"/>
        </w:rPr>
        <w:t>=</w:t>
      </w:r>
      <w:r>
        <w:rPr>
          <w:rFonts w:ascii="Trebuchet MS" w:hAnsi="Trebuchet MS"/>
          <w:sz w:val="16"/>
          <w:szCs w:val="16"/>
        </w:rPr>
        <w:t xml:space="preserve"> </w:t>
      </w:r>
      <w:r w:rsidRPr="00692682">
        <w:rPr>
          <w:rFonts w:ascii="Trebuchet MS" w:hAnsi="Trebuchet MS"/>
          <w:sz w:val="16"/>
          <w:szCs w:val="16"/>
        </w:rPr>
        <w:t xml:space="preserve">Posibilitatea polițiștilor de a desfășura activități în domeniul privat; </w:t>
      </w:r>
      <w:r>
        <w:rPr>
          <w:rFonts w:ascii="Trebuchet MS" w:hAnsi="Trebuchet MS"/>
          <w:sz w:val="16"/>
          <w:szCs w:val="16"/>
        </w:rPr>
        <w:t>e</w:t>
      </w:r>
      <w:r w:rsidRPr="00692682">
        <w:rPr>
          <w:rFonts w:ascii="Trebuchet MS" w:hAnsi="Trebuchet MS"/>
          <w:sz w:val="16"/>
          <w:szCs w:val="16"/>
        </w:rPr>
        <w:t xml:space="preserve">vitarea conflictelor de interese și a incompatibilităților; atitudinea față de corupție, profilul funcționarului public integru/ corupt, comportamentul în serviciu, familie, societate, cazuri de corupție înregistrate în rândul personalului MAI;  </w:t>
      </w:r>
      <w:r>
        <w:rPr>
          <w:rFonts w:ascii="Trebuchet MS" w:hAnsi="Trebuchet MS"/>
          <w:sz w:val="16"/>
          <w:szCs w:val="16"/>
        </w:rPr>
        <w:t>n</w:t>
      </w:r>
      <w:r w:rsidRPr="00692682">
        <w:rPr>
          <w:rFonts w:ascii="Trebuchet MS" w:hAnsi="Trebuchet MS"/>
          <w:sz w:val="16"/>
          <w:szCs w:val="16"/>
        </w:rPr>
        <w:t xml:space="preserve">orme juridice interpretabile și erori în înțelegerea ori aplicarea procedurilor de lucru specifice. </w:t>
      </w:r>
    </w:p>
  </w:footnote>
  <w:footnote w:id="3">
    <w:p w:rsidR="00704DB0" w:rsidRPr="00DA69A8" w:rsidRDefault="00704DB0" w:rsidP="00C62360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DA69A8">
        <w:rPr>
          <w:sz w:val="16"/>
          <w:szCs w:val="16"/>
        </w:rPr>
        <w:t xml:space="preserve">Cifrele reflectă raportările </w:t>
      </w:r>
      <w:r w:rsidR="00DA69A8" w:rsidRPr="00DA69A8">
        <w:rPr>
          <w:sz w:val="16"/>
          <w:szCs w:val="16"/>
        </w:rPr>
        <w:t>instituțiilor</w:t>
      </w:r>
      <w:r w:rsidRPr="00DA69A8">
        <w:rPr>
          <w:sz w:val="16"/>
          <w:szCs w:val="16"/>
        </w:rPr>
        <w:t xml:space="preserve"> care au făcut obiectul monitorizării. Pentru statistica oficială la nivel </w:t>
      </w:r>
      <w:r w:rsidR="00DA69A8" w:rsidRPr="00DA69A8">
        <w:rPr>
          <w:sz w:val="16"/>
          <w:szCs w:val="16"/>
        </w:rPr>
        <w:t>național</w:t>
      </w:r>
      <w:r w:rsidRPr="00DA69A8">
        <w:rPr>
          <w:sz w:val="16"/>
          <w:szCs w:val="16"/>
        </w:rPr>
        <w:t xml:space="preserve"> în materia </w:t>
      </w:r>
      <w:r w:rsidR="00DA69A8" w:rsidRPr="00DA69A8">
        <w:rPr>
          <w:sz w:val="16"/>
          <w:szCs w:val="16"/>
        </w:rPr>
        <w:t>situațiilor</w:t>
      </w:r>
      <w:r w:rsidRPr="00DA69A8">
        <w:rPr>
          <w:sz w:val="16"/>
          <w:szCs w:val="16"/>
        </w:rPr>
        <w:t xml:space="preserve"> de </w:t>
      </w:r>
      <w:r w:rsidR="00DA69A8" w:rsidRPr="00DA69A8">
        <w:rPr>
          <w:sz w:val="16"/>
          <w:szCs w:val="16"/>
        </w:rPr>
        <w:t>incompatibilități</w:t>
      </w:r>
      <w:r w:rsidRPr="00DA69A8">
        <w:rPr>
          <w:sz w:val="16"/>
          <w:szCs w:val="16"/>
        </w:rPr>
        <w:t xml:space="preserve"> constatate definitiv </w:t>
      </w:r>
      <w:r w:rsidR="00775788" w:rsidRPr="00DA69A8">
        <w:rPr>
          <w:sz w:val="16"/>
          <w:szCs w:val="16"/>
        </w:rPr>
        <w:t xml:space="preserve">de ANI, </w:t>
      </w:r>
      <w:r w:rsidRPr="00DA69A8">
        <w:rPr>
          <w:sz w:val="16"/>
          <w:szCs w:val="16"/>
        </w:rPr>
        <w:t xml:space="preserve">a se vedea </w:t>
      </w:r>
      <w:r w:rsidRPr="00DA69A8">
        <w:rPr>
          <w:i/>
          <w:sz w:val="16"/>
          <w:szCs w:val="16"/>
        </w:rPr>
        <w:t>Raportul de activitate al ANI pentru anul 2019</w:t>
      </w:r>
      <w:r w:rsidRPr="00DA69A8">
        <w:rPr>
          <w:sz w:val="16"/>
          <w:szCs w:val="16"/>
        </w:rPr>
        <w:t>, disponibil online la https://www.integritate.eu/Files/Files/Rapoarte/086%20Raport_Activitate_ANI_Ian-Mar_2016.pdf.</w:t>
      </w:r>
    </w:p>
  </w:footnote>
  <w:footnote w:id="4">
    <w:p w:rsidR="00704DB0" w:rsidRPr="00DA69A8" w:rsidRDefault="00704DB0" w:rsidP="00C62360">
      <w:pPr>
        <w:pStyle w:val="FootnoteText"/>
        <w:jc w:val="both"/>
        <w:rPr>
          <w:sz w:val="16"/>
          <w:szCs w:val="16"/>
        </w:rPr>
      </w:pPr>
      <w:r w:rsidRPr="00DA69A8">
        <w:rPr>
          <w:rStyle w:val="FootnoteReference"/>
          <w:sz w:val="16"/>
          <w:szCs w:val="16"/>
        </w:rPr>
        <w:footnoteRef/>
      </w:r>
      <w:r w:rsidRPr="00DA69A8">
        <w:rPr>
          <w:sz w:val="16"/>
          <w:szCs w:val="16"/>
        </w:rPr>
        <w:t xml:space="preserve"> Cifrele reflectă raportările </w:t>
      </w:r>
      <w:r w:rsidR="00DA69A8" w:rsidRPr="00DA69A8">
        <w:rPr>
          <w:sz w:val="16"/>
          <w:szCs w:val="16"/>
        </w:rPr>
        <w:t>instituțiilor</w:t>
      </w:r>
      <w:r w:rsidRPr="00DA69A8">
        <w:rPr>
          <w:sz w:val="16"/>
          <w:szCs w:val="16"/>
        </w:rPr>
        <w:t xml:space="preserve"> care au făcut obiectul monitorizării. Pentru statistica oficială la nivel </w:t>
      </w:r>
      <w:r w:rsidR="00DA69A8" w:rsidRPr="00DA69A8">
        <w:rPr>
          <w:sz w:val="16"/>
          <w:szCs w:val="16"/>
        </w:rPr>
        <w:t>național</w:t>
      </w:r>
      <w:r w:rsidRPr="00DA69A8">
        <w:rPr>
          <w:sz w:val="16"/>
          <w:szCs w:val="16"/>
        </w:rPr>
        <w:t xml:space="preserve"> în materia </w:t>
      </w:r>
      <w:r w:rsidR="00DA69A8" w:rsidRPr="00DA69A8">
        <w:rPr>
          <w:sz w:val="16"/>
          <w:szCs w:val="16"/>
        </w:rPr>
        <w:t>situațiilor</w:t>
      </w:r>
      <w:r w:rsidRPr="00DA69A8">
        <w:rPr>
          <w:sz w:val="16"/>
          <w:szCs w:val="16"/>
        </w:rPr>
        <w:t xml:space="preserve"> de conflict de interese administrative constatate definitiv de ANI</w:t>
      </w:r>
      <w:r w:rsidR="00775788" w:rsidRPr="00DA69A8">
        <w:rPr>
          <w:sz w:val="16"/>
          <w:szCs w:val="16"/>
        </w:rPr>
        <w:t>,</w:t>
      </w:r>
      <w:r w:rsidRPr="00DA69A8">
        <w:rPr>
          <w:sz w:val="16"/>
          <w:szCs w:val="16"/>
        </w:rPr>
        <w:t xml:space="preserve"> a se vedea </w:t>
      </w:r>
      <w:r w:rsidRPr="00DA69A8">
        <w:rPr>
          <w:i/>
          <w:sz w:val="16"/>
          <w:szCs w:val="16"/>
        </w:rPr>
        <w:t>Raportul de activitate al ANI pentru anul 2019</w:t>
      </w:r>
      <w:r w:rsidRPr="00DA69A8">
        <w:rPr>
          <w:sz w:val="16"/>
          <w:szCs w:val="16"/>
        </w:rPr>
        <w:t>, disponibil online la</w:t>
      </w:r>
      <w:r w:rsidR="000E3C2F" w:rsidRPr="000E3C2F">
        <w:t xml:space="preserve"> </w:t>
      </w:r>
      <w:r w:rsidR="000E3C2F" w:rsidRPr="000E3C2F">
        <w:rPr>
          <w:sz w:val="16"/>
          <w:szCs w:val="16"/>
        </w:rPr>
        <w:t>https://www.integritate.eu/Admin/Public/DWSDownload.aspx?File=Files%2fFiles%2fRapoarte%2f073b+Raport_Activitate_Anual_ANI_2019.pdf</w:t>
      </w:r>
      <w:r w:rsidR="000E3C2F">
        <w:rPr>
          <w:sz w:val="16"/>
          <w:szCs w:val="16"/>
        </w:rPr>
        <w:t>.</w:t>
      </w:r>
    </w:p>
  </w:footnote>
  <w:footnote w:id="5">
    <w:p w:rsidR="00704DB0" w:rsidRPr="00BB0F1D" w:rsidRDefault="00704DB0">
      <w:pPr>
        <w:pStyle w:val="FootnoteText"/>
        <w:rPr>
          <w:rFonts w:ascii="Trebuchet MS" w:hAnsi="Trebuchet MS"/>
          <w:sz w:val="16"/>
          <w:szCs w:val="16"/>
        </w:rPr>
      </w:pPr>
      <w:r w:rsidRPr="00B1070C">
        <w:rPr>
          <w:rStyle w:val="FootnoteReference"/>
          <w:rFonts w:ascii="Trebuchet MS" w:hAnsi="Trebuchet MS"/>
          <w:sz w:val="16"/>
          <w:szCs w:val="16"/>
        </w:rPr>
        <w:footnoteRef/>
      </w:r>
      <w:r w:rsidRPr="00B1070C">
        <w:rPr>
          <w:rFonts w:ascii="Trebuchet MS" w:hAnsi="Trebuchet MS"/>
          <w:sz w:val="16"/>
          <w:szCs w:val="16"/>
        </w:rPr>
        <w:t xml:space="preserve"> SGG=68 organizații neguvernamentale în Platforma CONECT/ 23 organizații neguvernamentale în Registrul asociațiilor, fundațiilor și federațiilor luate în evidența de SGG</w:t>
      </w:r>
    </w:p>
  </w:footnote>
  <w:footnote w:id="6">
    <w:p w:rsidR="00747547" w:rsidRPr="00747547" w:rsidRDefault="00747547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747547">
        <w:rPr>
          <w:sz w:val="16"/>
          <w:szCs w:val="16"/>
        </w:rPr>
        <w:t>S-au luat în calcul doar răspunsurile primite de la instituțiile din cadrul sistemului judiciar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B0" w:rsidRDefault="00704DB0">
    <w:pPr>
      <w:pStyle w:val="Header"/>
    </w:pPr>
    <w:r w:rsidRPr="00651A4E">
      <w:rPr>
        <w:rFonts w:ascii="Trebuchet MS" w:eastAsia="MS Mincho" w:hAnsi="Trebuchet MS" w:cs="Times New Roman"/>
        <w:noProof/>
        <w:lang w:val="en-US"/>
      </w:rPr>
      <w:drawing>
        <wp:inline distT="0" distB="0" distL="0" distR="0" wp14:anchorId="7D7E5FDD" wp14:editId="74309472">
          <wp:extent cx="1137379" cy="689317"/>
          <wp:effectExtent l="0" t="0" r="5715" b="0"/>
          <wp:docPr id="1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63"/>
                  <a:stretch/>
                </pic:blipFill>
                <pic:spPr bwMode="auto">
                  <a:xfrm>
                    <a:off x="0" y="0"/>
                    <a:ext cx="1141676" cy="691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83"/>
      <w:gridCol w:w="222"/>
    </w:tblGrid>
    <w:tr w:rsidR="00704DB0" w:rsidTr="00F61DBA">
      <w:tc>
        <w:tcPr>
          <w:tcW w:w="7960" w:type="dxa"/>
        </w:tcPr>
        <w:tbl>
          <w:tblPr>
            <w:tblStyle w:val="Tabelgril1"/>
            <w:tblW w:w="1601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632"/>
            <w:gridCol w:w="5386"/>
          </w:tblGrid>
          <w:tr w:rsidR="00704DB0" w:rsidRPr="00C04D68" w:rsidTr="003313BD">
            <w:trPr>
              <w:trHeight w:val="1421"/>
            </w:trPr>
            <w:tc>
              <w:tcPr>
                <w:tcW w:w="10632" w:type="dxa"/>
              </w:tcPr>
              <w:p w:rsidR="00704DB0" w:rsidRPr="00C04D68" w:rsidRDefault="00704DB0" w:rsidP="008E7B88">
                <w:pPr>
                  <w:spacing w:before="120"/>
                </w:pPr>
                <w:r w:rsidRPr="00C04D68">
                  <w:rPr>
                    <w:noProof/>
                    <w:lang w:val="en-US"/>
                  </w:rPr>
                  <w:drawing>
                    <wp:inline distT="0" distB="0" distL="0" distR="0" wp14:anchorId="06BBE0AA" wp14:editId="70A687FC">
                      <wp:extent cx="2816860" cy="902335"/>
                      <wp:effectExtent l="0" t="0" r="2540" b="0"/>
                      <wp:docPr id="4" name="I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16860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386" w:type="dxa"/>
              </w:tcPr>
              <w:p w:rsidR="00704DB0" w:rsidRPr="00C04D68" w:rsidRDefault="00704DB0" w:rsidP="003313BD">
                <w:pPr>
                  <w:tabs>
                    <w:tab w:val="left" w:pos="2868"/>
                  </w:tabs>
                  <w:spacing w:before="120"/>
                  <w:ind w:left="-108" w:right="313" w:firstLine="2710"/>
                  <w:jc w:val="right"/>
                </w:pPr>
                <w:r w:rsidRPr="00C04D68">
                  <w:rPr>
                    <w:rFonts w:ascii="Calibri" w:eastAsia="Times New Roman" w:hAnsi="Calibri"/>
                    <w:noProof/>
                    <w:lang w:val="en-US"/>
                  </w:rPr>
                  <w:drawing>
                    <wp:anchor distT="0" distB="0" distL="114300" distR="114300" simplePos="0" relativeHeight="251659264" behindDoc="0" locked="0" layoutInCell="1" allowOverlap="1" wp14:anchorId="3FBBD186" wp14:editId="2361C8A4">
                      <wp:simplePos x="0" y="0"/>
                      <wp:positionH relativeFrom="column">
                        <wp:posOffset>6106795</wp:posOffset>
                      </wp:positionH>
                      <wp:positionV relativeFrom="paragraph">
                        <wp:posOffset>424815</wp:posOffset>
                      </wp:positionV>
                      <wp:extent cx="1277620" cy="902970"/>
                      <wp:effectExtent l="0" t="0" r="0" b="0"/>
                      <wp:wrapNone/>
                      <wp:docPr id="6" name="Imagine 6" descr="C:\Users\leonard.anghel\Desktop\logo_centenar_ROMANIA_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:\Users\leonard.anghel\Desktop\logo_centenar_ROMANIA_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7620" cy="902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t xml:space="preserve">                                             </w:t>
                </w:r>
              </w:p>
            </w:tc>
          </w:tr>
        </w:tbl>
        <w:p w:rsidR="00704DB0" w:rsidRDefault="00704DB0" w:rsidP="00F61DBA">
          <w:pPr>
            <w:pStyle w:val="Header"/>
          </w:pPr>
        </w:p>
      </w:tc>
      <w:tc>
        <w:tcPr>
          <w:tcW w:w="7961" w:type="dxa"/>
        </w:tcPr>
        <w:p w:rsidR="00704DB0" w:rsidRDefault="00704DB0" w:rsidP="00F61DBA">
          <w:pPr>
            <w:pStyle w:val="Header"/>
            <w:jc w:val="right"/>
          </w:pPr>
        </w:p>
      </w:tc>
    </w:tr>
  </w:tbl>
  <w:p w:rsidR="00704DB0" w:rsidRDefault="0070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E0"/>
    <w:rsid w:val="00002392"/>
    <w:rsid w:val="00004690"/>
    <w:rsid w:val="00005CDA"/>
    <w:rsid w:val="0000682E"/>
    <w:rsid w:val="00010760"/>
    <w:rsid w:val="00011B7D"/>
    <w:rsid w:val="00014EDA"/>
    <w:rsid w:val="00015F94"/>
    <w:rsid w:val="00016DA7"/>
    <w:rsid w:val="000227CB"/>
    <w:rsid w:val="00025541"/>
    <w:rsid w:val="00025E5A"/>
    <w:rsid w:val="0002636E"/>
    <w:rsid w:val="00026DB5"/>
    <w:rsid w:val="00032AFF"/>
    <w:rsid w:val="0003460D"/>
    <w:rsid w:val="00037ECC"/>
    <w:rsid w:val="00041653"/>
    <w:rsid w:val="000455A3"/>
    <w:rsid w:val="00045907"/>
    <w:rsid w:val="00045C18"/>
    <w:rsid w:val="00047E11"/>
    <w:rsid w:val="00051A29"/>
    <w:rsid w:val="00056129"/>
    <w:rsid w:val="00056578"/>
    <w:rsid w:val="000575A0"/>
    <w:rsid w:val="00061C90"/>
    <w:rsid w:val="000657A9"/>
    <w:rsid w:val="00066D88"/>
    <w:rsid w:val="00070BB9"/>
    <w:rsid w:val="000742EC"/>
    <w:rsid w:val="000775F1"/>
    <w:rsid w:val="00080AF5"/>
    <w:rsid w:val="00080C89"/>
    <w:rsid w:val="00085D61"/>
    <w:rsid w:val="00086B67"/>
    <w:rsid w:val="00087A0F"/>
    <w:rsid w:val="00090D99"/>
    <w:rsid w:val="00092419"/>
    <w:rsid w:val="000A0908"/>
    <w:rsid w:val="000A6969"/>
    <w:rsid w:val="000A6B64"/>
    <w:rsid w:val="000B5AE2"/>
    <w:rsid w:val="000B645F"/>
    <w:rsid w:val="000C1136"/>
    <w:rsid w:val="000C418F"/>
    <w:rsid w:val="000C5438"/>
    <w:rsid w:val="000D1669"/>
    <w:rsid w:val="000D185B"/>
    <w:rsid w:val="000D206A"/>
    <w:rsid w:val="000D4830"/>
    <w:rsid w:val="000E3C2F"/>
    <w:rsid w:val="000E5864"/>
    <w:rsid w:val="000E71AC"/>
    <w:rsid w:val="000F40DC"/>
    <w:rsid w:val="000F5147"/>
    <w:rsid w:val="00101E77"/>
    <w:rsid w:val="00111BFD"/>
    <w:rsid w:val="00113AC1"/>
    <w:rsid w:val="00114B03"/>
    <w:rsid w:val="00115727"/>
    <w:rsid w:val="00126AB9"/>
    <w:rsid w:val="00127016"/>
    <w:rsid w:val="001301EB"/>
    <w:rsid w:val="00130A5F"/>
    <w:rsid w:val="0013658C"/>
    <w:rsid w:val="00137466"/>
    <w:rsid w:val="001409CF"/>
    <w:rsid w:val="0014149F"/>
    <w:rsid w:val="00141B96"/>
    <w:rsid w:val="00142059"/>
    <w:rsid w:val="001450ED"/>
    <w:rsid w:val="001529CC"/>
    <w:rsid w:val="00155410"/>
    <w:rsid w:val="001565F8"/>
    <w:rsid w:val="00160734"/>
    <w:rsid w:val="00161C7B"/>
    <w:rsid w:val="00162871"/>
    <w:rsid w:val="00164EBD"/>
    <w:rsid w:val="00172F3B"/>
    <w:rsid w:val="00173D94"/>
    <w:rsid w:val="00175DCA"/>
    <w:rsid w:val="00176BEC"/>
    <w:rsid w:val="001822B7"/>
    <w:rsid w:val="00186C26"/>
    <w:rsid w:val="001942FC"/>
    <w:rsid w:val="001961C6"/>
    <w:rsid w:val="001A461F"/>
    <w:rsid w:val="001A4F52"/>
    <w:rsid w:val="001B1C3D"/>
    <w:rsid w:val="001B52C4"/>
    <w:rsid w:val="001B76F7"/>
    <w:rsid w:val="001B77DA"/>
    <w:rsid w:val="001C14BF"/>
    <w:rsid w:val="001C1F47"/>
    <w:rsid w:val="001C3FE5"/>
    <w:rsid w:val="001C7A3D"/>
    <w:rsid w:val="001C7E96"/>
    <w:rsid w:val="001D0657"/>
    <w:rsid w:val="001D0F41"/>
    <w:rsid w:val="001D19E9"/>
    <w:rsid w:val="001D696D"/>
    <w:rsid w:val="001E1D40"/>
    <w:rsid w:val="001E1DEB"/>
    <w:rsid w:val="001E6730"/>
    <w:rsid w:val="001E6DB5"/>
    <w:rsid w:val="001F0FAF"/>
    <w:rsid w:val="001F0FD8"/>
    <w:rsid w:val="001F5139"/>
    <w:rsid w:val="002005F9"/>
    <w:rsid w:val="0020071B"/>
    <w:rsid w:val="00200F1D"/>
    <w:rsid w:val="00203CC8"/>
    <w:rsid w:val="00204D2F"/>
    <w:rsid w:val="00205BF9"/>
    <w:rsid w:val="002072CF"/>
    <w:rsid w:val="00207BAF"/>
    <w:rsid w:val="00212BBA"/>
    <w:rsid w:val="00222217"/>
    <w:rsid w:val="00222EDD"/>
    <w:rsid w:val="00224A68"/>
    <w:rsid w:val="00226EA6"/>
    <w:rsid w:val="00232B01"/>
    <w:rsid w:val="00233642"/>
    <w:rsid w:val="00234F07"/>
    <w:rsid w:val="0023715B"/>
    <w:rsid w:val="00237A52"/>
    <w:rsid w:val="00237D91"/>
    <w:rsid w:val="00240F9D"/>
    <w:rsid w:val="0024659F"/>
    <w:rsid w:val="00247E1A"/>
    <w:rsid w:val="0025229B"/>
    <w:rsid w:val="002548D7"/>
    <w:rsid w:val="00254A15"/>
    <w:rsid w:val="00256C85"/>
    <w:rsid w:val="00261C96"/>
    <w:rsid w:val="00262793"/>
    <w:rsid w:val="00263142"/>
    <w:rsid w:val="00266209"/>
    <w:rsid w:val="0027112E"/>
    <w:rsid w:val="0027271A"/>
    <w:rsid w:val="00281350"/>
    <w:rsid w:val="00283E1B"/>
    <w:rsid w:val="00285F9C"/>
    <w:rsid w:val="00293357"/>
    <w:rsid w:val="00293D18"/>
    <w:rsid w:val="002978BF"/>
    <w:rsid w:val="002A18BF"/>
    <w:rsid w:val="002A5A68"/>
    <w:rsid w:val="002A5D57"/>
    <w:rsid w:val="002A767E"/>
    <w:rsid w:val="002B1110"/>
    <w:rsid w:val="002B768D"/>
    <w:rsid w:val="002C29F5"/>
    <w:rsid w:val="002C2AE5"/>
    <w:rsid w:val="002C2DDE"/>
    <w:rsid w:val="002D0C81"/>
    <w:rsid w:val="002D1BE0"/>
    <w:rsid w:val="002D2E40"/>
    <w:rsid w:val="002D44CF"/>
    <w:rsid w:val="002E0FE5"/>
    <w:rsid w:val="002E2218"/>
    <w:rsid w:val="002E2332"/>
    <w:rsid w:val="002E3936"/>
    <w:rsid w:val="002E3A39"/>
    <w:rsid w:val="002E46B0"/>
    <w:rsid w:val="002E5654"/>
    <w:rsid w:val="002E59AE"/>
    <w:rsid w:val="002E5B4E"/>
    <w:rsid w:val="002E63A6"/>
    <w:rsid w:val="002F1C87"/>
    <w:rsid w:val="002F3CE5"/>
    <w:rsid w:val="00311958"/>
    <w:rsid w:val="0031354F"/>
    <w:rsid w:val="00320658"/>
    <w:rsid w:val="003228F3"/>
    <w:rsid w:val="00323AF5"/>
    <w:rsid w:val="00324A90"/>
    <w:rsid w:val="003313BD"/>
    <w:rsid w:val="00331D02"/>
    <w:rsid w:val="00332F0A"/>
    <w:rsid w:val="00333E7A"/>
    <w:rsid w:val="00340931"/>
    <w:rsid w:val="00340ACD"/>
    <w:rsid w:val="003450F0"/>
    <w:rsid w:val="0034546B"/>
    <w:rsid w:val="003465D9"/>
    <w:rsid w:val="003479DC"/>
    <w:rsid w:val="00350C79"/>
    <w:rsid w:val="003513C2"/>
    <w:rsid w:val="00351D33"/>
    <w:rsid w:val="00353B15"/>
    <w:rsid w:val="00354409"/>
    <w:rsid w:val="0035653F"/>
    <w:rsid w:val="00357544"/>
    <w:rsid w:val="0036289C"/>
    <w:rsid w:val="00363687"/>
    <w:rsid w:val="00364891"/>
    <w:rsid w:val="00364DDE"/>
    <w:rsid w:val="00365C49"/>
    <w:rsid w:val="003670E7"/>
    <w:rsid w:val="00367B24"/>
    <w:rsid w:val="0037018A"/>
    <w:rsid w:val="0037028F"/>
    <w:rsid w:val="0037182A"/>
    <w:rsid w:val="00374242"/>
    <w:rsid w:val="003745D8"/>
    <w:rsid w:val="00375D81"/>
    <w:rsid w:val="00383CE2"/>
    <w:rsid w:val="00387D43"/>
    <w:rsid w:val="00390E5B"/>
    <w:rsid w:val="003915F2"/>
    <w:rsid w:val="003917F1"/>
    <w:rsid w:val="00392BCA"/>
    <w:rsid w:val="003A0151"/>
    <w:rsid w:val="003A0EDC"/>
    <w:rsid w:val="003A5241"/>
    <w:rsid w:val="003A5A91"/>
    <w:rsid w:val="003A7E92"/>
    <w:rsid w:val="003B09C6"/>
    <w:rsid w:val="003B228C"/>
    <w:rsid w:val="003B4BF3"/>
    <w:rsid w:val="003B4DAE"/>
    <w:rsid w:val="003B5E0B"/>
    <w:rsid w:val="003C578A"/>
    <w:rsid w:val="003C61C0"/>
    <w:rsid w:val="003C6CEA"/>
    <w:rsid w:val="003C70EE"/>
    <w:rsid w:val="003D0121"/>
    <w:rsid w:val="003D05EE"/>
    <w:rsid w:val="003D0E52"/>
    <w:rsid w:val="003D1AFC"/>
    <w:rsid w:val="003D248E"/>
    <w:rsid w:val="003D25CB"/>
    <w:rsid w:val="003D5A66"/>
    <w:rsid w:val="003D6929"/>
    <w:rsid w:val="003D7428"/>
    <w:rsid w:val="003E19FF"/>
    <w:rsid w:val="003E2FEF"/>
    <w:rsid w:val="003E36C6"/>
    <w:rsid w:val="003E731C"/>
    <w:rsid w:val="00400EA5"/>
    <w:rsid w:val="00401A6A"/>
    <w:rsid w:val="00404ACB"/>
    <w:rsid w:val="00404E6A"/>
    <w:rsid w:val="00406B55"/>
    <w:rsid w:val="004072F4"/>
    <w:rsid w:val="00410230"/>
    <w:rsid w:val="00410724"/>
    <w:rsid w:val="0041099D"/>
    <w:rsid w:val="00412890"/>
    <w:rsid w:val="00416943"/>
    <w:rsid w:val="00416DF9"/>
    <w:rsid w:val="00416FEF"/>
    <w:rsid w:val="0042143C"/>
    <w:rsid w:val="00423970"/>
    <w:rsid w:val="00424658"/>
    <w:rsid w:val="00430A2C"/>
    <w:rsid w:val="00432B6F"/>
    <w:rsid w:val="00433362"/>
    <w:rsid w:val="0043535C"/>
    <w:rsid w:val="00435A96"/>
    <w:rsid w:val="00440B54"/>
    <w:rsid w:val="00442EA6"/>
    <w:rsid w:val="0044311A"/>
    <w:rsid w:val="00444176"/>
    <w:rsid w:val="0044472C"/>
    <w:rsid w:val="00445132"/>
    <w:rsid w:val="004470FB"/>
    <w:rsid w:val="00447124"/>
    <w:rsid w:val="00450DE9"/>
    <w:rsid w:val="00452AA9"/>
    <w:rsid w:val="00452F8F"/>
    <w:rsid w:val="00452F90"/>
    <w:rsid w:val="004542E4"/>
    <w:rsid w:val="00454AAD"/>
    <w:rsid w:val="00455D46"/>
    <w:rsid w:val="00457798"/>
    <w:rsid w:val="00462FF7"/>
    <w:rsid w:val="00464867"/>
    <w:rsid w:val="004669BB"/>
    <w:rsid w:val="004676E0"/>
    <w:rsid w:val="00474DCB"/>
    <w:rsid w:val="004772B0"/>
    <w:rsid w:val="004772E5"/>
    <w:rsid w:val="00491112"/>
    <w:rsid w:val="0049294E"/>
    <w:rsid w:val="0049573E"/>
    <w:rsid w:val="004971A1"/>
    <w:rsid w:val="004A0190"/>
    <w:rsid w:val="004A0E1D"/>
    <w:rsid w:val="004A1214"/>
    <w:rsid w:val="004A162A"/>
    <w:rsid w:val="004A2F45"/>
    <w:rsid w:val="004A46EE"/>
    <w:rsid w:val="004B0236"/>
    <w:rsid w:val="004B0530"/>
    <w:rsid w:val="004B1222"/>
    <w:rsid w:val="004B22E5"/>
    <w:rsid w:val="004B27BA"/>
    <w:rsid w:val="004C0382"/>
    <w:rsid w:val="004C0E8F"/>
    <w:rsid w:val="004C2648"/>
    <w:rsid w:val="004C40AB"/>
    <w:rsid w:val="004C7B14"/>
    <w:rsid w:val="004D0C30"/>
    <w:rsid w:val="004D461A"/>
    <w:rsid w:val="004D623A"/>
    <w:rsid w:val="004E1E7C"/>
    <w:rsid w:val="004E2C6C"/>
    <w:rsid w:val="004E469F"/>
    <w:rsid w:val="004E477E"/>
    <w:rsid w:val="004F21DE"/>
    <w:rsid w:val="00502102"/>
    <w:rsid w:val="00502BD7"/>
    <w:rsid w:val="00507D30"/>
    <w:rsid w:val="00511E72"/>
    <w:rsid w:val="005124C0"/>
    <w:rsid w:val="0051398C"/>
    <w:rsid w:val="00513FE5"/>
    <w:rsid w:val="00515583"/>
    <w:rsid w:val="00516DFC"/>
    <w:rsid w:val="00517795"/>
    <w:rsid w:val="0052082A"/>
    <w:rsid w:val="00520E21"/>
    <w:rsid w:val="00521212"/>
    <w:rsid w:val="00521D1C"/>
    <w:rsid w:val="00522BA6"/>
    <w:rsid w:val="00522E91"/>
    <w:rsid w:val="00523BD4"/>
    <w:rsid w:val="005349F6"/>
    <w:rsid w:val="0053570B"/>
    <w:rsid w:val="00536C1D"/>
    <w:rsid w:val="00541F6A"/>
    <w:rsid w:val="0054225C"/>
    <w:rsid w:val="00542AE1"/>
    <w:rsid w:val="0054687A"/>
    <w:rsid w:val="00551B5D"/>
    <w:rsid w:val="00553607"/>
    <w:rsid w:val="00556B5B"/>
    <w:rsid w:val="00560405"/>
    <w:rsid w:val="005619A5"/>
    <w:rsid w:val="005626EA"/>
    <w:rsid w:val="00562BF6"/>
    <w:rsid w:val="00563167"/>
    <w:rsid w:val="00563F65"/>
    <w:rsid w:val="00563FDC"/>
    <w:rsid w:val="00564414"/>
    <w:rsid w:val="005658DC"/>
    <w:rsid w:val="0057012E"/>
    <w:rsid w:val="005752AE"/>
    <w:rsid w:val="00577940"/>
    <w:rsid w:val="00580C69"/>
    <w:rsid w:val="00582C83"/>
    <w:rsid w:val="00582EE5"/>
    <w:rsid w:val="00583D5C"/>
    <w:rsid w:val="00584A74"/>
    <w:rsid w:val="00585AC2"/>
    <w:rsid w:val="005900FC"/>
    <w:rsid w:val="00590E46"/>
    <w:rsid w:val="00592C87"/>
    <w:rsid w:val="005945AA"/>
    <w:rsid w:val="00594990"/>
    <w:rsid w:val="00596CA2"/>
    <w:rsid w:val="00597325"/>
    <w:rsid w:val="005A06B2"/>
    <w:rsid w:val="005A2E66"/>
    <w:rsid w:val="005A3CDA"/>
    <w:rsid w:val="005A54BB"/>
    <w:rsid w:val="005A787D"/>
    <w:rsid w:val="005B42E3"/>
    <w:rsid w:val="005C21C8"/>
    <w:rsid w:val="005C403F"/>
    <w:rsid w:val="005C50DE"/>
    <w:rsid w:val="005C5D8C"/>
    <w:rsid w:val="005D36B9"/>
    <w:rsid w:val="005D65B5"/>
    <w:rsid w:val="005D68E6"/>
    <w:rsid w:val="005D6C6D"/>
    <w:rsid w:val="005D7B26"/>
    <w:rsid w:val="005E4966"/>
    <w:rsid w:val="005E5C9F"/>
    <w:rsid w:val="005E6E13"/>
    <w:rsid w:val="005F1A0D"/>
    <w:rsid w:val="005F26F7"/>
    <w:rsid w:val="005F767D"/>
    <w:rsid w:val="006018FE"/>
    <w:rsid w:val="00603663"/>
    <w:rsid w:val="006038AB"/>
    <w:rsid w:val="00603CCA"/>
    <w:rsid w:val="0060523F"/>
    <w:rsid w:val="006073D2"/>
    <w:rsid w:val="00607E5B"/>
    <w:rsid w:val="00614224"/>
    <w:rsid w:val="0062363A"/>
    <w:rsid w:val="00623A92"/>
    <w:rsid w:val="00624012"/>
    <w:rsid w:val="00631E63"/>
    <w:rsid w:val="00635CDD"/>
    <w:rsid w:val="00637F21"/>
    <w:rsid w:val="00641D38"/>
    <w:rsid w:val="006431AF"/>
    <w:rsid w:val="00644158"/>
    <w:rsid w:val="00651E36"/>
    <w:rsid w:val="00652423"/>
    <w:rsid w:val="006543D1"/>
    <w:rsid w:val="00660846"/>
    <w:rsid w:val="00662BC6"/>
    <w:rsid w:val="0066325D"/>
    <w:rsid w:val="0066399F"/>
    <w:rsid w:val="0066437F"/>
    <w:rsid w:val="006656CF"/>
    <w:rsid w:val="00665956"/>
    <w:rsid w:val="00671211"/>
    <w:rsid w:val="006847FD"/>
    <w:rsid w:val="006852E3"/>
    <w:rsid w:val="00686167"/>
    <w:rsid w:val="00687FD1"/>
    <w:rsid w:val="00691E05"/>
    <w:rsid w:val="00692682"/>
    <w:rsid w:val="00692B15"/>
    <w:rsid w:val="00694E57"/>
    <w:rsid w:val="006A4C18"/>
    <w:rsid w:val="006A6446"/>
    <w:rsid w:val="006A6A8C"/>
    <w:rsid w:val="006A7799"/>
    <w:rsid w:val="006B1FB2"/>
    <w:rsid w:val="006B262A"/>
    <w:rsid w:val="006B3127"/>
    <w:rsid w:val="006B39C4"/>
    <w:rsid w:val="006B56B0"/>
    <w:rsid w:val="006B6731"/>
    <w:rsid w:val="006B7D94"/>
    <w:rsid w:val="006C5A3C"/>
    <w:rsid w:val="006D0F7C"/>
    <w:rsid w:val="006D2E4B"/>
    <w:rsid w:val="006D55E0"/>
    <w:rsid w:val="006E0242"/>
    <w:rsid w:val="006E187D"/>
    <w:rsid w:val="006E3CF6"/>
    <w:rsid w:val="006F09CE"/>
    <w:rsid w:val="006F1628"/>
    <w:rsid w:val="006F52DF"/>
    <w:rsid w:val="006F590A"/>
    <w:rsid w:val="00704DB0"/>
    <w:rsid w:val="00705808"/>
    <w:rsid w:val="00706B1D"/>
    <w:rsid w:val="0071129E"/>
    <w:rsid w:val="00712313"/>
    <w:rsid w:val="00712A1B"/>
    <w:rsid w:val="0071463F"/>
    <w:rsid w:val="00715D04"/>
    <w:rsid w:val="00716E86"/>
    <w:rsid w:val="00720DBF"/>
    <w:rsid w:val="007216AF"/>
    <w:rsid w:val="00721769"/>
    <w:rsid w:val="00722C5C"/>
    <w:rsid w:val="00724E22"/>
    <w:rsid w:val="00726AD4"/>
    <w:rsid w:val="00726BF4"/>
    <w:rsid w:val="00735928"/>
    <w:rsid w:val="00736DB8"/>
    <w:rsid w:val="007405C9"/>
    <w:rsid w:val="00742BFB"/>
    <w:rsid w:val="00742CC7"/>
    <w:rsid w:val="007452A3"/>
    <w:rsid w:val="0074664B"/>
    <w:rsid w:val="00747547"/>
    <w:rsid w:val="007502F7"/>
    <w:rsid w:val="00750445"/>
    <w:rsid w:val="007528D2"/>
    <w:rsid w:val="00760AB3"/>
    <w:rsid w:val="00761BCE"/>
    <w:rsid w:val="00761C93"/>
    <w:rsid w:val="007665BC"/>
    <w:rsid w:val="007675E7"/>
    <w:rsid w:val="007677C3"/>
    <w:rsid w:val="0077102A"/>
    <w:rsid w:val="007730EC"/>
    <w:rsid w:val="0077406A"/>
    <w:rsid w:val="007742FE"/>
    <w:rsid w:val="00775788"/>
    <w:rsid w:val="0077751A"/>
    <w:rsid w:val="00782752"/>
    <w:rsid w:val="0078426B"/>
    <w:rsid w:val="00784D60"/>
    <w:rsid w:val="0078618E"/>
    <w:rsid w:val="00787AC5"/>
    <w:rsid w:val="00787CE3"/>
    <w:rsid w:val="007900C5"/>
    <w:rsid w:val="00795D65"/>
    <w:rsid w:val="0079783C"/>
    <w:rsid w:val="007A09B7"/>
    <w:rsid w:val="007A1072"/>
    <w:rsid w:val="007A1277"/>
    <w:rsid w:val="007A5DB8"/>
    <w:rsid w:val="007A6258"/>
    <w:rsid w:val="007A7780"/>
    <w:rsid w:val="007A7CCA"/>
    <w:rsid w:val="007B048D"/>
    <w:rsid w:val="007B078E"/>
    <w:rsid w:val="007B25CA"/>
    <w:rsid w:val="007B4D59"/>
    <w:rsid w:val="007B6AD0"/>
    <w:rsid w:val="007C00E4"/>
    <w:rsid w:val="007C226D"/>
    <w:rsid w:val="007C2B03"/>
    <w:rsid w:val="007C2CBE"/>
    <w:rsid w:val="007C620E"/>
    <w:rsid w:val="007D1A37"/>
    <w:rsid w:val="007D5915"/>
    <w:rsid w:val="007E43F5"/>
    <w:rsid w:val="007E49EF"/>
    <w:rsid w:val="007E5395"/>
    <w:rsid w:val="007E5A12"/>
    <w:rsid w:val="007E62FF"/>
    <w:rsid w:val="007E6B3A"/>
    <w:rsid w:val="007F30CB"/>
    <w:rsid w:val="007F3EDE"/>
    <w:rsid w:val="007F4BF8"/>
    <w:rsid w:val="007F6419"/>
    <w:rsid w:val="007F65A4"/>
    <w:rsid w:val="007F77FB"/>
    <w:rsid w:val="007F7EBF"/>
    <w:rsid w:val="00804A75"/>
    <w:rsid w:val="008106CB"/>
    <w:rsid w:val="0081763A"/>
    <w:rsid w:val="00817867"/>
    <w:rsid w:val="008200D1"/>
    <w:rsid w:val="00823B4E"/>
    <w:rsid w:val="00824ECC"/>
    <w:rsid w:val="00825AC2"/>
    <w:rsid w:val="00832CA2"/>
    <w:rsid w:val="00833DDF"/>
    <w:rsid w:val="00834A02"/>
    <w:rsid w:val="00844A6B"/>
    <w:rsid w:val="00846A9C"/>
    <w:rsid w:val="00851638"/>
    <w:rsid w:val="008530C2"/>
    <w:rsid w:val="00854307"/>
    <w:rsid w:val="008545F7"/>
    <w:rsid w:val="00855F37"/>
    <w:rsid w:val="00855FDE"/>
    <w:rsid w:val="00861EF5"/>
    <w:rsid w:val="00865BB7"/>
    <w:rsid w:val="00866BB7"/>
    <w:rsid w:val="008671A0"/>
    <w:rsid w:val="00872E57"/>
    <w:rsid w:val="00875E52"/>
    <w:rsid w:val="00876B81"/>
    <w:rsid w:val="0088024C"/>
    <w:rsid w:val="00883CED"/>
    <w:rsid w:val="008851A9"/>
    <w:rsid w:val="00886F5C"/>
    <w:rsid w:val="008903A4"/>
    <w:rsid w:val="00890DB8"/>
    <w:rsid w:val="00891FD8"/>
    <w:rsid w:val="00892FCB"/>
    <w:rsid w:val="008943F3"/>
    <w:rsid w:val="008A4EAD"/>
    <w:rsid w:val="008A7379"/>
    <w:rsid w:val="008B64DE"/>
    <w:rsid w:val="008B7159"/>
    <w:rsid w:val="008C1502"/>
    <w:rsid w:val="008C17D0"/>
    <w:rsid w:val="008C4D80"/>
    <w:rsid w:val="008C524A"/>
    <w:rsid w:val="008C6628"/>
    <w:rsid w:val="008C6812"/>
    <w:rsid w:val="008D03FA"/>
    <w:rsid w:val="008E1718"/>
    <w:rsid w:val="008E370A"/>
    <w:rsid w:val="008E427E"/>
    <w:rsid w:val="008E7B88"/>
    <w:rsid w:val="008F1366"/>
    <w:rsid w:val="008F318F"/>
    <w:rsid w:val="008F3638"/>
    <w:rsid w:val="008F5BAC"/>
    <w:rsid w:val="008F7D0E"/>
    <w:rsid w:val="009018D6"/>
    <w:rsid w:val="0090236A"/>
    <w:rsid w:val="00907F9F"/>
    <w:rsid w:val="009106F7"/>
    <w:rsid w:val="00912BA7"/>
    <w:rsid w:val="00913687"/>
    <w:rsid w:val="00914010"/>
    <w:rsid w:val="0091508D"/>
    <w:rsid w:val="00917007"/>
    <w:rsid w:val="00917812"/>
    <w:rsid w:val="00921EE5"/>
    <w:rsid w:val="0092375E"/>
    <w:rsid w:val="00933396"/>
    <w:rsid w:val="00933CCD"/>
    <w:rsid w:val="00936AF4"/>
    <w:rsid w:val="00945DA0"/>
    <w:rsid w:val="009508B4"/>
    <w:rsid w:val="00951396"/>
    <w:rsid w:val="0095223B"/>
    <w:rsid w:val="0095297C"/>
    <w:rsid w:val="00954227"/>
    <w:rsid w:val="00954FA7"/>
    <w:rsid w:val="009556AD"/>
    <w:rsid w:val="00956F53"/>
    <w:rsid w:val="0096030F"/>
    <w:rsid w:val="00960546"/>
    <w:rsid w:val="00962A71"/>
    <w:rsid w:val="009704C8"/>
    <w:rsid w:val="009714AE"/>
    <w:rsid w:val="00971CDA"/>
    <w:rsid w:val="0097357C"/>
    <w:rsid w:val="00974254"/>
    <w:rsid w:val="00976E5C"/>
    <w:rsid w:val="00977B0E"/>
    <w:rsid w:val="00987BFF"/>
    <w:rsid w:val="00994E2C"/>
    <w:rsid w:val="009957F3"/>
    <w:rsid w:val="009A339C"/>
    <w:rsid w:val="009A5904"/>
    <w:rsid w:val="009A740F"/>
    <w:rsid w:val="009B136E"/>
    <w:rsid w:val="009B26D6"/>
    <w:rsid w:val="009B31A8"/>
    <w:rsid w:val="009B61B6"/>
    <w:rsid w:val="009C0AB6"/>
    <w:rsid w:val="009C249B"/>
    <w:rsid w:val="009C4A21"/>
    <w:rsid w:val="009C796B"/>
    <w:rsid w:val="009D26BB"/>
    <w:rsid w:val="009D4455"/>
    <w:rsid w:val="009E2C29"/>
    <w:rsid w:val="009E3B95"/>
    <w:rsid w:val="009E5C2B"/>
    <w:rsid w:val="009E603A"/>
    <w:rsid w:val="009E6F3C"/>
    <w:rsid w:val="009E7F53"/>
    <w:rsid w:val="009F3425"/>
    <w:rsid w:val="009F37A2"/>
    <w:rsid w:val="00A008E4"/>
    <w:rsid w:val="00A0187F"/>
    <w:rsid w:val="00A132A4"/>
    <w:rsid w:val="00A1408B"/>
    <w:rsid w:val="00A16960"/>
    <w:rsid w:val="00A17BFC"/>
    <w:rsid w:val="00A2066B"/>
    <w:rsid w:val="00A209BD"/>
    <w:rsid w:val="00A21982"/>
    <w:rsid w:val="00A33046"/>
    <w:rsid w:val="00A3306F"/>
    <w:rsid w:val="00A4131B"/>
    <w:rsid w:val="00A417D4"/>
    <w:rsid w:val="00A4208F"/>
    <w:rsid w:val="00A42BE1"/>
    <w:rsid w:val="00A46619"/>
    <w:rsid w:val="00A46899"/>
    <w:rsid w:val="00A51308"/>
    <w:rsid w:val="00A519A8"/>
    <w:rsid w:val="00A56865"/>
    <w:rsid w:val="00A57C0B"/>
    <w:rsid w:val="00A63A89"/>
    <w:rsid w:val="00A65B52"/>
    <w:rsid w:val="00A8260F"/>
    <w:rsid w:val="00A82D6D"/>
    <w:rsid w:val="00A8338C"/>
    <w:rsid w:val="00A84277"/>
    <w:rsid w:val="00A84F26"/>
    <w:rsid w:val="00A868EB"/>
    <w:rsid w:val="00A916FA"/>
    <w:rsid w:val="00A91C65"/>
    <w:rsid w:val="00A923EE"/>
    <w:rsid w:val="00A92E2A"/>
    <w:rsid w:val="00A94F82"/>
    <w:rsid w:val="00A97012"/>
    <w:rsid w:val="00AA0FDA"/>
    <w:rsid w:val="00AA1D44"/>
    <w:rsid w:val="00AA4A57"/>
    <w:rsid w:val="00AA5152"/>
    <w:rsid w:val="00AA5234"/>
    <w:rsid w:val="00AA69F0"/>
    <w:rsid w:val="00AB63C6"/>
    <w:rsid w:val="00AB6BB4"/>
    <w:rsid w:val="00AB6FCB"/>
    <w:rsid w:val="00AB7B5C"/>
    <w:rsid w:val="00AC0988"/>
    <w:rsid w:val="00AC2AC5"/>
    <w:rsid w:val="00AC4F16"/>
    <w:rsid w:val="00AC4F30"/>
    <w:rsid w:val="00AC5176"/>
    <w:rsid w:val="00AC6B71"/>
    <w:rsid w:val="00AD4AFB"/>
    <w:rsid w:val="00AD52D7"/>
    <w:rsid w:val="00AE04FD"/>
    <w:rsid w:val="00AE45B7"/>
    <w:rsid w:val="00AE49CE"/>
    <w:rsid w:val="00AF3C0F"/>
    <w:rsid w:val="00AF3F7E"/>
    <w:rsid w:val="00AF4497"/>
    <w:rsid w:val="00B04741"/>
    <w:rsid w:val="00B1070C"/>
    <w:rsid w:val="00B11B75"/>
    <w:rsid w:val="00B12A54"/>
    <w:rsid w:val="00B1382B"/>
    <w:rsid w:val="00B143EE"/>
    <w:rsid w:val="00B1708B"/>
    <w:rsid w:val="00B2186E"/>
    <w:rsid w:val="00B2552D"/>
    <w:rsid w:val="00B25DB5"/>
    <w:rsid w:val="00B264B5"/>
    <w:rsid w:val="00B2676A"/>
    <w:rsid w:val="00B2678A"/>
    <w:rsid w:val="00B30362"/>
    <w:rsid w:val="00B36079"/>
    <w:rsid w:val="00B36D80"/>
    <w:rsid w:val="00B36F52"/>
    <w:rsid w:val="00B3791D"/>
    <w:rsid w:val="00B379E9"/>
    <w:rsid w:val="00B4260E"/>
    <w:rsid w:val="00B44D30"/>
    <w:rsid w:val="00B45837"/>
    <w:rsid w:val="00B478CD"/>
    <w:rsid w:val="00B4797D"/>
    <w:rsid w:val="00B503FC"/>
    <w:rsid w:val="00B50584"/>
    <w:rsid w:val="00B52390"/>
    <w:rsid w:val="00B5273F"/>
    <w:rsid w:val="00B549A9"/>
    <w:rsid w:val="00B56A82"/>
    <w:rsid w:val="00B57D8F"/>
    <w:rsid w:val="00B6386B"/>
    <w:rsid w:val="00B64941"/>
    <w:rsid w:val="00B66B7C"/>
    <w:rsid w:val="00B729B7"/>
    <w:rsid w:val="00B72F3C"/>
    <w:rsid w:val="00B75BEC"/>
    <w:rsid w:val="00B800AD"/>
    <w:rsid w:val="00B82B3E"/>
    <w:rsid w:val="00B87E16"/>
    <w:rsid w:val="00B90405"/>
    <w:rsid w:val="00B90BE4"/>
    <w:rsid w:val="00B97771"/>
    <w:rsid w:val="00BA0246"/>
    <w:rsid w:val="00BA115F"/>
    <w:rsid w:val="00BA28CB"/>
    <w:rsid w:val="00BA4312"/>
    <w:rsid w:val="00BA4BB8"/>
    <w:rsid w:val="00BA71D3"/>
    <w:rsid w:val="00BA76CA"/>
    <w:rsid w:val="00BA7E13"/>
    <w:rsid w:val="00BB0F1D"/>
    <w:rsid w:val="00BB1761"/>
    <w:rsid w:val="00BB5B0D"/>
    <w:rsid w:val="00BB67DB"/>
    <w:rsid w:val="00BB6B71"/>
    <w:rsid w:val="00BC2D3C"/>
    <w:rsid w:val="00BC3BC5"/>
    <w:rsid w:val="00BC3C08"/>
    <w:rsid w:val="00BC76AE"/>
    <w:rsid w:val="00BD1022"/>
    <w:rsid w:val="00BD1444"/>
    <w:rsid w:val="00BD15E8"/>
    <w:rsid w:val="00BD1C22"/>
    <w:rsid w:val="00BD4022"/>
    <w:rsid w:val="00BD4E6D"/>
    <w:rsid w:val="00BD5F1A"/>
    <w:rsid w:val="00BD671E"/>
    <w:rsid w:val="00BD6D95"/>
    <w:rsid w:val="00BD7694"/>
    <w:rsid w:val="00BE5E5D"/>
    <w:rsid w:val="00BE6BC6"/>
    <w:rsid w:val="00BF6776"/>
    <w:rsid w:val="00C019BC"/>
    <w:rsid w:val="00C01AA5"/>
    <w:rsid w:val="00C0244D"/>
    <w:rsid w:val="00C02B09"/>
    <w:rsid w:val="00C032A5"/>
    <w:rsid w:val="00C033A5"/>
    <w:rsid w:val="00C06C8E"/>
    <w:rsid w:val="00C06F74"/>
    <w:rsid w:val="00C06F97"/>
    <w:rsid w:val="00C072CB"/>
    <w:rsid w:val="00C07731"/>
    <w:rsid w:val="00C07C58"/>
    <w:rsid w:val="00C10030"/>
    <w:rsid w:val="00C12C1E"/>
    <w:rsid w:val="00C13324"/>
    <w:rsid w:val="00C13870"/>
    <w:rsid w:val="00C13B53"/>
    <w:rsid w:val="00C20D34"/>
    <w:rsid w:val="00C22DA5"/>
    <w:rsid w:val="00C25CCF"/>
    <w:rsid w:val="00C27151"/>
    <w:rsid w:val="00C30CCB"/>
    <w:rsid w:val="00C311E7"/>
    <w:rsid w:val="00C325D3"/>
    <w:rsid w:val="00C369F7"/>
    <w:rsid w:val="00C509E2"/>
    <w:rsid w:val="00C52D02"/>
    <w:rsid w:val="00C5446A"/>
    <w:rsid w:val="00C54E2E"/>
    <w:rsid w:val="00C62360"/>
    <w:rsid w:val="00C63364"/>
    <w:rsid w:val="00C63813"/>
    <w:rsid w:val="00C63E5E"/>
    <w:rsid w:val="00C666A5"/>
    <w:rsid w:val="00C66ACF"/>
    <w:rsid w:val="00C724E8"/>
    <w:rsid w:val="00C72BB7"/>
    <w:rsid w:val="00C73D1B"/>
    <w:rsid w:val="00C83110"/>
    <w:rsid w:val="00C84DD9"/>
    <w:rsid w:val="00C857C2"/>
    <w:rsid w:val="00C87202"/>
    <w:rsid w:val="00C9129C"/>
    <w:rsid w:val="00C92357"/>
    <w:rsid w:val="00C9309D"/>
    <w:rsid w:val="00C930DE"/>
    <w:rsid w:val="00C94977"/>
    <w:rsid w:val="00C97EFA"/>
    <w:rsid w:val="00CB3B94"/>
    <w:rsid w:val="00CC1257"/>
    <w:rsid w:val="00CC3427"/>
    <w:rsid w:val="00CC4A4B"/>
    <w:rsid w:val="00CC667B"/>
    <w:rsid w:val="00CD3B97"/>
    <w:rsid w:val="00CD3CC3"/>
    <w:rsid w:val="00CD45B5"/>
    <w:rsid w:val="00CD511E"/>
    <w:rsid w:val="00CD5C98"/>
    <w:rsid w:val="00CE25B2"/>
    <w:rsid w:val="00CE5E58"/>
    <w:rsid w:val="00CE6D06"/>
    <w:rsid w:val="00CF0E95"/>
    <w:rsid w:val="00CF6ACC"/>
    <w:rsid w:val="00D02629"/>
    <w:rsid w:val="00D067C2"/>
    <w:rsid w:val="00D11640"/>
    <w:rsid w:val="00D13BF7"/>
    <w:rsid w:val="00D15CEC"/>
    <w:rsid w:val="00D210D1"/>
    <w:rsid w:val="00D21540"/>
    <w:rsid w:val="00D22C87"/>
    <w:rsid w:val="00D253C0"/>
    <w:rsid w:val="00D30E39"/>
    <w:rsid w:val="00D31E2D"/>
    <w:rsid w:val="00D3392F"/>
    <w:rsid w:val="00D3403B"/>
    <w:rsid w:val="00D3568C"/>
    <w:rsid w:val="00D40133"/>
    <w:rsid w:val="00D41EEE"/>
    <w:rsid w:val="00D47E76"/>
    <w:rsid w:val="00D50131"/>
    <w:rsid w:val="00D52229"/>
    <w:rsid w:val="00D53EAD"/>
    <w:rsid w:val="00D5704C"/>
    <w:rsid w:val="00D61447"/>
    <w:rsid w:val="00D62736"/>
    <w:rsid w:val="00D64AAD"/>
    <w:rsid w:val="00D667C0"/>
    <w:rsid w:val="00D87412"/>
    <w:rsid w:val="00D874AC"/>
    <w:rsid w:val="00D87E1D"/>
    <w:rsid w:val="00D9161F"/>
    <w:rsid w:val="00D91D8E"/>
    <w:rsid w:val="00D926D6"/>
    <w:rsid w:val="00D930FE"/>
    <w:rsid w:val="00D941C7"/>
    <w:rsid w:val="00D970BA"/>
    <w:rsid w:val="00DA322E"/>
    <w:rsid w:val="00DA38BF"/>
    <w:rsid w:val="00DA5A52"/>
    <w:rsid w:val="00DA63F3"/>
    <w:rsid w:val="00DA69A8"/>
    <w:rsid w:val="00DA6C7E"/>
    <w:rsid w:val="00DA727D"/>
    <w:rsid w:val="00DB0A4D"/>
    <w:rsid w:val="00DB32CD"/>
    <w:rsid w:val="00DB674A"/>
    <w:rsid w:val="00DB6D4D"/>
    <w:rsid w:val="00DB7ED0"/>
    <w:rsid w:val="00DC04F7"/>
    <w:rsid w:val="00DC0B4B"/>
    <w:rsid w:val="00DC2D84"/>
    <w:rsid w:val="00DC34E3"/>
    <w:rsid w:val="00DC4C4A"/>
    <w:rsid w:val="00DD1F8B"/>
    <w:rsid w:val="00DD2B29"/>
    <w:rsid w:val="00DE4032"/>
    <w:rsid w:val="00DE6CEF"/>
    <w:rsid w:val="00DF0BDB"/>
    <w:rsid w:val="00DF2DB4"/>
    <w:rsid w:val="00DF305C"/>
    <w:rsid w:val="00DF6044"/>
    <w:rsid w:val="00E0090F"/>
    <w:rsid w:val="00E01251"/>
    <w:rsid w:val="00E05110"/>
    <w:rsid w:val="00E104B7"/>
    <w:rsid w:val="00E128FD"/>
    <w:rsid w:val="00E14BA5"/>
    <w:rsid w:val="00E14C7A"/>
    <w:rsid w:val="00E20E64"/>
    <w:rsid w:val="00E22213"/>
    <w:rsid w:val="00E225E5"/>
    <w:rsid w:val="00E22924"/>
    <w:rsid w:val="00E23197"/>
    <w:rsid w:val="00E33826"/>
    <w:rsid w:val="00E34E54"/>
    <w:rsid w:val="00E421BC"/>
    <w:rsid w:val="00E458BB"/>
    <w:rsid w:val="00E45EA2"/>
    <w:rsid w:val="00E4663D"/>
    <w:rsid w:val="00E50D97"/>
    <w:rsid w:val="00E52AAD"/>
    <w:rsid w:val="00E53245"/>
    <w:rsid w:val="00E5484B"/>
    <w:rsid w:val="00E573E2"/>
    <w:rsid w:val="00E614E6"/>
    <w:rsid w:val="00E61B01"/>
    <w:rsid w:val="00E63FBE"/>
    <w:rsid w:val="00E668AD"/>
    <w:rsid w:val="00E66E4F"/>
    <w:rsid w:val="00E70167"/>
    <w:rsid w:val="00E71E69"/>
    <w:rsid w:val="00E73D3D"/>
    <w:rsid w:val="00E81A14"/>
    <w:rsid w:val="00E82870"/>
    <w:rsid w:val="00E910F3"/>
    <w:rsid w:val="00E91B7A"/>
    <w:rsid w:val="00E92C51"/>
    <w:rsid w:val="00E949D9"/>
    <w:rsid w:val="00E94BF2"/>
    <w:rsid w:val="00EA0641"/>
    <w:rsid w:val="00EA0723"/>
    <w:rsid w:val="00EA3389"/>
    <w:rsid w:val="00EA4813"/>
    <w:rsid w:val="00EA4E46"/>
    <w:rsid w:val="00EB6898"/>
    <w:rsid w:val="00EC16EF"/>
    <w:rsid w:val="00EC1BB0"/>
    <w:rsid w:val="00EC26D8"/>
    <w:rsid w:val="00EC75D5"/>
    <w:rsid w:val="00ED045C"/>
    <w:rsid w:val="00ED06B2"/>
    <w:rsid w:val="00ED4CF1"/>
    <w:rsid w:val="00EE2995"/>
    <w:rsid w:val="00EE376E"/>
    <w:rsid w:val="00EE625A"/>
    <w:rsid w:val="00EF1037"/>
    <w:rsid w:val="00EF147B"/>
    <w:rsid w:val="00EF2F50"/>
    <w:rsid w:val="00F01AC2"/>
    <w:rsid w:val="00F026EC"/>
    <w:rsid w:val="00F04513"/>
    <w:rsid w:val="00F04A0F"/>
    <w:rsid w:val="00F06E52"/>
    <w:rsid w:val="00F118B7"/>
    <w:rsid w:val="00F11F9C"/>
    <w:rsid w:val="00F16DA8"/>
    <w:rsid w:val="00F206C1"/>
    <w:rsid w:val="00F20AF5"/>
    <w:rsid w:val="00F20E51"/>
    <w:rsid w:val="00F21887"/>
    <w:rsid w:val="00F22493"/>
    <w:rsid w:val="00F230B3"/>
    <w:rsid w:val="00F242CD"/>
    <w:rsid w:val="00F26475"/>
    <w:rsid w:val="00F26501"/>
    <w:rsid w:val="00F26AB4"/>
    <w:rsid w:val="00F32AD5"/>
    <w:rsid w:val="00F34404"/>
    <w:rsid w:val="00F3572C"/>
    <w:rsid w:val="00F36C7C"/>
    <w:rsid w:val="00F408CC"/>
    <w:rsid w:val="00F44CFA"/>
    <w:rsid w:val="00F50628"/>
    <w:rsid w:val="00F61DBA"/>
    <w:rsid w:val="00F624BF"/>
    <w:rsid w:val="00F64BB9"/>
    <w:rsid w:val="00F9106C"/>
    <w:rsid w:val="00F9270E"/>
    <w:rsid w:val="00F93357"/>
    <w:rsid w:val="00F93434"/>
    <w:rsid w:val="00F948F8"/>
    <w:rsid w:val="00FA216F"/>
    <w:rsid w:val="00FA3DB8"/>
    <w:rsid w:val="00FA6715"/>
    <w:rsid w:val="00FA7463"/>
    <w:rsid w:val="00FB1989"/>
    <w:rsid w:val="00FB22A3"/>
    <w:rsid w:val="00FB4149"/>
    <w:rsid w:val="00FB638F"/>
    <w:rsid w:val="00FC613E"/>
    <w:rsid w:val="00FC6A2D"/>
    <w:rsid w:val="00FC7A43"/>
    <w:rsid w:val="00FD2077"/>
    <w:rsid w:val="00FD28CC"/>
    <w:rsid w:val="00FD495E"/>
    <w:rsid w:val="00FD52EE"/>
    <w:rsid w:val="00FD7593"/>
    <w:rsid w:val="00FE13C2"/>
    <w:rsid w:val="00FE299F"/>
    <w:rsid w:val="00FE4133"/>
    <w:rsid w:val="00FE45DA"/>
    <w:rsid w:val="00FE48B8"/>
    <w:rsid w:val="00FF0370"/>
    <w:rsid w:val="00FF28CA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ACF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ACF"/>
    <w:rPr>
      <w:lang w:val="ro-RO"/>
    </w:rPr>
  </w:style>
  <w:style w:type="table" w:styleId="TableGrid">
    <w:name w:val="Table Grid"/>
    <w:basedOn w:val="TableNormal"/>
    <w:uiPriority w:val="59"/>
    <w:rsid w:val="00C6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ACF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C66ACF"/>
    <w:rPr>
      <w:color w:val="0000FF" w:themeColor="hyperlink"/>
      <w:u w:val="single"/>
    </w:rPr>
  </w:style>
  <w:style w:type="character" w:customStyle="1" w:styleId="l5def1">
    <w:name w:val="l5def1"/>
    <w:basedOn w:val="DefaultParagraphFont"/>
    <w:rsid w:val="00665956"/>
    <w:rPr>
      <w:rFonts w:ascii="Arial" w:hAnsi="Arial" w:cs="Arial" w:hint="default"/>
      <w:color w:val="000000"/>
      <w:sz w:val="26"/>
      <w:szCs w:val="26"/>
    </w:rPr>
  </w:style>
  <w:style w:type="table" w:customStyle="1" w:styleId="Tabelgril1">
    <w:name w:val="Tabel grilă1"/>
    <w:basedOn w:val="TableNormal"/>
    <w:next w:val="TableGrid"/>
    <w:uiPriority w:val="59"/>
    <w:rsid w:val="00412890"/>
    <w:pPr>
      <w:spacing w:after="0" w:line="240" w:lineRule="auto"/>
      <w:jc w:val="both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B76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76F7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1B7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4E33-BDD9-4F3B-B895-F7C709A6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2023-12-06T09:30:00Z</dcterms:created>
  <dcterms:modified xsi:type="dcterms:W3CDTF">2023-12-06T09:30:00Z</dcterms:modified>
</cp:coreProperties>
</file>