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9"/>
        <w:gridCol w:w="221"/>
      </w:tblGrid>
      <w:tr w:rsidR="0014414F" w14:paraId="2551556A" w14:textId="77777777" w:rsidTr="006F284F">
        <w:tc>
          <w:tcPr>
            <w:tcW w:w="7960" w:type="dxa"/>
          </w:tcPr>
          <w:tbl>
            <w:tblPr>
              <w:tblStyle w:val="Tabelgril1"/>
              <w:tblW w:w="160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32"/>
              <w:gridCol w:w="5386"/>
            </w:tblGrid>
            <w:tr w:rsidR="0014414F" w:rsidRPr="00C04D68" w14:paraId="5D7974FB" w14:textId="77777777" w:rsidTr="006F284F">
              <w:trPr>
                <w:trHeight w:val="1421"/>
              </w:trPr>
              <w:tc>
                <w:tcPr>
                  <w:tcW w:w="10632" w:type="dxa"/>
                </w:tcPr>
                <w:p w14:paraId="5B272061" w14:textId="77777777" w:rsidR="0014414F" w:rsidRPr="00C04D68" w:rsidRDefault="0014414F" w:rsidP="006F284F">
                  <w:pPr>
                    <w:spacing w:before="120"/>
                  </w:pPr>
                  <w:bookmarkStart w:id="0" w:name="_GoBack"/>
                  <w:bookmarkEnd w:id="0"/>
                  <w:r w:rsidRPr="00C04D68">
                    <w:rPr>
                      <w:noProof/>
                      <w:lang w:val="en-US"/>
                    </w:rPr>
                    <w:drawing>
                      <wp:inline distT="0" distB="0" distL="0" distR="0" wp14:anchorId="4807B7A7" wp14:editId="6B1D4BEB">
                        <wp:extent cx="2816860" cy="902335"/>
                        <wp:effectExtent l="0" t="0" r="2540" b="0"/>
                        <wp:docPr id="4" name="I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6860" cy="902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6" w:type="dxa"/>
                </w:tcPr>
                <w:p w14:paraId="0712209A" w14:textId="4D9DD186" w:rsidR="0014414F" w:rsidRPr="00C04D68" w:rsidRDefault="0014414F" w:rsidP="006F284F">
                  <w:pPr>
                    <w:tabs>
                      <w:tab w:val="left" w:pos="2868"/>
                    </w:tabs>
                    <w:spacing w:before="120"/>
                    <w:ind w:left="-108" w:right="313" w:firstLine="2710"/>
                    <w:jc w:val="right"/>
                  </w:pPr>
                  <w:r w:rsidRPr="00C04D68">
                    <w:rPr>
                      <w:rFonts w:ascii="Calibri" w:eastAsia="Times New Roman" w:hAnsi="Calibri"/>
                      <w:noProof/>
                      <w:lang w:val="en-US"/>
                    </w:rPr>
                    <w:drawing>
                      <wp:anchor distT="0" distB="0" distL="114300" distR="114300" simplePos="0" relativeHeight="251659264" behindDoc="0" locked="0" layoutInCell="1" allowOverlap="1" wp14:anchorId="5DF676CC" wp14:editId="533856D6">
                        <wp:simplePos x="0" y="0"/>
                        <wp:positionH relativeFrom="column">
                          <wp:posOffset>6106795</wp:posOffset>
                        </wp:positionH>
                        <wp:positionV relativeFrom="paragraph">
                          <wp:posOffset>424815</wp:posOffset>
                        </wp:positionV>
                        <wp:extent cx="1277620" cy="902970"/>
                        <wp:effectExtent l="0" t="0" r="0" b="0"/>
                        <wp:wrapNone/>
                        <wp:docPr id="6" name="Imagine 6" descr="C:\Users\leonard.anghel\Desktop\logo_centenar_ROMANIA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leonard.anghel\Desktop\logo_centenar_ROMANIA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7620" cy="902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t xml:space="preserve">                                             </w:t>
                  </w:r>
                </w:p>
              </w:tc>
            </w:tr>
          </w:tbl>
          <w:p w14:paraId="1789B480" w14:textId="77777777" w:rsidR="0014414F" w:rsidRDefault="0014414F" w:rsidP="006F284F">
            <w:pPr>
              <w:pStyle w:val="Header"/>
            </w:pPr>
          </w:p>
        </w:tc>
        <w:tc>
          <w:tcPr>
            <w:tcW w:w="7961" w:type="dxa"/>
          </w:tcPr>
          <w:p w14:paraId="18DE5AE2" w14:textId="77777777" w:rsidR="0014414F" w:rsidRDefault="0014414F" w:rsidP="006F284F">
            <w:pPr>
              <w:pStyle w:val="Header"/>
              <w:jc w:val="right"/>
            </w:pPr>
          </w:p>
        </w:tc>
      </w:tr>
    </w:tbl>
    <w:p w14:paraId="3C4677A9" w14:textId="77777777" w:rsidR="0014414F" w:rsidRDefault="0014414F" w:rsidP="008F412B">
      <w:pPr>
        <w:spacing w:after="0" w:line="240" w:lineRule="auto"/>
        <w:jc w:val="center"/>
        <w:rPr>
          <w:rFonts w:ascii="Trebuchet MS" w:hAnsi="Trebuchet MS"/>
          <w:b/>
        </w:rPr>
      </w:pPr>
    </w:p>
    <w:p w14:paraId="7669520D" w14:textId="77777777" w:rsidR="0014414F" w:rsidRDefault="0014414F" w:rsidP="008F412B">
      <w:pPr>
        <w:spacing w:after="0" w:line="240" w:lineRule="auto"/>
        <w:jc w:val="center"/>
        <w:rPr>
          <w:rFonts w:ascii="Trebuchet MS" w:hAnsi="Trebuchet MS"/>
          <w:b/>
        </w:rPr>
      </w:pPr>
      <w:r w:rsidRPr="0014414F">
        <w:rPr>
          <w:rFonts w:ascii="Trebuchet MS" w:hAnsi="Trebuchet MS"/>
          <w:b/>
        </w:rPr>
        <w:t>ANEXĂ LA RAPORTUL PRIVIND STADIUL IMPLEMENTĂRII SNA 2016-2020 ÎN ANUL 2018</w:t>
      </w:r>
    </w:p>
    <w:p w14:paraId="417DBDC0" w14:textId="77777777" w:rsidR="0014414F" w:rsidRDefault="0014414F" w:rsidP="008F412B">
      <w:pPr>
        <w:spacing w:after="0" w:line="240" w:lineRule="auto"/>
        <w:jc w:val="center"/>
        <w:rPr>
          <w:rFonts w:ascii="Trebuchet MS" w:hAnsi="Trebuchet MS"/>
          <w:b/>
        </w:rPr>
      </w:pPr>
    </w:p>
    <w:p w14:paraId="0FE54080" w14:textId="77777777" w:rsidR="008F412B" w:rsidRPr="00A93B6D" w:rsidRDefault="008F412B" w:rsidP="008F412B">
      <w:pPr>
        <w:spacing w:after="0" w:line="240" w:lineRule="auto"/>
        <w:jc w:val="center"/>
        <w:rPr>
          <w:rFonts w:ascii="Trebuchet MS" w:hAnsi="Trebuchet MS"/>
          <w:b/>
        </w:rPr>
      </w:pPr>
      <w:bookmarkStart w:id="1" w:name="_Hlk19254145"/>
      <w:r w:rsidRPr="00A93B6D">
        <w:rPr>
          <w:rFonts w:ascii="Trebuchet MS" w:hAnsi="Trebuchet MS"/>
          <w:b/>
        </w:rPr>
        <w:t>STADIUL IMPLEMENTĂRII STANDARDULUI PRIVIND INFORMAȚIILE DE INTERES PUBLIC</w:t>
      </w:r>
    </w:p>
    <w:p w14:paraId="68E8287E" w14:textId="07CD8024" w:rsidR="00C80B42" w:rsidRDefault="008F412B" w:rsidP="00C80B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</w:rPr>
      </w:pPr>
      <w:r w:rsidRPr="00A93B6D">
        <w:rPr>
          <w:rFonts w:ascii="Trebuchet MS" w:hAnsi="Trebuchet MS"/>
          <w:b/>
        </w:rPr>
        <w:t>ÎN CADR</w:t>
      </w:r>
      <w:r w:rsidR="00C80B42" w:rsidRPr="00A93B6D">
        <w:rPr>
          <w:rFonts w:ascii="Trebuchet MS" w:hAnsi="Trebuchet MS"/>
          <w:b/>
        </w:rPr>
        <w:t xml:space="preserve">UL </w:t>
      </w:r>
      <w:r w:rsidR="009A5CBC">
        <w:rPr>
          <w:rFonts w:ascii="Trebuchet MS" w:hAnsi="Trebuchet MS"/>
          <w:b/>
        </w:rPr>
        <w:t>Î</w:t>
      </w:r>
      <w:r w:rsidR="00C80B42" w:rsidRPr="00A93B6D">
        <w:rPr>
          <w:rFonts w:ascii="Trebuchet MS" w:hAnsi="Trebuchet MS"/>
          <w:b/>
        </w:rPr>
        <w:t xml:space="preserve">NTREPRINDERILOR PUBLICE </w:t>
      </w:r>
      <w:r w:rsidR="0014414F">
        <w:rPr>
          <w:rFonts w:ascii="Trebuchet MS" w:hAnsi="Trebuchet MS"/>
          <w:b/>
        </w:rPr>
        <w:t xml:space="preserve">-  </w:t>
      </w:r>
      <w:r w:rsidR="00C80B42" w:rsidRPr="00A93B6D">
        <w:rPr>
          <w:rFonts w:ascii="Trebuchet MS" w:eastAsia="Times New Roman" w:hAnsi="Trebuchet MS" w:cs="Times New Roman"/>
          <w:b/>
          <w:bCs/>
          <w:color w:val="000000"/>
        </w:rPr>
        <w:t>Anexa 5</w:t>
      </w:r>
      <w:r w:rsidR="00466C2D" w:rsidRPr="00A93B6D">
        <w:rPr>
          <w:rFonts w:ascii="Trebuchet MS" w:eastAsia="Times New Roman" w:hAnsi="Trebuchet MS" w:cs="Times New Roman"/>
          <w:b/>
          <w:bCs/>
          <w:color w:val="000000"/>
        </w:rPr>
        <w:t xml:space="preserve"> la H</w:t>
      </w:r>
      <w:r w:rsidR="0014414F">
        <w:rPr>
          <w:rFonts w:ascii="Trebuchet MS" w:eastAsia="Times New Roman" w:hAnsi="Trebuchet MS" w:cs="Times New Roman"/>
          <w:b/>
          <w:bCs/>
          <w:color w:val="000000"/>
        </w:rPr>
        <w:t>.</w:t>
      </w:r>
      <w:r w:rsidR="00466C2D" w:rsidRPr="00A93B6D">
        <w:rPr>
          <w:rFonts w:ascii="Trebuchet MS" w:eastAsia="Times New Roman" w:hAnsi="Trebuchet MS" w:cs="Times New Roman"/>
          <w:b/>
          <w:bCs/>
          <w:color w:val="000000"/>
        </w:rPr>
        <w:t>G</w:t>
      </w:r>
      <w:r w:rsidR="0014414F">
        <w:rPr>
          <w:rFonts w:ascii="Trebuchet MS" w:eastAsia="Times New Roman" w:hAnsi="Trebuchet MS" w:cs="Times New Roman"/>
          <w:b/>
          <w:bCs/>
          <w:color w:val="000000"/>
        </w:rPr>
        <w:t>.</w:t>
      </w:r>
      <w:r w:rsidR="00466C2D" w:rsidRPr="00A93B6D">
        <w:rPr>
          <w:rFonts w:ascii="Trebuchet MS" w:eastAsia="Times New Roman" w:hAnsi="Trebuchet MS" w:cs="Times New Roman"/>
          <w:b/>
          <w:bCs/>
          <w:color w:val="000000"/>
        </w:rPr>
        <w:t xml:space="preserve"> </w:t>
      </w:r>
      <w:r w:rsidR="005D71DB" w:rsidRPr="00A93B6D">
        <w:rPr>
          <w:rFonts w:ascii="Trebuchet MS" w:eastAsia="Times New Roman" w:hAnsi="Trebuchet MS" w:cs="Times New Roman"/>
          <w:b/>
          <w:bCs/>
          <w:color w:val="000000"/>
        </w:rPr>
        <w:t>nr.</w:t>
      </w:r>
      <w:r w:rsidR="00466C2D" w:rsidRPr="00A93B6D">
        <w:rPr>
          <w:rFonts w:ascii="Trebuchet MS" w:eastAsia="Times New Roman" w:hAnsi="Trebuchet MS" w:cs="Times New Roman"/>
          <w:b/>
          <w:bCs/>
          <w:color w:val="000000"/>
        </w:rPr>
        <w:t>583/2016</w:t>
      </w:r>
    </w:p>
    <w:bookmarkEnd w:id="1"/>
    <w:p w14:paraId="2D665A3E" w14:textId="77777777" w:rsidR="00D16E35" w:rsidRDefault="00D16E35" w:rsidP="00C80B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</w:rPr>
      </w:pPr>
    </w:p>
    <w:p w14:paraId="4AA0C8A6" w14:textId="77777777" w:rsidR="00D16E35" w:rsidRPr="00D16E35" w:rsidRDefault="00D16E35" w:rsidP="00C80B42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color w:val="000000"/>
        </w:rPr>
      </w:pPr>
    </w:p>
    <w:p w14:paraId="153E7720" w14:textId="77777777" w:rsidR="00345EDD" w:rsidRPr="007F62B6" w:rsidRDefault="00D16E35" w:rsidP="00280108">
      <w:pPr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</w:rPr>
      </w:pPr>
      <w:r w:rsidRPr="00D16E35">
        <w:rPr>
          <w:rFonts w:ascii="Trebuchet MS" w:eastAsia="Times New Roman" w:hAnsi="Trebuchet MS" w:cs="Times New Roman"/>
          <w:bCs/>
          <w:color w:val="000000"/>
        </w:rPr>
        <w:t xml:space="preserve">   </w:t>
      </w:r>
      <w:r w:rsidRPr="007F62B6">
        <w:rPr>
          <w:rFonts w:ascii="Trebuchet MS" w:eastAsia="Times New Roman" w:hAnsi="Trebuchet MS" w:cs="Times New Roman"/>
          <w:bCs/>
          <w:color w:val="000000"/>
        </w:rPr>
        <w:t>*</w:t>
      </w:r>
      <w:r w:rsidR="00345EDD" w:rsidRPr="007F62B6">
        <w:rPr>
          <w:rFonts w:ascii="Trebuchet MS" w:eastAsia="Times New Roman" w:hAnsi="Trebuchet MS" w:cs="Times New Roman"/>
          <w:bCs/>
          <w:color w:val="000000"/>
        </w:rPr>
        <w:t xml:space="preserve"> </w:t>
      </w:r>
      <w:r w:rsidR="00280108" w:rsidRPr="007F62B6">
        <w:rPr>
          <w:rFonts w:ascii="Trebuchet MS" w:eastAsia="Times New Roman" w:hAnsi="Trebuchet MS" w:cs="Times New Roman"/>
          <w:bCs/>
          <w:color w:val="000000"/>
        </w:rPr>
        <w:t>Pentru</w:t>
      </w:r>
      <w:r w:rsidRPr="007F62B6">
        <w:rPr>
          <w:rFonts w:ascii="Trebuchet MS" w:eastAsia="Times New Roman" w:hAnsi="Trebuchet MS" w:cs="Times New Roman"/>
          <w:bCs/>
          <w:color w:val="000000"/>
        </w:rPr>
        <w:t xml:space="preserve"> situația în care anumite informații nu </w:t>
      </w:r>
      <w:r w:rsidR="00280108" w:rsidRPr="007F62B6">
        <w:rPr>
          <w:rFonts w:ascii="Trebuchet MS" w:eastAsia="Times New Roman" w:hAnsi="Trebuchet MS" w:cs="Times New Roman"/>
          <w:bCs/>
          <w:color w:val="000000"/>
        </w:rPr>
        <w:t>au făcut</w:t>
      </w:r>
      <w:r w:rsidRPr="007F62B6">
        <w:rPr>
          <w:rFonts w:ascii="Trebuchet MS" w:eastAsia="Times New Roman" w:hAnsi="Trebuchet MS" w:cs="Times New Roman"/>
          <w:bCs/>
          <w:color w:val="000000"/>
        </w:rPr>
        <w:t xml:space="preserve"> obiectul activității desfășurate de întreprinderi</w:t>
      </w:r>
      <w:r w:rsidR="00315E08" w:rsidRPr="007F62B6">
        <w:rPr>
          <w:rFonts w:ascii="Trebuchet MS" w:eastAsia="Times New Roman" w:hAnsi="Trebuchet MS" w:cs="Times New Roman"/>
          <w:bCs/>
          <w:color w:val="000000"/>
        </w:rPr>
        <w:t>le</w:t>
      </w:r>
      <w:r w:rsidRPr="007F62B6">
        <w:rPr>
          <w:rFonts w:ascii="Trebuchet MS" w:eastAsia="Times New Roman" w:hAnsi="Trebuchet MS" w:cs="Times New Roman"/>
          <w:bCs/>
          <w:color w:val="000000"/>
        </w:rPr>
        <w:t xml:space="preserve"> publice</w:t>
      </w:r>
      <w:r w:rsidR="00280108" w:rsidRPr="007F62B6">
        <w:rPr>
          <w:rFonts w:ascii="Trebuchet MS" w:eastAsia="Times New Roman" w:hAnsi="Trebuchet MS" w:cs="Times New Roman"/>
          <w:bCs/>
          <w:color w:val="000000"/>
        </w:rPr>
        <w:t xml:space="preserve"> raportoare</w:t>
      </w:r>
      <w:r w:rsidRPr="007F62B6">
        <w:rPr>
          <w:rFonts w:ascii="Trebuchet MS" w:eastAsia="Times New Roman" w:hAnsi="Trebuchet MS" w:cs="Times New Roman"/>
          <w:bCs/>
          <w:color w:val="000000"/>
        </w:rPr>
        <w:t xml:space="preserve">, </w:t>
      </w:r>
      <w:r w:rsidR="00280108" w:rsidRPr="007F62B6">
        <w:rPr>
          <w:rFonts w:ascii="Trebuchet MS" w:eastAsia="Times New Roman" w:hAnsi="Trebuchet MS" w:cs="Times New Roman"/>
          <w:bCs/>
          <w:color w:val="000000"/>
        </w:rPr>
        <w:t>a fost</w:t>
      </w:r>
      <w:r w:rsidR="00315E08" w:rsidRPr="007F62B6">
        <w:rPr>
          <w:rFonts w:ascii="Trebuchet MS" w:eastAsia="Times New Roman" w:hAnsi="Trebuchet MS" w:cs="Times New Roman"/>
          <w:bCs/>
          <w:color w:val="000000"/>
        </w:rPr>
        <w:t xml:space="preserve"> </w:t>
      </w:r>
      <w:r w:rsidR="00345EDD" w:rsidRPr="007F62B6">
        <w:rPr>
          <w:rFonts w:ascii="Trebuchet MS" w:eastAsia="Times New Roman" w:hAnsi="Trebuchet MS" w:cs="Times New Roman"/>
          <w:bCs/>
          <w:color w:val="000000"/>
        </w:rPr>
        <w:t>introdus</w:t>
      </w:r>
      <w:r w:rsidR="00315E08" w:rsidRPr="007F62B6">
        <w:rPr>
          <w:rFonts w:ascii="Trebuchet MS" w:eastAsia="Times New Roman" w:hAnsi="Trebuchet MS" w:cs="Times New Roman"/>
          <w:bCs/>
          <w:color w:val="000000"/>
        </w:rPr>
        <w:t xml:space="preserve"> </w:t>
      </w:r>
      <w:r w:rsidR="00280108" w:rsidRPr="007F62B6">
        <w:rPr>
          <w:rFonts w:ascii="Trebuchet MS" w:eastAsia="Times New Roman" w:hAnsi="Trebuchet MS" w:cs="Times New Roman"/>
          <w:bCs/>
          <w:color w:val="000000"/>
        </w:rPr>
        <w:t>rezultatul</w:t>
      </w:r>
      <w:r w:rsidR="00315E08" w:rsidRPr="007F62B6">
        <w:rPr>
          <w:rFonts w:ascii="Trebuchet MS" w:eastAsia="Times New Roman" w:hAnsi="Trebuchet MS" w:cs="Times New Roman"/>
          <w:bCs/>
          <w:color w:val="000000"/>
        </w:rPr>
        <w:t xml:space="preserve"> </w:t>
      </w:r>
      <w:r w:rsidR="00280108" w:rsidRPr="007F62B6">
        <w:rPr>
          <w:rFonts w:ascii="Trebuchet MS" w:eastAsia="Times New Roman" w:hAnsi="Trebuchet MS" w:cs="Times New Roman"/>
          <w:bCs/>
          <w:color w:val="000000"/>
          <w:lang w:val="en-US"/>
        </w:rPr>
        <w:t>“</w:t>
      </w:r>
      <w:r w:rsidR="00315E08" w:rsidRPr="007F62B6">
        <w:rPr>
          <w:rFonts w:ascii="Trebuchet MS" w:eastAsia="Times New Roman" w:hAnsi="Trebuchet MS" w:cs="Times New Roman"/>
          <w:bCs/>
          <w:i/>
          <w:color w:val="000000"/>
        </w:rPr>
        <w:t>nu se aplică</w:t>
      </w:r>
      <w:r w:rsidR="00280108" w:rsidRPr="007F62B6">
        <w:rPr>
          <w:rFonts w:ascii="Trebuchet MS" w:eastAsia="Times New Roman" w:hAnsi="Trebuchet MS" w:cs="Times New Roman"/>
          <w:bCs/>
          <w:i/>
          <w:color w:val="000000"/>
        </w:rPr>
        <w:t>”</w:t>
      </w:r>
    </w:p>
    <w:p w14:paraId="186CD2E8" w14:textId="77777777" w:rsidR="00345EDD" w:rsidRPr="00345EDD" w:rsidRDefault="00345EDD" w:rsidP="00D16E35">
      <w:pPr>
        <w:spacing w:after="0" w:line="240" w:lineRule="auto"/>
        <w:rPr>
          <w:rFonts w:ascii="Trebuchet MS" w:eastAsia="Times New Roman" w:hAnsi="Trebuchet MS" w:cs="Times New Roman"/>
          <w:bCs/>
          <w:color w:val="000000"/>
        </w:rPr>
      </w:pPr>
      <w:r w:rsidRPr="007F62B6">
        <w:rPr>
          <w:rFonts w:ascii="Trebuchet MS" w:eastAsia="Times New Roman" w:hAnsi="Trebuchet MS" w:cs="Times New Roman"/>
          <w:bCs/>
          <w:color w:val="000000"/>
        </w:rPr>
        <w:t xml:space="preserve">  ** Procentul reprezintă gradul implementării </w:t>
      </w:r>
      <w:r w:rsidR="00280108" w:rsidRPr="007F62B6">
        <w:rPr>
          <w:rFonts w:ascii="Trebuchet MS" w:eastAsia="Times New Roman" w:hAnsi="Trebuchet MS" w:cs="Times New Roman"/>
          <w:bCs/>
          <w:color w:val="000000"/>
        </w:rPr>
        <w:t>Anexei 5</w:t>
      </w:r>
      <w:r w:rsidRPr="007F62B6">
        <w:rPr>
          <w:rFonts w:ascii="Trebuchet MS" w:eastAsia="Times New Roman" w:hAnsi="Trebuchet MS" w:cs="Times New Roman"/>
          <w:bCs/>
          <w:color w:val="000000"/>
        </w:rPr>
        <w:t xml:space="preserve"> </w:t>
      </w:r>
      <w:r w:rsidR="00280108" w:rsidRPr="007F62B6">
        <w:rPr>
          <w:rFonts w:ascii="Trebuchet MS" w:eastAsia="Times New Roman" w:hAnsi="Trebuchet MS" w:cs="Times New Roman"/>
          <w:bCs/>
          <w:color w:val="000000"/>
        </w:rPr>
        <w:t>de către</w:t>
      </w:r>
      <w:r w:rsidRPr="007F62B6">
        <w:rPr>
          <w:rFonts w:ascii="Trebuchet MS" w:eastAsia="Times New Roman" w:hAnsi="Trebuchet MS" w:cs="Times New Roman"/>
          <w:bCs/>
          <w:color w:val="000000"/>
        </w:rPr>
        <w:t xml:space="preserve"> întreprinderi</w:t>
      </w:r>
      <w:r w:rsidR="00280108" w:rsidRPr="007F62B6">
        <w:rPr>
          <w:rFonts w:ascii="Trebuchet MS" w:eastAsia="Times New Roman" w:hAnsi="Trebuchet MS" w:cs="Times New Roman"/>
          <w:bCs/>
          <w:color w:val="000000"/>
        </w:rPr>
        <w:t>le</w:t>
      </w:r>
      <w:r w:rsidRPr="007F62B6">
        <w:rPr>
          <w:rFonts w:ascii="Trebuchet MS" w:eastAsia="Times New Roman" w:hAnsi="Trebuchet MS" w:cs="Times New Roman"/>
          <w:bCs/>
          <w:color w:val="000000"/>
        </w:rPr>
        <w:t xml:space="preserve"> publice pentru care s-a făcut raportarea</w:t>
      </w:r>
      <w:r w:rsidR="00280108" w:rsidRPr="007F62B6">
        <w:rPr>
          <w:rFonts w:ascii="Trebuchet MS" w:eastAsia="Times New Roman" w:hAnsi="Trebuchet MS" w:cs="Times New Roman"/>
          <w:bCs/>
          <w:color w:val="000000"/>
        </w:rPr>
        <w:t xml:space="preserve"> de către autorităţile publice tutelare</w:t>
      </w:r>
      <w:r w:rsidR="00280108">
        <w:rPr>
          <w:rFonts w:ascii="Trebuchet MS" w:eastAsia="Times New Roman" w:hAnsi="Trebuchet MS" w:cs="Times New Roman"/>
          <w:bCs/>
          <w:color w:val="000000"/>
        </w:rPr>
        <w:t xml:space="preserve"> </w:t>
      </w:r>
    </w:p>
    <w:p w14:paraId="21E3BE50" w14:textId="77777777" w:rsidR="00D16E35" w:rsidRPr="00A93B6D" w:rsidRDefault="00D16E35" w:rsidP="00D16E3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</w:rPr>
      </w:pPr>
    </w:p>
    <w:tbl>
      <w:tblPr>
        <w:tblW w:w="14520" w:type="dxa"/>
        <w:jc w:val="center"/>
        <w:tblLook w:val="04A0" w:firstRow="1" w:lastRow="0" w:firstColumn="1" w:lastColumn="0" w:noHBand="0" w:noVBand="1"/>
      </w:tblPr>
      <w:tblGrid>
        <w:gridCol w:w="4661"/>
        <w:gridCol w:w="1560"/>
        <w:gridCol w:w="1559"/>
        <w:gridCol w:w="1559"/>
        <w:gridCol w:w="1985"/>
        <w:gridCol w:w="1598"/>
        <w:gridCol w:w="1598"/>
      </w:tblGrid>
      <w:tr w:rsidR="00A27096" w:rsidRPr="00A93B6D" w14:paraId="7607D48A" w14:textId="77777777" w:rsidTr="00D16E35">
        <w:trPr>
          <w:trHeight w:val="263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C719" w14:textId="77777777" w:rsidR="00A27096" w:rsidRPr="00A93B6D" w:rsidRDefault="00A27096" w:rsidP="007E78A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  <w:r w:rsidRPr="00A93B6D">
              <w:rPr>
                <w:rFonts w:ascii="Trebuchet MS" w:eastAsia="Times New Roman" w:hAnsi="Trebuchet MS" w:cs="Times New Roman"/>
                <w:b/>
                <w:color w:val="000000"/>
              </w:rPr>
              <w:t>Indicatori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E13A" w14:textId="77777777" w:rsidR="00B31741" w:rsidRPr="007F62B6" w:rsidRDefault="00B31741" w:rsidP="00113A0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</w:p>
          <w:p w14:paraId="222F2B10" w14:textId="77777777" w:rsidR="00A27096" w:rsidRPr="007F62B6" w:rsidRDefault="00A27096" w:rsidP="00113A0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b/>
                <w:color w:val="000000"/>
              </w:rPr>
              <w:t>Ministerul</w:t>
            </w:r>
          </w:p>
          <w:p w14:paraId="0693D91C" w14:textId="77777777" w:rsidR="00A27096" w:rsidRPr="007F62B6" w:rsidRDefault="00A27096" w:rsidP="00113A0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b/>
                <w:color w:val="000000"/>
              </w:rPr>
              <w:t>Economiei</w:t>
            </w:r>
            <w:r w:rsidRPr="007F62B6">
              <w:rPr>
                <w:rStyle w:val="FootnoteReference"/>
                <w:rFonts w:ascii="Trebuchet MS" w:eastAsia="Times New Roman" w:hAnsi="Trebuchet MS" w:cs="Times New Roman"/>
                <w:b/>
                <w:color w:val="000000"/>
              </w:rPr>
              <w:footnoteReference w:id="1"/>
            </w:r>
          </w:p>
          <w:p w14:paraId="70FCC7E8" w14:textId="77777777" w:rsidR="00A27096" w:rsidRPr="007F62B6" w:rsidRDefault="00A27096" w:rsidP="00113A0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0D16" w14:textId="77777777" w:rsidR="00A27096" w:rsidRPr="007F62B6" w:rsidRDefault="00A27096" w:rsidP="006D72D9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b/>
                <w:color w:val="000000"/>
              </w:rPr>
              <w:t>Ministerul</w:t>
            </w:r>
          </w:p>
          <w:p w14:paraId="6098DDEE" w14:textId="77777777" w:rsidR="00A27096" w:rsidRPr="007F62B6" w:rsidRDefault="00A27096" w:rsidP="006D72D9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b/>
                <w:color w:val="000000"/>
              </w:rPr>
              <w:t xml:space="preserve"> Energiei</w:t>
            </w:r>
            <w:r w:rsidRPr="007F62B6">
              <w:rPr>
                <w:rStyle w:val="FootnoteReference"/>
                <w:rFonts w:ascii="Trebuchet MS" w:eastAsia="Times New Roman" w:hAnsi="Trebuchet MS" w:cs="Times New Roman"/>
                <w:b/>
                <w:color w:val="000000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6E49A" w14:textId="77777777" w:rsidR="00A27096" w:rsidRPr="007F62B6" w:rsidRDefault="00A27096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b/>
                <w:color w:val="000000"/>
              </w:rPr>
              <w:t>Ministerul</w:t>
            </w:r>
          </w:p>
          <w:p w14:paraId="48FCCC6D" w14:textId="77777777" w:rsidR="00A27096" w:rsidRPr="007F62B6" w:rsidRDefault="00A27096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b/>
                <w:color w:val="000000"/>
              </w:rPr>
              <w:t>Culturii</w:t>
            </w:r>
            <w:r w:rsidRPr="007F62B6">
              <w:rPr>
                <w:rStyle w:val="FootnoteReference"/>
                <w:rFonts w:ascii="Trebuchet MS" w:eastAsia="Times New Roman" w:hAnsi="Trebuchet MS" w:cs="Times New Roman"/>
                <w:b/>
                <w:color w:val="000000"/>
              </w:rPr>
              <w:footnoteReference w:id="3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B3B54" w14:textId="77777777" w:rsidR="00A27096" w:rsidRPr="007F62B6" w:rsidRDefault="00A27096" w:rsidP="00BD53BE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b/>
                <w:color w:val="000000"/>
              </w:rPr>
              <w:t>Ministerul</w:t>
            </w:r>
          </w:p>
          <w:p w14:paraId="6C5FD529" w14:textId="77777777" w:rsidR="00A27096" w:rsidRPr="007F62B6" w:rsidRDefault="00A27096" w:rsidP="00BD53BE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b/>
                <w:color w:val="000000"/>
              </w:rPr>
              <w:t>Transporturilor</w:t>
            </w:r>
            <w:r w:rsidRPr="007F62B6">
              <w:rPr>
                <w:rStyle w:val="FootnoteReference"/>
                <w:rFonts w:ascii="Trebuchet MS" w:eastAsia="Times New Roman" w:hAnsi="Trebuchet MS" w:cs="Times New Roman"/>
                <w:b/>
                <w:color w:val="000000"/>
              </w:rPr>
              <w:footnoteReference w:id="4"/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18952" w14:textId="77777777" w:rsidR="00A27096" w:rsidRPr="007F62B6" w:rsidRDefault="00A27096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b/>
                <w:color w:val="000000"/>
              </w:rPr>
              <w:t>Ministerul Finanțelor Publice</w:t>
            </w:r>
            <w:r w:rsidRPr="007F62B6">
              <w:rPr>
                <w:rStyle w:val="FootnoteReference"/>
                <w:rFonts w:ascii="Trebuchet MS" w:eastAsia="Times New Roman" w:hAnsi="Trebuchet MS" w:cs="Times New Roman"/>
                <w:b/>
                <w:color w:val="000000"/>
              </w:rPr>
              <w:footnoteReference w:id="5"/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DD959" w14:textId="77777777" w:rsidR="00A27096" w:rsidRPr="007F62B6" w:rsidRDefault="00A27096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b/>
                <w:color w:val="000000"/>
              </w:rPr>
              <w:t>Secretariatul General al Guvernului</w:t>
            </w:r>
            <w:r w:rsidRPr="007F62B6">
              <w:rPr>
                <w:rStyle w:val="FootnoteReference"/>
                <w:rFonts w:ascii="Trebuchet MS" w:eastAsia="Times New Roman" w:hAnsi="Trebuchet MS" w:cs="Times New Roman"/>
                <w:b/>
                <w:color w:val="000000"/>
              </w:rPr>
              <w:footnoteReference w:id="6"/>
            </w:r>
          </w:p>
        </w:tc>
      </w:tr>
      <w:tr w:rsidR="00A27096" w:rsidRPr="00A93B6D" w14:paraId="45515276" w14:textId="77777777" w:rsidTr="00805B33">
        <w:trPr>
          <w:trHeight w:val="527"/>
          <w:jc w:val="center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E97" w14:textId="77777777" w:rsidR="00A27096" w:rsidRPr="00A93B6D" w:rsidRDefault="00A27096" w:rsidP="00780B5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Cs/>
                <w:color w:val="000000"/>
              </w:rPr>
            </w:pPr>
            <w:r w:rsidRPr="00A93B6D">
              <w:rPr>
                <w:rFonts w:ascii="Trebuchet MS" w:eastAsia="Times New Roman" w:hAnsi="Trebuchet MS" w:cs="Times New Roman"/>
                <w:bCs/>
                <w:color w:val="000000"/>
              </w:rPr>
              <w:t> </w:t>
            </w:r>
            <w:r w:rsidRPr="00A93B6D">
              <w:rPr>
                <w:rFonts w:ascii="Trebuchet MS" w:eastAsia="Times New Roman" w:hAnsi="Trebuchet MS" w:cs="Times New Roman"/>
                <w:bCs/>
                <w:color w:val="000080"/>
              </w:rPr>
              <w:t>1.c</w:t>
            </w:r>
            <w:r w:rsidRPr="00A93B6D">
              <w:rPr>
                <w:rFonts w:ascii="Trebuchet MS" w:eastAsia="Times New Roman" w:hAnsi="Trebuchet MS" w:cs="Times New Roman"/>
                <w:bCs/>
                <w:color w:val="000000"/>
              </w:rPr>
              <w:t>omponența consiliului de administrație (</w:t>
            </w:r>
            <w:r>
              <w:rPr>
                <w:rFonts w:ascii="Trebuchet MS" w:eastAsia="Times New Roman" w:hAnsi="Trebuchet MS" w:cs="Times New Roman"/>
                <w:bCs/>
                <w:color w:val="000000"/>
              </w:rPr>
              <w:t xml:space="preserve">CA) şi a directorilor ( inclusiv </w:t>
            </w:r>
            <w:r w:rsidRPr="00F1781B">
              <w:rPr>
                <w:rFonts w:ascii="Trebuchet MS" w:eastAsia="Times New Roman" w:hAnsi="Trebuchet MS" w:cs="Times New Roman"/>
                <w:bCs/>
                <w:color w:val="000000"/>
              </w:rPr>
              <w:t>Numele fiecărui membru al CA/directorilor</w:t>
            </w:r>
            <w:r>
              <w:rPr>
                <w:rFonts w:ascii="Trebuchet MS" w:eastAsia="Times New Roman" w:hAnsi="Trebuchet MS" w:cs="Times New Roman"/>
                <w:bCs/>
                <w:color w:val="000000"/>
              </w:rPr>
              <w:t xml:space="preserve">, </w:t>
            </w:r>
            <w:r w:rsidRPr="00F1781B">
              <w:rPr>
                <w:rFonts w:ascii="Trebuchet MS" w:eastAsia="Times New Roman" w:hAnsi="Trebuchet MS" w:cs="Times New Roman"/>
                <w:bCs/>
                <w:color w:val="000000"/>
              </w:rPr>
              <w:t>CV-ul fiecărui membru al CA şi ale directorilor</w:t>
            </w:r>
            <w:r>
              <w:rPr>
                <w:rFonts w:ascii="Trebuchet MS" w:eastAsia="Times New Roman" w:hAnsi="Trebuchet MS" w:cs="Times New Roman"/>
                <w:bCs/>
                <w:color w:val="000000"/>
              </w:rPr>
              <w:t xml:space="preserve">,  </w:t>
            </w:r>
            <w:r w:rsidRPr="00F1781B">
              <w:rPr>
                <w:rFonts w:ascii="Trebuchet MS" w:eastAsia="Times New Roman" w:hAnsi="Trebuchet MS" w:cs="Times New Roman"/>
                <w:bCs/>
                <w:color w:val="000000"/>
              </w:rPr>
              <w:t>precizarea datei de la c</w:t>
            </w:r>
            <w:r>
              <w:rPr>
                <w:rFonts w:ascii="Trebuchet MS" w:eastAsia="Times New Roman" w:hAnsi="Trebuchet MS" w:cs="Times New Roman"/>
                <w:bCs/>
                <w:color w:val="000000"/>
              </w:rPr>
              <w:t>are sunt membri ai CA/directori,</w:t>
            </w:r>
            <w:r w:rsidRPr="00A93B6D">
              <w:rPr>
                <w:rFonts w:ascii="Trebuchet MS" w:eastAsia="Times New Roman" w:hAnsi="Trebuchet MS" w:cs="Times New Roman"/>
                <w:bCs/>
                <w:color w:val="000000"/>
              </w:rPr>
              <w:t> </w:t>
            </w:r>
            <w:r w:rsidRPr="00F1781B">
              <w:rPr>
                <w:rFonts w:ascii="Trebuchet MS" w:eastAsia="Times New Roman" w:hAnsi="Trebuchet MS" w:cs="Times New Roman"/>
                <w:bCs/>
                <w:color w:val="000000"/>
              </w:rPr>
              <w:t>afilierea politică a fiecărui membru/director</w:t>
            </w:r>
            <w:r>
              <w:rPr>
                <w:rFonts w:ascii="Trebuchet MS" w:eastAsia="Times New Roman" w:hAnsi="Trebuchet MS" w:cs="Times New Roman"/>
                <w:bCs/>
                <w:color w:val="000000"/>
              </w:rPr>
              <w:t xml:space="preserve">, </w:t>
            </w:r>
            <w:r w:rsidRPr="00F1781B">
              <w:rPr>
                <w:rFonts w:ascii="Trebuchet MS" w:eastAsia="Times New Roman" w:hAnsi="Trebuchet MS" w:cs="Times New Roman"/>
                <w:bCs/>
                <w:color w:val="000000"/>
              </w:rPr>
              <w:t>declarațiile de avere şi de interese ale fiecărui membru al CA/director de pe întreaga durată a mandatului</w:t>
            </w:r>
            <w:r>
              <w:rPr>
                <w:rFonts w:ascii="Trebuchet MS" w:eastAsia="Times New Roman" w:hAnsi="Trebuchet MS" w:cs="Times New Roman"/>
                <w:bCs/>
                <w:color w:val="000000"/>
              </w:rPr>
              <w:t xml:space="preserve">, </w:t>
            </w:r>
            <w:r w:rsidRPr="00F1781B">
              <w:rPr>
                <w:rFonts w:ascii="Trebuchet MS" w:eastAsia="Times New Roman" w:hAnsi="Trebuchet MS" w:cs="Times New Roman"/>
                <w:bCs/>
                <w:color w:val="000000"/>
              </w:rPr>
              <w:t>remunerația fiecărui membru al CA/director (inclusiv cu sporuri</w:t>
            </w:r>
            <w:r>
              <w:rPr>
                <w:rFonts w:ascii="Trebuchet MS" w:eastAsia="Times New Roman" w:hAnsi="Trebuchet MS" w:cs="Times New Roman"/>
                <w:bCs/>
                <w:color w:val="000000"/>
              </w:rPr>
              <w:t>, bonusuri sau alte beneficii),</w:t>
            </w:r>
            <w:r>
              <w:t xml:space="preserve"> </w:t>
            </w:r>
            <w:r w:rsidRPr="00F1781B">
              <w:rPr>
                <w:rFonts w:ascii="Trebuchet MS" w:eastAsia="Times New Roman" w:hAnsi="Trebuchet MS" w:cs="Times New Roman"/>
                <w:bCs/>
                <w:color w:val="000000"/>
              </w:rPr>
              <w:t>statutul l</w:t>
            </w:r>
            <w:r>
              <w:rPr>
                <w:rFonts w:ascii="Trebuchet MS" w:eastAsia="Times New Roman" w:hAnsi="Trebuchet MS" w:cs="Times New Roman"/>
                <w:bCs/>
                <w:color w:val="000000"/>
              </w:rPr>
              <w:t xml:space="preserve">or (interimari sau finali). </w:t>
            </w:r>
            <w:r w:rsidRPr="00A93B6D">
              <w:rPr>
                <w:rFonts w:ascii="Trebuchet MS" w:eastAsia="Times New Roman" w:hAnsi="Trebuchet MS" w:cs="Times New Roman"/>
                <w:bCs/>
                <w:color w:val="000000"/>
              </w:rPr>
              <w:t xml:space="preserve">       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A575" w14:textId="77777777" w:rsidR="00A27096" w:rsidRPr="007F62B6" w:rsidRDefault="002056C7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52</w:t>
            </w:r>
            <w:r w:rsidR="00017592" w:rsidRPr="007F62B6">
              <w:rPr>
                <w:rFonts w:ascii="Trebuchet MS" w:eastAsia="Times New Roman" w:hAnsi="Trebuchet MS" w:cs="Times New Roman"/>
                <w:color w:val="000000"/>
              </w:rPr>
              <w:t>.</w:t>
            </w:r>
            <w:r w:rsidRPr="007F62B6">
              <w:rPr>
                <w:rFonts w:ascii="Trebuchet MS" w:eastAsia="Times New Roman" w:hAnsi="Trebuchet MS" w:cs="Times New Roman"/>
                <w:color w:val="000000"/>
              </w:rPr>
              <w:t>67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41BC" w14:textId="77777777" w:rsidR="00A27096" w:rsidRPr="007F62B6" w:rsidRDefault="00BB120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68</w:t>
            </w:r>
            <w:r w:rsidR="00017592" w:rsidRPr="007F62B6">
              <w:rPr>
                <w:rFonts w:ascii="Trebuchet MS" w:eastAsia="Times New Roman" w:hAnsi="Trebuchet MS" w:cs="Times New Roman"/>
                <w:color w:val="000000"/>
              </w:rPr>
              <w:t>.</w:t>
            </w:r>
            <w:r w:rsidRPr="007F62B6">
              <w:rPr>
                <w:rFonts w:ascii="Trebuchet MS" w:eastAsia="Times New Roman" w:hAnsi="Trebuchet MS" w:cs="Times New Roman"/>
                <w:color w:val="000000"/>
              </w:rPr>
              <w:t>57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A709" w14:textId="77777777" w:rsidR="00A27096" w:rsidRPr="007F62B6" w:rsidRDefault="00017592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32.</w:t>
            </w:r>
            <w:r w:rsidR="001B6B17" w:rsidRPr="007F62B6">
              <w:rPr>
                <w:rFonts w:ascii="Trebuchet MS" w:eastAsia="Times New Roman" w:hAnsi="Trebuchet MS" w:cs="Times New Roman"/>
                <w:color w:val="000000"/>
              </w:rPr>
              <w:t>14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C0AA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95%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0FCAA" w14:textId="77777777" w:rsidR="00A27096" w:rsidRPr="007F62B6" w:rsidRDefault="00017592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96.</w:t>
            </w:r>
            <w:r w:rsidR="00123B4D" w:rsidRPr="007F62B6">
              <w:rPr>
                <w:rFonts w:ascii="Trebuchet MS" w:eastAsia="Times New Roman" w:hAnsi="Trebuchet MS" w:cs="Times New Roman"/>
                <w:color w:val="000000"/>
              </w:rPr>
              <w:t>42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A0DD4" w14:textId="77777777" w:rsidR="00A27096" w:rsidRPr="007F62B6" w:rsidRDefault="00805B33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28.57%</w:t>
            </w:r>
          </w:p>
        </w:tc>
      </w:tr>
      <w:tr w:rsidR="00A27096" w:rsidRPr="00A93B6D" w14:paraId="317897C0" w14:textId="77777777" w:rsidTr="000A611A">
        <w:trPr>
          <w:trHeight w:val="412"/>
          <w:jc w:val="center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78A" w14:textId="77777777" w:rsidR="00A27096" w:rsidRPr="00A93B6D" w:rsidRDefault="00A27096" w:rsidP="00780B5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A93B6D">
              <w:rPr>
                <w:rFonts w:ascii="Trebuchet MS" w:eastAsia="Times New Roman" w:hAnsi="Trebuchet MS" w:cs="Times New Roman"/>
                <w:color w:val="000000"/>
              </w:rPr>
              <w:lastRenderedPageBreak/>
              <w:t>2.procedura prin care s-a făcut selecția membrilor consiliului de administrație şi a directorului general, precum şi revocările din funcțiile respective în ultimii 3 ani şi motivele revocărilor;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6EB3" w14:textId="77777777" w:rsidR="00A27096" w:rsidRPr="007F62B6" w:rsidRDefault="002056C7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40.7</w:t>
            </w:r>
            <w:r w:rsidR="00FE6170" w:rsidRPr="007F62B6">
              <w:rPr>
                <w:rFonts w:ascii="Trebuchet MS" w:eastAsia="Times New Roman" w:hAnsi="Trebuchet MS" w:cs="Times New Roman"/>
                <w:color w:val="000000"/>
              </w:rPr>
              <w:t>4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7C46" w14:textId="77777777" w:rsidR="00A27096" w:rsidRPr="007F62B6" w:rsidRDefault="00BB1206" w:rsidP="00CF5D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66</w:t>
            </w:r>
            <w:r w:rsidR="00017592" w:rsidRPr="007F62B6">
              <w:rPr>
                <w:rFonts w:ascii="Trebuchet MS" w:eastAsia="Times New Roman" w:hAnsi="Trebuchet MS" w:cs="Times New Roman"/>
                <w:color w:val="000000"/>
              </w:rPr>
              <w:t>.</w:t>
            </w:r>
            <w:r w:rsidRPr="007F62B6">
              <w:rPr>
                <w:rFonts w:ascii="Trebuchet MS" w:eastAsia="Times New Roman" w:hAnsi="Trebuchet MS" w:cs="Times New Roman"/>
                <w:color w:val="000000"/>
              </w:rPr>
              <w:t>66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92ED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64D90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A6163" w14:textId="77777777" w:rsidR="00A27096" w:rsidRPr="007F62B6" w:rsidRDefault="00A27096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50%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6BECC" w14:textId="77777777" w:rsidR="00B31741" w:rsidRPr="007F62B6" w:rsidRDefault="00B31741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61A27BEA" w14:textId="77777777" w:rsidR="00A27096" w:rsidRPr="007F62B6" w:rsidRDefault="00805B33" w:rsidP="00CE73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0</w:t>
            </w:r>
            <w:r w:rsidR="004D56BB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</w:tr>
      <w:tr w:rsidR="00A27096" w:rsidRPr="00A93B6D" w14:paraId="063CCEE8" w14:textId="77777777" w:rsidTr="00A27096">
        <w:trPr>
          <w:trHeight w:val="263"/>
          <w:jc w:val="center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F1F" w14:textId="77777777" w:rsidR="00A27096" w:rsidRPr="00A93B6D" w:rsidRDefault="00A27096" w:rsidP="00780B5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A93B6D">
              <w:rPr>
                <w:rFonts w:ascii="Trebuchet MS" w:eastAsia="Times New Roman" w:hAnsi="Trebuchet MS" w:cs="Times New Roman"/>
                <w:color w:val="000000"/>
              </w:rPr>
              <w:t>3.scrisoarea de așteptări;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DF851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233BFF3D" w14:textId="77777777" w:rsidR="00B31741" w:rsidRPr="007F62B6" w:rsidRDefault="002056C7" w:rsidP="00B317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16.66%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8965" w14:textId="77777777" w:rsidR="00B31741" w:rsidRPr="007F62B6" w:rsidRDefault="00B31741" w:rsidP="00B317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6892D768" w14:textId="77777777" w:rsidR="00A27096" w:rsidRPr="007F62B6" w:rsidRDefault="00BB1206" w:rsidP="00B317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46.15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AA50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1EB8B0BB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0BE77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5077AE7A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15%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5098" w14:textId="77777777" w:rsidR="00B31741" w:rsidRPr="007F62B6" w:rsidRDefault="00B31741" w:rsidP="00B31741">
            <w:pPr>
              <w:spacing w:after="0" w:line="360" w:lineRule="auto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6EB99BA0" w14:textId="77777777" w:rsidR="00B31741" w:rsidRPr="007F62B6" w:rsidRDefault="004D56BB" w:rsidP="00B31741">
            <w:pPr>
              <w:spacing w:after="0" w:line="360" w:lineRule="auto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Nu se aplică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4431B" w14:textId="77777777" w:rsidR="00B31741" w:rsidRPr="007F62B6" w:rsidRDefault="00B31741" w:rsidP="00B31741">
            <w:pPr>
              <w:spacing w:after="0" w:line="360" w:lineRule="auto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0FDF57ED" w14:textId="77777777" w:rsidR="00A27096" w:rsidRPr="007F62B6" w:rsidRDefault="00805B33" w:rsidP="00B31741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0</w:t>
            </w:r>
            <w:r w:rsidR="004D56BB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</w:tr>
      <w:tr w:rsidR="00A27096" w:rsidRPr="00A93B6D" w14:paraId="78CE6D07" w14:textId="77777777" w:rsidTr="00A27096">
        <w:trPr>
          <w:trHeight w:val="263"/>
          <w:jc w:val="center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4969" w14:textId="77777777" w:rsidR="00A27096" w:rsidRPr="00A93B6D" w:rsidRDefault="00A27096" w:rsidP="00466C2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A93B6D">
              <w:rPr>
                <w:rFonts w:ascii="Trebuchet MS" w:eastAsia="Times New Roman" w:hAnsi="Trebuchet MS" w:cs="Times New Roman"/>
                <w:color w:val="000000"/>
              </w:rPr>
              <w:t>4.contractul de mandat;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24A7" w14:textId="77777777" w:rsidR="00A27096" w:rsidRPr="007F62B6" w:rsidRDefault="00DE1964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35</w:t>
            </w:r>
            <w:r w:rsidR="002056C7" w:rsidRPr="007F62B6">
              <w:rPr>
                <w:rFonts w:ascii="Trebuchet MS" w:eastAsia="Times New Roman" w:hAnsi="Trebuchet MS" w:cs="Times New Roman"/>
                <w:color w:val="000000"/>
              </w:rPr>
              <w:t>.</w:t>
            </w:r>
            <w:r w:rsidRPr="007F62B6">
              <w:rPr>
                <w:rFonts w:ascii="Trebuchet MS" w:eastAsia="Times New Roman" w:hAnsi="Trebuchet MS" w:cs="Times New Roman"/>
                <w:color w:val="000000"/>
              </w:rPr>
              <w:t>48</w:t>
            </w:r>
            <w:r w:rsidR="000A611A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D689" w14:textId="77777777" w:rsidR="00A27096" w:rsidRPr="007F62B6" w:rsidRDefault="00BB120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66.66%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C24A1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623AE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3B955" w14:textId="77777777" w:rsidR="00A27096" w:rsidRPr="007F62B6" w:rsidRDefault="00A27096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9B3AA" w14:textId="77777777" w:rsidR="00A27096" w:rsidRPr="007F62B6" w:rsidRDefault="00805B33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0</w:t>
            </w:r>
            <w:r w:rsidR="004D56BB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</w:tr>
      <w:tr w:rsidR="00A27096" w:rsidRPr="00A93B6D" w14:paraId="7704F91D" w14:textId="77777777" w:rsidTr="00805B33">
        <w:trPr>
          <w:trHeight w:val="527"/>
          <w:jc w:val="center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171" w14:textId="77777777" w:rsidR="00A27096" w:rsidRPr="00A93B6D" w:rsidRDefault="00A27096" w:rsidP="00466C2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A93B6D">
              <w:rPr>
                <w:rFonts w:ascii="Trebuchet MS" w:eastAsia="Times New Roman" w:hAnsi="Trebuchet MS" w:cs="Times New Roman"/>
                <w:color w:val="000000"/>
              </w:rPr>
              <w:t>5.publicarea bugetului pentru investiții în fiecare dintre ultimii 3 ani financiari;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651C" w14:textId="77777777" w:rsidR="00A27096" w:rsidRPr="007F62B6" w:rsidRDefault="00DE1964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57</w:t>
            </w:r>
            <w:r w:rsidR="000A611A" w:rsidRPr="007F62B6">
              <w:rPr>
                <w:rFonts w:ascii="Trebuchet MS" w:eastAsia="Times New Roman" w:hAnsi="Trebuchet MS" w:cs="Times New Roman"/>
                <w:color w:val="000000"/>
              </w:rPr>
              <w:t>.</w:t>
            </w:r>
            <w:r w:rsidRPr="007F62B6">
              <w:rPr>
                <w:rFonts w:ascii="Trebuchet MS" w:eastAsia="Times New Roman" w:hAnsi="Trebuchet MS" w:cs="Times New Roman"/>
                <w:color w:val="000000"/>
              </w:rPr>
              <w:t>14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9A77" w14:textId="77777777" w:rsidR="00A27096" w:rsidRPr="007F62B6" w:rsidRDefault="00BB120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66.66%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C962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07BB5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B70D" w14:textId="77777777" w:rsidR="00A27096" w:rsidRPr="007F62B6" w:rsidRDefault="00A27096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967EE" w14:textId="77777777" w:rsidR="00A27096" w:rsidRPr="007F62B6" w:rsidRDefault="00805B33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0</w:t>
            </w:r>
            <w:r w:rsidR="004D56BB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</w:tr>
      <w:tr w:rsidR="00A27096" w:rsidRPr="00A93B6D" w14:paraId="69747377" w14:textId="77777777" w:rsidTr="00805B33">
        <w:trPr>
          <w:trHeight w:val="790"/>
          <w:jc w:val="center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DB5" w14:textId="77777777" w:rsidR="00A27096" w:rsidRPr="00A93B6D" w:rsidRDefault="00A27096" w:rsidP="00466C2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A93B6D">
              <w:rPr>
                <w:rFonts w:ascii="Trebuchet MS" w:eastAsia="Times New Roman" w:hAnsi="Trebuchet MS" w:cs="Times New Roman"/>
                <w:color w:val="000000"/>
              </w:rPr>
              <w:t>6.publicarea cheltuielilor totale cu personalul în ultimii 3 ani (inclusiv salarii, sporuri, bonusuri, training</w:t>
            </w:r>
            <w:r w:rsidR="007F62B6">
              <w:rPr>
                <w:rFonts w:ascii="Trebuchet MS" w:eastAsia="Times New Roman" w:hAnsi="Trebuchet MS" w:cs="Times New Roman"/>
                <w:color w:val="000000"/>
              </w:rPr>
              <w:t>-</w:t>
            </w:r>
            <w:r w:rsidRPr="00A93B6D">
              <w:rPr>
                <w:rFonts w:ascii="Trebuchet MS" w:eastAsia="Times New Roman" w:hAnsi="Trebuchet MS" w:cs="Times New Roman"/>
                <w:color w:val="000000"/>
              </w:rPr>
              <w:t>uri sau formare profesională, decontări şi alte beneficii);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7915" w14:textId="77777777" w:rsidR="00A27096" w:rsidRPr="007F62B6" w:rsidRDefault="00DE1964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61</w:t>
            </w:r>
            <w:r w:rsidR="00FE6170" w:rsidRPr="007F62B6">
              <w:rPr>
                <w:rFonts w:ascii="Trebuchet MS" w:eastAsia="Times New Roman" w:hAnsi="Trebuchet MS" w:cs="Times New Roman"/>
                <w:color w:val="000000"/>
              </w:rPr>
              <w:t>.</w:t>
            </w:r>
            <w:r w:rsidRPr="007F62B6">
              <w:rPr>
                <w:rFonts w:ascii="Trebuchet MS" w:eastAsia="Times New Roman" w:hAnsi="Trebuchet MS" w:cs="Times New Roman"/>
                <w:color w:val="000000"/>
              </w:rPr>
              <w:t>29</w:t>
            </w:r>
            <w:r w:rsidR="00FE6170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FA8A" w14:textId="77777777" w:rsidR="00A27096" w:rsidRPr="007F62B6" w:rsidRDefault="00BB120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73</w:t>
            </w:r>
            <w:r w:rsidR="000441A5" w:rsidRPr="007F62B6">
              <w:rPr>
                <w:rFonts w:ascii="Trebuchet MS" w:eastAsia="Times New Roman" w:hAnsi="Trebuchet MS" w:cs="Times New Roman"/>
                <w:color w:val="000000"/>
              </w:rPr>
              <w:t>.</w:t>
            </w:r>
            <w:r w:rsidRPr="007F62B6">
              <w:rPr>
                <w:rFonts w:ascii="Trebuchet MS" w:eastAsia="Times New Roman" w:hAnsi="Trebuchet MS" w:cs="Times New Roman"/>
                <w:color w:val="000000"/>
              </w:rPr>
              <w:t>33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46CA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983C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D225D" w14:textId="77777777" w:rsidR="00A27096" w:rsidRPr="007F62B6" w:rsidRDefault="00A27096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50%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51A1" w14:textId="77777777" w:rsidR="00A27096" w:rsidRPr="007F62B6" w:rsidRDefault="00805B33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0</w:t>
            </w:r>
            <w:r w:rsidR="004D56BB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</w:tr>
      <w:tr w:rsidR="00A27096" w:rsidRPr="00A93B6D" w14:paraId="7A6C0B7F" w14:textId="77777777" w:rsidTr="00805B33">
        <w:trPr>
          <w:trHeight w:val="1054"/>
          <w:jc w:val="center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E3D" w14:textId="77777777" w:rsidR="00A27096" w:rsidRPr="00A93B6D" w:rsidRDefault="00A27096" w:rsidP="00466C2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A93B6D">
              <w:rPr>
                <w:rFonts w:ascii="Trebuchet MS" w:eastAsia="Times New Roman" w:hAnsi="Trebuchet MS" w:cs="Times New Roman"/>
                <w:color w:val="000000"/>
              </w:rPr>
              <w:t>7.publicarea datoriilor companiei către bugetul de stat, către instituții de creditare şi către parteneri comerciali, cu mențiunea pentru fiecare categorie cât la sută este reprezentat de restanțe de plată;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B41E" w14:textId="77777777" w:rsidR="00A27096" w:rsidRPr="007F62B6" w:rsidRDefault="00DE1964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35.48%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A118" w14:textId="77777777" w:rsidR="00A27096" w:rsidRPr="007F62B6" w:rsidRDefault="00BB120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73.33%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7C00E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A49D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AF879" w14:textId="77777777" w:rsidR="00A27096" w:rsidRPr="007F62B6" w:rsidRDefault="004D56BB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Nu se aplică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B00D8" w14:textId="77777777" w:rsidR="00A27096" w:rsidRPr="007F62B6" w:rsidRDefault="00805B33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0</w:t>
            </w:r>
            <w:r w:rsidR="004D56BB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</w:tr>
      <w:tr w:rsidR="00A27096" w:rsidRPr="00A93B6D" w14:paraId="2924700B" w14:textId="77777777" w:rsidTr="00A27096">
        <w:trPr>
          <w:trHeight w:val="527"/>
          <w:jc w:val="center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0DB6" w14:textId="77777777" w:rsidR="00A27096" w:rsidRPr="00A93B6D" w:rsidRDefault="00A27096" w:rsidP="00466C2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A93B6D">
              <w:rPr>
                <w:rFonts w:ascii="Trebuchet MS" w:eastAsia="Times New Roman" w:hAnsi="Trebuchet MS" w:cs="Times New Roman"/>
                <w:color w:val="000000"/>
              </w:rPr>
              <w:t> 8.valoarea subvenției operaţionale primite de la bugetul de stat;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BB49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2F21B3E4" w14:textId="77777777" w:rsidR="00A27096" w:rsidRPr="007F62B6" w:rsidRDefault="00DE1964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52.17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  <w:p w14:paraId="3AFEF989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D017" w14:textId="77777777" w:rsidR="00A27096" w:rsidRPr="007F62B6" w:rsidRDefault="00BB120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58.3</w:t>
            </w:r>
            <w:r w:rsidR="00ED3FBA" w:rsidRPr="007F62B6">
              <w:rPr>
                <w:rFonts w:ascii="Trebuchet MS" w:eastAsia="Times New Roman" w:hAnsi="Trebuchet MS" w:cs="Times New Roman"/>
                <w:color w:val="000000"/>
              </w:rPr>
              <w:t>3</w:t>
            </w:r>
            <w:r w:rsidR="001153BB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6DB98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33CDF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0B01" w14:textId="77777777" w:rsidR="00A27096" w:rsidRPr="007F62B6" w:rsidRDefault="004D56BB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Nu se aplică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A16F5" w14:textId="77777777" w:rsidR="00B31741" w:rsidRPr="007F62B6" w:rsidRDefault="00B31741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226F7691" w14:textId="77777777" w:rsidR="00A27096" w:rsidRPr="007F62B6" w:rsidRDefault="00805B33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0</w:t>
            </w:r>
            <w:r w:rsidR="004D56BB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</w:tr>
      <w:tr w:rsidR="00A27096" w:rsidRPr="00A93B6D" w14:paraId="25B00F9B" w14:textId="77777777" w:rsidTr="00A27096">
        <w:trPr>
          <w:trHeight w:val="527"/>
          <w:jc w:val="center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27E4" w14:textId="77777777" w:rsidR="00A27096" w:rsidRPr="00A93B6D" w:rsidRDefault="00A27096" w:rsidP="00466C2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A93B6D">
              <w:rPr>
                <w:rFonts w:ascii="Trebuchet MS" w:eastAsia="Times New Roman" w:hAnsi="Trebuchet MS" w:cs="Times New Roman"/>
                <w:color w:val="000000"/>
              </w:rPr>
              <w:t> 9.detalierea serviciilor sau bunurilor produse de întreprindere în interes public;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441F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4350417D" w14:textId="77777777" w:rsidR="00A27096" w:rsidRPr="007F62B6" w:rsidRDefault="00DE1964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75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  <w:p w14:paraId="78ED2549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494C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1E54B21E" w14:textId="77777777" w:rsidR="00A27096" w:rsidRPr="007F62B6" w:rsidRDefault="00BB120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92.85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  <w:p w14:paraId="3241E3A5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6F401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7F8B93A4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0%</w:t>
            </w:r>
          </w:p>
          <w:p w14:paraId="28ABED25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73F0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5A2DB3AC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85%</w:t>
            </w:r>
          </w:p>
          <w:p w14:paraId="2652C67F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5B706" w14:textId="77777777" w:rsidR="00B31741" w:rsidRPr="007F62B6" w:rsidRDefault="00B31741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1A9B468F" w14:textId="77777777" w:rsidR="00A27096" w:rsidRPr="007F62B6" w:rsidRDefault="00A27096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50%</w:t>
            </w:r>
          </w:p>
          <w:p w14:paraId="51EEAC92" w14:textId="77777777" w:rsidR="00B31741" w:rsidRPr="007F62B6" w:rsidRDefault="00B31741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47F6" w14:textId="77777777" w:rsidR="00B31741" w:rsidRPr="007F62B6" w:rsidRDefault="00B31741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7E5889EC" w14:textId="77777777" w:rsidR="00A27096" w:rsidRPr="007F62B6" w:rsidRDefault="00805B33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0</w:t>
            </w:r>
            <w:r w:rsidR="004D56BB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</w:tr>
      <w:tr w:rsidR="00A27096" w:rsidRPr="00A93B6D" w14:paraId="7A485F88" w14:textId="77777777" w:rsidTr="00805B33">
        <w:trPr>
          <w:trHeight w:val="527"/>
          <w:jc w:val="center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844C" w14:textId="77777777" w:rsidR="00A27096" w:rsidRPr="00A93B6D" w:rsidRDefault="00A27096" w:rsidP="00466C2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A93B6D">
              <w:rPr>
                <w:rFonts w:ascii="Trebuchet MS" w:eastAsia="Times New Roman" w:hAnsi="Trebuchet MS" w:cs="Times New Roman"/>
                <w:color w:val="000000"/>
              </w:rPr>
              <w:t> 10.menționarea obiectivului de politică publică a întreprinderii;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5365" w14:textId="77777777" w:rsidR="00A27096" w:rsidRPr="007F62B6" w:rsidRDefault="00DE1964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57.69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FFDD" w14:textId="77777777" w:rsidR="000441A5" w:rsidRPr="007F62B6" w:rsidRDefault="000441A5" w:rsidP="000441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6E62A7A2" w14:textId="77777777" w:rsidR="00113E3C" w:rsidRPr="007F62B6" w:rsidRDefault="00113E3C" w:rsidP="00113E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92.85%</w:t>
            </w:r>
          </w:p>
          <w:p w14:paraId="59C5F6B3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60CD1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674F6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45%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BC57" w14:textId="77777777" w:rsidR="00A27096" w:rsidRPr="007F62B6" w:rsidRDefault="00A27096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50%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0735" w14:textId="77777777" w:rsidR="00A27096" w:rsidRPr="007F62B6" w:rsidRDefault="00805B33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</w:tr>
      <w:tr w:rsidR="00A27096" w:rsidRPr="00A93B6D" w14:paraId="285221AF" w14:textId="77777777" w:rsidTr="00A27096">
        <w:trPr>
          <w:trHeight w:val="527"/>
          <w:jc w:val="center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D818" w14:textId="77777777" w:rsidR="00A27096" w:rsidRPr="00A93B6D" w:rsidRDefault="00A27096" w:rsidP="00466C2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A93B6D">
              <w:rPr>
                <w:rFonts w:ascii="Trebuchet MS" w:eastAsia="Times New Roman" w:hAnsi="Trebuchet MS" w:cs="Times New Roman"/>
                <w:color w:val="000000"/>
              </w:rPr>
              <w:t> 11.detalierea situațiilor de risc/analiza de risc din domeniul de activitate al întreprinderii;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FBF1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7231239D" w14:textId="77777777" w:rsidR="00A27096" w:rsidRPr="007F62B6" w:rsidRDefault="00670530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25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  <w:p w14:paraId="623040C9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3782" w14:textId="77777777" w:rsidR="00B31741" w:rsidRPr="007F62B6" w:rsidRDefault="00113E3C" w:rsidP="00113E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73.33%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863EC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786E2B93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  <w:p w14:paraId="358A9440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19D1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07F9341B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20%</w:t>
            </w:r>
          </w:p>
          <w:p w14:paraId="7E50A6BA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333D" w14:textId="77777777" w:rsidR="00B31741" w:rsidRPr="007F62B6" w:rsidRDefault="00B31741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1CCFAD2A" w14:textId="77777777" w:rsidR="00A27096" w:rsidRPr="007F62B6" w:rsidRDefault="00A27096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  <w:p w14:paraId="6632DD6D" w14:textId="77777777" w:rsidR="00B31741" w:rsidRPr="007F62B6" w:rsidRDefault="00B31741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58F24" w14:textId="77777777" w:rsidR="00B31741" w:rsidRPr="007F62B6" w:rsidRDefault="00B31741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7B312B2C" w14:textId="77777777" w:rsidR="00A27096" w:rsidRPr="007F62B6" w:rsidRDefault="00805B33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0</w:t>
            </w:r>
            <w:r w:rsidR="004D56BB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</w:tr>
      <w:tr w:rsidR="00A27096" w:rsidRPr="00A93B6D" w14:paraId="28CD0E9C" w14:textId="77777777" w:rsidTr="00A27096">
        <w:trPr>
          <w:trHeight w:val="1318"/>
          <w:jc w:val="center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339" w14:textId="77777777" w:rsidR="00A27096" w:rsidRPr="00A93B6D" w:rsidRDefault="00A27096" w:rsidP="00466C2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A93B6D">
              <w:rPr>
                <w:rFonts w:ascii="Trebuchet MS" w:eastAsia="Times New Roman" w:hAnsi="Trebuchet MS" w:cs="Times New Roman"/>
                <w:color w:val="000000"/>
              </w:rPr>
              <w:t> 12.declarația de aderare la SNA 2016-2020, planul de integritate al întreprinderii (dezvoltat în concordantă cu Ghidul de bună practică al OCDE privind controlul intern, etica şi conformitatea) şi mecanismul de sesizare a incidentelor de integritate;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9AF1" w14:textId="77777777" w:rsidR="00A27096" w:rsidRPr="007F62B6" w:rsidRDefault="00670530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58.06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E57E" w14:textId="77777777" w:rsidR="00A27096" w:rsidRPr="007F62B6" w:rsidRDefault="00113E3C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66.66%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BF9BA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81E12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65%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A002" w14:textId="77777777" w:rsidR="00A27096" w:rsidRPr="007F62B6" w:rsidRDefault="00A27096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55627" w14:textId="77777777" w:rsidR="00B31741" w:rsidRPr="007F62B6" w:rsidRDefault="00B31741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68A6DF72" w14:textId="77777777" w:rsidR="00B31741" w:rsidRPr="007F62B6" w:rsidRDefault="00B31741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64D70AFA" w14:textId="77777777" w:rsidR="00A27096" w:rsidRPr="007F62B6" w:rsidRDefault="00805B33" w:rsidP="00B317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0</w:t>
            </w:r>
            <w:r w:rsidR="004D56BB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</w:tr>
      <w:tr w:rsidR="00A27096" w:rsidRPr="00A93B6D" w14:paraId="56CF8B0A" w14:textId="77777777" w:rsidTr="00A27096">
        <w:trPr>
          <w:trHeight w:val="263"/>
          <w:jc w:val="center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3ED4" w14:textId="77777777" w:rsidR="00A27096" w:rsidRPr="00A93B6D" w:rsidRDefault="00A27096" w:rsidP="00466C2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A93B6D">
              <w:rPr>
                <w:rFonts w:ascii="Trebuchet MS" w:eastAsia="Times New Roman" w:hAnsi="Trebuchet MS" w:cs="Times New Roman"/>
                <w:color w:val="000000"/>
              </w:rPr>
              <w:t> 13. publicarea raportului de audit extern;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21C9" w14:textId="77777777" w:rsidR="00A27096" w:rsidRPr="007F62B6" w:rsidRDefault="00670530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56</w:t>
            </w:r>
            <w:r w:rsidR="00345EDD" w:rsidRPr="007F62B6">
              <w:rPr>
                <w:rFonts w:ascii="Trebuchet MS" w:eastAsia="Times New Roman" w:hAnsi="Trebuchet MS" w:cs="Times New Roman"/>
                <w:color w:val="000000"/>
              </w:rPr>
              <w:t>.</w:t>
            </w:r>
            <w:r w:rsidRPr="007F62B6">
              <w:rPr>
                <w:rFonts w:ascii="Trebuchet MS" w:eastAsia="Times New Roman" w:hAnsi="Trebuchet MS" w:cs="Times New Roman"/>
                <w:color w:val="000000"/>
              </w:rPr>
              <w:t>66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DC88" w14:textId="77777777" w:rsidR="00A27096" w:rsidRPr="007F62B6" w:rsidRDefault="00113E3C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53</w:t>
            </w:r>
            <w:r w:rsidR="00CE73B4" w:rsidRPr="007F62B6">
              <w:rPr>
                <w:rFonts w:ascii="Trebuchet MS" w:eastAsia="Times New Roman" w:hAnsi="Trebuchet MS" w:cs="Times New Roman"/>
                <w:color w:val="000000"/>
              </w:rPr>
              <w:t>.</w:t>
            </w:r>
            <w:r w:rsidRPr="007F62B6">
              <w:rPr>
                <w:rFonts w:ascii="Trebuchet MS" w:eastAsia="Times New Roman" w:hAnsi="Trebuchet MS" w:cs="Times New Roman"/>
                <w:color w:val="000000"/>
              </w:rPr>
              <w:t>33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364F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A3390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50%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9045D" w14:textId="77777777" w:rsidR="00A27096" w:rsidRPr="007F62B6" w:rsidRDefault="00A27096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50%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930BD" w14:textId="77777777" w:rsidR="00A27096" w:rsidRPr="007F62B6" w:rsidRDefault="00805B33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</w:tr>
      <w:tr w:rsidR="00A27096" w:rsidRPr="00A93B6D" w14:paraId="22386295" w14:textId="77777777" w:rsidTr="00B31741">
        <w:trPr>
          <w:trHeight w:val="351"/>
          <w:jc w:val="center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EA4D" w14:textId="77777777" w:rsidR="00A27096" w:rsidRPr="00A93B6D" w:rsidRDefault="00A27096" w:rsidP="00466C2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A93B6D">
              <w:rPr>
                <w:rFonts w:ascii="Trebuchet MS" w:eastAsia="Times New Roman" w:hAnsi="Trebuchet MS" w:cs="Times New Roman"/>
                <w:color w:val="000000"/>
              </w:rPr>
              <w:lastRenderedPageBreak/>
              <w:t> 14.publicarea raportului anual agregat pe pagina web a întreprinderii.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8CDA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378A4ADB" w14:textId="77777777" w:rsidR="00A27096" w:rsidRPr="007F62B6" w:rsidRDefault="00670530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54.</w:t>
            </w:r>
            <w:r w:rsidR="00ED3FBA" w:rsidRPr="007F62B6">
              <w:rPr>
                <w:rFonts w:ascii="Trebuchet MS" w:eastAsia="Times New Roman" w:hAnsi="Trebuchet MS" w:cs="Times New Roman"/>
                <w:color w:val="000000"/>
              </w:rPr>
              <w:t>8</w:t>
            </w:r>
            <w:r w:rsidRPr="007F62B6">
              <w:rPr>
                <w:rFonts w:ascii="Trebuchet MS" w:eastAsia="Times New Roman" w:hAnsi="Trebuchet MS" w:cs="Times New Roman"/>
                <w:color w:val="000000"/>
              </w:rPr>
              <w:t>3</w:t>
            </w:r>
            <w:r w:rsidR="00A27096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  <w:p w14:paraId="4F668E39" w14:textId="77777777" w:rsidR="00B31741" w:rsidRPr="007F62B6" w:rsidRDefault="00B31741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F24E" w14:textId="77777777" w:rsidR="00A27096" w:rsidRPr="007F62B6" w:rsidRDefault="00113E3C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86</w:t>
            </w:r>
            <w:r w:rsidR="00CE73B4" w:rsidRPr="007F62B6">
              <w:rPr>
                <w:rFonts w:ascii="Trebuchet MS" w:eastAsia="Times New Roman" w:hAnsi="Trebuchet MS" w:cs="Times New Roman"/>
                <w:color w:val="000000"/>
              </w:rPr>
              <w:t>.</w:t>
            </w:r>
            <w:r w:rsidRPr="007F62B6">
              <w:rPr>
                <w:rFonts w:ascii="Trebuchet MS" w:eastAsia="Times New Roman" w:hAnsi="Trebuchet MS" w:cs="Times New Roman"/>
                <w:color w:val="000000"/>
              </w:rPr>
              <w:t>66</w:t>
            </w:r>
            <w:r w:rsidR="001153BB" w:rsidRPr="007F62B6"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6CC2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F20D2" w14:textId="77777777" w:rsidR="00A27096" w:rsidRPr="007F62B6" w:rsidRDefault="00A27096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40%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B0A07" w14:textId="77777777" w:rsidR="00A27096" w:rsidRPr="007F62B6" w:rsidRDefault="00A27096" w:rsidP="00B317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75%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CA48E" w14:textId="77777777" w:rsidR="00B31741" w:rsidRPr="007F62B6" w:rsidRDefault="00B31741" w:rsidP="00B317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14:paraId="47A1B8B9" w14:textId="77777777" w:rsidR="00A27096" w:rsidRPr="007F62B6" w:rsidRDefault="00B31741" w:rsidP="00B317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7F62B6"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</w:tr>
    </w:tbl>
    <w:p w14:paraId="682AABA5" w14:textId="77777777" w:rsidR="008F412B" w:rsidRPr="00A93B6D" w:rsidRDefault="008F412B" w:rsidP="00466C2D">
      <w:pPr>
        <w:rPr>
          <w:rFonts w:ascii="Trebuchet MS" w:hAnsi="Trebuchet MS"/>
        </w:rPr>
      </w:pPr>
    </w:p>
    <w:sectPr w:rsidR="008F412B" w:rsidRPr="00A93B6D" w:rsidSect="00ED3F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284" w:right="450" w:bottom="567" w:left="4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D2DB4" w14:textId="77777777" w:rsidR="000A4AC4" w:rsidRDefault="000A4AC4" w:rsidP="005D71DB">
      <w:pPr>
        <w:spacing w:after="0" w:line="240" w:lineRule="auto"/>
      </w:pPr>
      <w:r>
        <w:separator/>
      </w:r>
    </w:p>
  </w:endnote>
  <w:endnote w:type="continuationSeparator" w:id="0">
    <w:p w14:paraId="7FBDB694" w14:textId="77777777" w:rsidR="000A4AC4" w:rsidRDefault="000A4AC4" w:rsidP="005D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6D737" w14:textId="77777777" w:rsidR="00555DC1" w:rsidRDefault="00555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91" w:type="dxa"/>
      <w:jc w:val="center"/>
      <w:tblLook w:val="04A0" w:firstRow="1" w:lastRow="0" w:firstColumn="1" w:lastColumn="0" w:noHBand="0" w:noVBand="1"/>
    </w:tblPr>
    <w:tblGrid>
      <w:gridCol w:w="6860"/>
      <w:gridCol w:w="6931"/>
    </w:tblGrid>
    <w:tr w:rsidR="00DF5485" w:rsidRPr="00B33A7C" w14:paraId="4EC09407" w14:textId="77777777" w:rsidTr="006F284F">
      <w:trPr>
        <w:jc w:val="center"/>
      </w:trPr>
      <w:tc>
        <w:tcPr>
          <w:tcW w:w="6743" w:type="dxa"/>
          <w:tcBorders>
            <w:left w:val="nil"/>
          </w:tcBorders>
          <w:shd w:val="clear" w:color="auto" w:fill="auto"/>
        </w:tcPr>
        <w:p w14:paraId="0DC0AABE" w14:textId="77777777" w:rsidR="00DF5485" w:rsidRPr="00B33A7C" w:rsidRDefault="00DF5485" w:rsidP="006F284F">
          <w:pPr>
            <w:tabs>
              <w:tab w:val="left" w:pos="390"/>
              <w:tab w:val="center" w:pos="4536"/>
              <w:tab w:val="right" w:pos="9072"/>
            </w:tabs>
            <w:spacing w:after="0" w:line="240" w:lineRule="auto"/>
            <w:ind w:left="-837" w:firstLine="837"/>
            <w:rPr>
              <w:rFonts w:ascii="Trebuchet MS" w:eastAsia="MS Mincho" w:hAnsi="Trebuchet MS" w:cs="Times New Roman"/>
              <w:sz w:val="14"/>
              <w:szCs w:val="14"/>
            </w:rPr>
          </w:pP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>Str. Apolodor nr. 17, sector 5, 050741 Bucureşti, România</w:t>
          </w:r>
        </w:p>
        <w:p w14:paraId="3362F133" w14:textId="77777777" w:rsidR="00DF5485" w:rsidRPr="00B33A7C" w:rsidRDefault="00DF5485" w:rsidP="006F284F">
          <w:pPr>
            <w:tabs>
              <w:tab w:val="left" w:pos="390"/>
              <w:tab w:val="center" w:pos="4320"/>
              <w:tab w:val="right" w:pos="8640"/>
            </w:tabs>
            <w:spacing w:after="0" w:line="240" w:lineRule="auto"/>
            <w:ind w:left="-837" w:firstLine="837"/>
            <w:jc w:val="both"/>
            <w:rPr>
              <w:rFonts w:ascii="Trebuchet MS" w:eastAsia="MS Mincho" w:hAnsi="Trebuchet MS" w:cs="Times New Roman"/>
              <w:sz w:val="14"/>
              <w:szCs w:val="14"/>
            </w:rPr>
          </w:pP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>Tel. +4 037 204 1999</w:t>
          </w:r>
        </w:p>
        <w:p w14:paraId="75CBF183" w14:textId="77777777" w:rsidR="00DF5485" w:rsidRPr="00B33A7C" w:rsidRDefault="000A4AC4" w:rsidP="006F284F">
          <w:pPr>
            <w:tabs>
              <w:tab w:val="left" w:pos="390"/>
              <w:tab w:val="center" w:pos="4320"/>
              <w:tab w:val="right" w:pos="8640"/>
            </w:tabs>
            <w:spacing w:after="0" w:line="240" w:lineRule="auto"/>
            <w:ind w:left="-837" w:firstLine="837"/>
            <w:jc w:val="both"/>
            <w:rPr>
              <w:rFonts w:ascii="Trebuchet MS" w:eastAsia="MS Mincho" w:hAnsi="Trebuchet MS" w:cs="Times New Roman"/>
              <w:sz w:val="14"/>
              <w:szCs w:val="14"/>
            </w:rPr>
          </w:pPr>
          <w:hyperlink r:id="rId1" w:history="1">
            <w:r w:rsidR="00DF5485" w:rsidRPr="00B33A7C">
              <w:rPr>
                <w:rFonts w:ascii="Trebuchet MS" w:eastAsia="MS Mincho" w:hAnsi="Trebuchet MS" w:cs="Times New Roman"/>
                <w:color w:val="0563C1" w:themeColor="hyperlink"/>
                <w:sz w:val="14"/>
                <w:szCs w:val="14"/>
                <w:u w:val="single"/>
              </w:rPr>
              <w:t>www.just.ro</w:t>
            </w:r>
          </w:hyperlink>
        </w:p>
        <w:p w14:paraId="2BFD3370" w14:textId="77777777" w:rsidR="00DF5485" w:rsidRPr="00B33A7C" w:rsidRDefault="00DF5485" w:rsidP="006F284F">
          <w:pPr>
            <w:tabs>
              <w:tab w:val="left" w:pos="390"/>
              <w:tab w:val="center" w:pos="4536"/>
              <w:tab w:val="right" w:pos="9072"/>
            </w:tabs>
            <w:spacing w:after="0" w:line="240" w:lineRule="auto"/>
            <w:ind w:left="-837" w:firstLine="837"/>
            <w:rPr>
              <w:rFonts w:ascii="Arial" w:eastAsia="Times New Roman" w:hAnsi="Arial" w:cs="Arial"/>
              <w:b/>
              <w:color w:val="003366"/>
              <w:sz w:val="16"/>
              <w:szCs w:val="16"/>
              <w:lang w:eastAsia="ro-RO"/>
            </w:rPr>
          </w:pPr>
        </w:p>
      </w:tc>
      <w:tc>
        <w:tcPr>
          <w:tcW w:w="6812" w:type="dxa"/>
          <w:shd w:val="clear" w:color="auto" w:fill="auto"/>
        </w:tcPr>
        <w:p w14:paraId="2BAB2B7A" w14:textId="4E3DB82D" w:rsidR="00DF5485" w:rsidRPr="00B33A7C" w:rsidRDefault="00DF5485" w:rsidP="006F284F">
          <w:pPr>
            <w:tabs>
              <w:tab w:val="left" w:pos="2228"/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rebuchet MS" w:eastAsia="MS Mincho" w:hAnsi="Trebuchet MS" w:cs="Times New Roman"/>
              <w:sz w:val="14"/>
              <w:szCs w:val="14"/>
              <w:lang w:val="es-ES"/>
            </w:rPr>
          </w:pPr>
          <w:r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 xml:space="preserve">                    </w:t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 xml:space="preserve">Pagina 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begin"/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instrText xml:space="preserve"> PAGE </w:instrTex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separate"/>
          </w:r>
          <w:r w:rsidR="001D32AA">
            <w:rPr>
              <w:rFonts w:ascii="Trebuchet MS" w:eastAsia="MS Mincho" w:hAnsi="Trebuchet MS" w:cs="Times New Roman"/>
              <w:noProof/>
              <w:sz w:val="14"/>
              <w:szCs w:val="14"/>
              <w:lang w:val="es-ES"/>
            </w:rPr>
            <w:t>1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end"/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 xml:space="preserve"> din 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begin"/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instrText xml:space="preserve"> SECTIONPAGES   \* MERGEFORMAT </w:instrTex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separate"/>
          </w:r>
          <w:r w:rsidR="00194EC7">
            <w:rPr>
              <w:rFonts w:ascii="Trebuchet MS" w:eastAsia="MS Mincho" w:hAnsi="Trebuchet MS" w:cs="Times New Roman"/>
              <w:noProof/>
              <w:sz w:val="14"/>
              <w:szCs w:val="14"/>
              <w:lang w:val="es-ES"/>
            </w:rPr>
            <w:t>3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end"/>
          </w:r>
        </w:p>
        <w:p w14:paraId="60AFAE5A" w14:textId="77777777" w:rsidR="00DF5485" w:rsidRPr="00B33A7C" w:rsidRDefault="00DF5485" w:rsidP="006F284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ro-RO"/>
            </w:rPr>
          </w:pPr>
        </w:p>
      </w:tc>
    </w:tr>
  </w:tbl>
  <w:p w14:paraId="4CFBA882" w14:textId="77777777" w:rsidR="00DF5485" w:rsidRDefault="00DF54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2CE7B" w14:textId="77777777" w:rsidR="00555DC1" w:rsidRDefault="00555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61FBA" w14:textId="77777777" w:rsidR="000A4AC4" w:rsidRDefault="000A4AC4" w:rsidP="005D71DB">
      <w:pPr>
        <w:spacing w:after="0" w:line="240" w:lineRule="auto"/>
      </w:pPr>
      <w:r>
        <w:separator/>
      </w:r>
    </w:p>
  </w:footnote>
  <w:footnote w:type="continuationSeparator" w:id="0">
    <w:p w14:paraId="3937F9D2" w14:textId="77777777" w:rsidR="000A4AC4" w:rsidRDefault="000A4AC4" w:rsidP="005D71DB">
      <w:pPr>
        <w:spacing w:after="0" w:line="240" w:lineRule="auto"/>
      </w:pPr>
      <w:r>
        <w:continuationSeparator/>
      </w:r>
    </w:p>
  </w:footnote>
  <w:footnote w:id="1">
    <w:p w14:paraId="62A1825E" w14:textId="77777777" w:rsidR="00A27096" w:rsidRPr="00CE73B4" w:rsidRDefault="00A27096" w:rsidP="00280108">
      <w:pPr>
        <w:pStyle w:val="FootnoteText"/>
        <w:rPr>
          <w:rFonts w:ascii="Trebuchet MS" w:hAnsi="Trebuchet MS"/>
          <w:sz w:val="16"/>
          <w:szCs w:val="16"/>
        </w:rPr>
      </w:pPr>
      <w:r w:rsidRPr="00CE73B4">
        <w:rPr>
          <w:rStyle w:val="FootnoteReference"/>
        </w:rPr>
        <w:footnoteRef/>
      </w:r>
      <w:r w:rsidRPr="00CE73B4">
        <w:t xml:space="preserve"> </w:t>
      </w:r>
      <w:r w:rsidR="00280108" w:rsidRPr="00CE73B4">
        <w:rPr>
          <w:rFonts w:ascii="Trebuchet MS" w:hAnsi="Trebuchet MS"/>
          <w:sz w:val="16"/>
          <w:szCs w:val="16"/>
        </w:rPr>
        <w:t xml:space="preserve">Nr. de unităţi </w:t>
      </w:r>
      <w:r w:rsidR="00280108" w:rsidRPr="007F62B6">
        <w:rPr>
          <w:rFonts w:ascii="Trebuchet MS" w:hAnsi="Trebuchet MS"/>
          <w:sz w:val="16"/>
          <w:szCs w:val="16"/>
        </w:rPr>
        <w:t>pentru care s-a raportat - 32</w:t>
      </w:r>
      <w:r w:rsidR="00345EDD" w:rsidRPr="00CE73B4">
        <w:rPr>
          <w:rFonts w:ascii="Trebuchet MS" w:hAnsi="Trebuchet MS"/>
          <w:sz w:val="16"/>
          <w:szCs w:val="16"/>
        </w:rPr>
        <w:t xml:space="preserve"> </w:t>
      </w:r>
    </w:p>
  </w:footnote>
  <w:footnote w:id="2">
    <w:p w14:paraId="69132B1C" w14:textId="77777777" w:rsidR="00A27096" w:rsidRPr="00CE73B4" w:rsidRDefault="00A27096" w:rsidP="00280108">
      <w:pPr>
        <w:pStyle w:val="FootnoteText"/>
        <w:rPr>
          <w:rFonts w:ascii="Trebuchet MS" w:hAnsi="Trebuchet MS"/>
          <w:sz w:val="16"/>
          <w:szCs w:val="16"/>
        </w:rPr>
      </w:pPr>
      <w:r w:rsidRPr="00CE73B4">
        <w:rPr>
          <w:rStyle w:val="FootnoteReference"/>
        </w:rPr>
        <w:footnoteRef/>
      </w:r>
      <w:r w:rsidR="00280108" w:rsidRPr="00CE73B4">
        <w:rPr>
          <w:rFonts w:ascii="Trebuchet MS" w:hAnsi="Trebuchet MS"/>
          <w:sz w:val="16"/>
          <w:szCs w:val="16"/>
        </w:rPr>
        <w:t xml:space="preserve"> Nr. de unităţi pentru care s-a raportat - </w:t>
      </w:r>
      <w:r w:rsidR="00C07C3D" w:rsidRPr="00CE73B4">
        <w:rPr>
          <w:rFonts w:ascii="Trebuchet MS" w:hAnsi="Trebuchet MS"/>
          <w:sz w:val="16"/>
          <w:szCs w:val="16"/>
        </w:rPr>
        <w:t>15</w:t>
      </w:r>
    </w:p>
  </w:footnote>
  <w:footnote w:id="3">
    <w:p w14:paraId="1F69BEA5" w14:textId="77777777" w:rsidR="00A27096" w:rsidRPr="00CE73B4" w:rsidRDefault="00A27096" w:rsidP="00280108">
      <w:pPr>
        <w:pStyle w:val="FootnoteText"/>
        <w:rPr>
          <w:rFonts w:ascii="Trebuchet MS" w:hAnsi="Trebuchet MS"/>
          <w:sz w:val="16"/>
          <w:szCs w:val="16"/>
          <w:lang w:val="en-US"/>
        </w:rPr>
      </w:pPr>
      <w:r w:rsidRPr="00CE73B4">
        <w:rPr>
          <w:rStyle w:val="FootnoteReference"/>
          <w:rFonts w:ascii="Trebuchet MS" w:hAnsi="Trebuchet MS"/>
          <w:sz w:val="16"/>
          <w:szCs w:val="16"/>
        </w:rPr>
        <w:footnoteRef/>
      </w:r>
      <w:r w:rsidRPr="00CE73B4">
        <w:rPr>
          <w:rFonts w:ascii="Trebuchet MS" w:hAnsi="Trebuchet MS"/>
          <w:sz w:val="16"/>
          <w:szCs w:val="16"/>
        </w:rPr>
        <w:t xml:space="preserve"> </w:t>
      </w:r>
      <w:r w:rsidR="00280108" w:rsidRPr="00CE73B4">
        <w:rPr>
          <w:rFonts w:ascii="Trebuchet MS" w:hAnsi="Trebuchet MS"/>
          <w:sz w:val="16"/>
          <w:szCs w:val="16"/>
        </w:rPr>
        <w:t xml:space="preserve">Nr. de unităţi pentru care s-a raportat - </w:t>
      </w:r>
      <w:r w:rsidR="00D16E35" w:rsidRPr="00CE73B4">
        <w:rPr>
          <w:rFonts w:ascii="Trebuchet MS" w:hAnsi="Trebuchet MS"/>
          <w:sz w:val="16"/>
          <w:szCs w:val="16"/>
        </w:rPr>
        <w:t xml:space="preserve">4 </w:t>
      </w:r>
    </w:p>
  </w:footnote>
  <w:footnote w:id="4">
    <w:p w14:paraId="36C381E1" w14:textId="77777777" w:rsidR="00A27096" w:rsidRPr="00CE73B4" w:rsidRDefault="00A27096">
      <w:pPr>
        <w:pStyle w:val="FootnoteText"/>
        <w:rPr>
          <w:rFonts w:ascii="Trebuchet MS" w:hAnsi="Trebuchet MS"/>
          <w:sz w:val="16"/>
          <w:szCs w:val="16"/>
          <w:lang w:val="en-US"/>
        </w:rPr>
      </w:pPr>
      <w:r w:rsidRPr="00CE73B4">
        <w:rPr>
          <w:rStyle w:val="FootnoteReference"/>
          <w:rFonts w:ascii="Trebuchet MS" w:hAnsi="Trebuchet MS"/>
          <w:sz w:val="16"/>
          <w:szCs w:val="16"/>
        </w:rPr>
        <w:footnoteRef/>
      </w:r>
      <w:r w:rsidRPr="00CE73B4">
        <w:rPr>
          <w:rFonts w:ascii="Trebuchet MS" w:hAnsi="Trebuchet MS"/>
          <w:sz w:val="16"/>
          <w:szCs w:val="16"/>
        </w:rPr>
        <w:t xml:space="preserve"> </w:t>
      </w:r>
      <w:r w:rsidR="006E6C32" w:rsidRPr="00CE73B4">
        <w:rPr>
          <w:rFonts w:ascii="Trebuchet MS" w:hAnsi="Trebuchet MS"/>
          <w:sz w:val="16"/>
          <w:szCs w:val="16"/>
        </w:rPr>
        <w:t xml:space="preserve">Procentul reprezintă gradul implementării standardului privind informațiile de interes public la nivelul întreprinderilor publice, </w:t>
      </w:r>
      <w:r w:rsidR="00D16E35" w:rsidRPr="007F62B6">
        <w:rPr>
          <w:rFonts w:ascii="Trebuchet MS" w:hAnsi="Trebuchet MS"/>
          <w:sz w:val="16"/>
          <w:szCs w:val="16"/>
        </w:rPr>
        <w:t xml:space="preserve">așa cum a fost </w:t>
      </w:r>
      <w:r w:rsidR="006E6C32" w:rsidRPr="007F62B6">
        <w:rPr>
          <w:rFonts w:ascii="Trebuchet MS" w:hAnsi="Trebuchet MS"/>
          <w:sz w:val="16"/>
          <w:szCs w:val="16"/>
        </w:rPr>
        <w:t>transmis</w:t>
      </w:r>
      <w:r w:rsidR="00D16E35" w:rsidRPr="007F62B6">
        <w:rPr>
          <w:rFonts w:ascii="Trebuchet MS" w:hAnsi="Trebuchet MS"/>
          <w:sz w:val="16"/>
          <w:szCs w:val="16"/>
        </w:rPr>
        <w:t xml:space="preserve"> de instituția tutelară</w:t>
      </w:r>
      <w:r w:rsidR="007F62B6">
        <w:rPr>
          <w:rFonts w:ascii="Trebuchet MS" w:hAnsi="Trebuchet MS"/>
          <w:sz w:val="16"/>
          <w:szCs w:val="16"/>
        </w:rPr>
        <w:t>.</w:t>
      </w:r>
    </w:p>
  </w:footnote>
  <w:footnote w:id="5">
    <w:p w14:paraId="055A6896" w14:textId="77777777" w:rsidR="00A27096" w:rsidRPr="00CE73B4" w:rsidRDefault="00A27096">
      <w:pPr>
        <w:pStyle w:val="FootnoteText"/>
        <w:rPr>
          <w:rFonts w:ascii="Trebuchet MS" w:hAnsi="Trebuchet MS"/>
          <w:sz w:val="16"/>
          <w:szCs w:val="16"/>
        </w:rPr>
      </w:pPr>
      <w:r w:rsidRPr="00CE73B4">
        <w:rPr>
          <w:rStyle w:val="FootnoteReference"/>
          <w:rFonts w:ascii="Trebuchet MS" w:hAnsi="Trebuchet MS"/>
          <w:sz w:val="16"/>
          <w:szCs w:val="16"/>
        </w:rPr>
        <w:footnoteRef/>
      </w:r>
      <w:r w:rsidRPr="00CE73B4">
        <w:rPr>
          <w:rFonts w:ascii="Trebuchet MS" w:hAnsi="Trebuchet MS"/>
          <w:sz w:val="16"/>
          <w:szCs w:val="16"/>
        </w:rPr>
        <w:t xml:space="preserve"> </w:t>
      </w:r>
      <w:r w:rsidR="00280108" w:rsidRPr="00CE73B4">
        <w:rPr>
          <w:rFonts w:ascii="Trebuchet MS" w:hAnsi="Trebuchet MS"/>
          <w:sz w:val="16"/>
          <w:szCs w:val="16"/>
        </w:rPr>
        <w:t>Nr. de unităţi pentru care s</w:t>
      </w:r>
      <w:r w:rsidR="00280108" w:rsidRPr="00CE73B4">
        <w:rPr>
          <w:rFonts w:ascii="Trebuchet MS" w:hAnsi="Trebuchet MS"/>
          <w:sz w:val="16"/>
          <w:szCs w:val="16"/>
          <w:lang w:val="en-US"/>
        </w:rPr>
        <w:t xml:space="preserve">-a raportat - </w:t>
      </w:r>
      <w:r w:rsidR="00D16E35" w:rsidRPr="00CE73B4">
        <w:rPr>
          <w:rFonts w:ascii="Trebuchet MS" w:hAnsi="Trebuchet MS"/>
          <w:sz w:val="16"/>
          <w:szCs w:val="16"/>
        </w:rPr>
        <w:t xml:space="preserve">4 </w:t>
      </w:r>
    </w:p>
  </w:footnote>
  <w:footnote w:id="6">
    <w:p w14:paraId="786AFFC8" w14:textId="77777777" w:rsidR="006E6C32" w:rsidRPr="00315E08" w:rsidRDefault="00A27096" w:rsidP="00D16E35">
      <w:pPr>
        <w:pStyle w:val="FootnoteText"/>
        <w:rPr>
          <w:rFonts w:ascii="Trebuchet MS" w:hAnsi="Trebuchet MS"/>
          <w:sz w:val="16"/>
          <w:szCs w:val="16"/>
        </w:rPr>
      </w:pPr>
      <w:r w:rsidRPr="00CE73B4">
        <w:rPr>
          <w:rStyle w:val="FootnoteReference"/>
          <w:rFonts w:ascii="Trebuchet MS" w:hAnsi="Trebuchet MS"/>
          <w:sz w:val="16"/>
          <w:szCs w:val="16"/>
        </w:rPr>
        <w:footnoteRef/>
      </w:r>
      <w:r w:rsidRPr="00CE73B4">
        <w:rPr>
          <w:rFonts w:ascii="Trebuchet MS" w:hAnsi="Trebuchet MS"/>
          <w:sz w:val="16"/>
          <w:szCs w:val="16"/>
        </w:rPr>
        <w:t xml:space="preserve"> </w:t>
      </w:r>
      <w:r w:rsidR="00280108" w:rsidRPr="00CE73B4">
        <w:rPr>
          <w:rFonts w:ascii="Trebuchet MS" w:hAnsi="Trebuchet MS"/>
          <w:sz w:val="16"/>
          <w:szCs w:val="16"/>
        </w:rPr>
        <w:t>Nr. de unităţi pentru care s</w:t>
      </w:r>
      <w:r w:rsidR="00280108" w:rsidRPr="00CE73B4">
        <w:rPr>
          <w:rFonts w:ascii="Trebuchet MS" w:hAnsi="Trebuchet MS"/>
          <w:sz w:val="16"/>
          <w:szCs w:val="16"/>
          <w:lang w:val="en-US"/>
        </w:rPr>
        <w:t xml:space="preserve">-a </w:t>
      </w:r>
      <w:r w:rsidR="00280108" w:rsidRPr="00CE73B4">
        <w:rPr>
          <w:rFonts w:ascii="Trebuchet MS" w:hAnsi="Trebuchet MS"/>
          <w:sz w:val="16"/>
          <w:szCs w:val="16"/>
        </w:rPr>
        <w:t>raportat - 1</w:t>
      </w:r>
      <w:r w:rsidRPr="00A27096">
        <w:rPr>
          <w:rFonts w:ascii="Trebuchet MS" w:hAnsi="Trebuchet MS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3BF32" w14:textId="77777777" w:rsidR="00555DC1" w:rsidRDefault="00555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A34CE" w14:textId="77777777" w:rsidR="00555DC1" w:rsidRDefault="00555D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568D" w14:textId="77777777" w:rsidR="00555DC1" w:rsidRDefault="00555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5565F"/>
    <w:multiLevelType w:val="hybridMultilevel"/>
    <w:tmpl w:val="3AB0FCE8"/>
    <w:lvl w:ilvl="0" w:tplc="D5EAE956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E2"/>
    <w:rsid w:val="000005B7"/>
    <w:rsid w:val="00017592"/>
    <w:rsid w:val="00032BE1"/>
    <w:rsid w:val="000441A5"/>
    <w:rsid w:val="00050DCE"/>
    <w:rsid w:val="000827EE"/>
    <w:rsid w:val="000A4AC4"/>
    <w:rsid w:val="000A611A"/>
    <w:rsid w:val="00113A07"/>
    <w:rsid w:val="00113E3C"/>
    <w:rsid w:val="001153BB"/>
    <w:rsid w:val="001236AE"/>
    <w:rsid w:val="00123B4D"/>
    <w:rsid w:val="0014414F"/>
    <w:rsid w:val="00170296"/>
    <w:rsid w:val="00194EC7"/>
    <w:rsid w:val="001B6B17"/>
    <w:rsid w:val="001C41EB"/>
    <w:rsid w:val="001D32AA"/>
    <w:rsid w:val="002056C7"/>
    <w:rsid w:val="0022118B"/>
    <w:rsid w:val="0025258F"/>
    <w:rsid w:val="00260639"/>
    <w:rsid w:val="00261EEA"/>
    <w:rsid w:val="002704E2"/>
    <w:rsid w:val="00280108"/>
    <w:rsid w:val="002A55A2"/>
    <w:rsid w:val="002C5C51"/>
    <w:rsid w:val="002D2AC7"/>
    <w:rsid w:val="002F012B"/>
    <w:rsid w:val="00315E08"/>
    <w:rsid w:val="00317F75"/>
    <w:rsid w:val="00345EDD"/>
    <w:rsid w:val="0038180B"/>
    <w:rsid w:val="0039315F"/>
    <w:rsid w:val="003A05A1"/>
    <w:rsid w:val="003C4474"/>
    <w:rsid w:val="00403A3D"/>
    <w:rsid w:val="00425DAE"/>
    <w:rsid w:val="0043427C"/>
    <w:rsid w:val="004471EA"/>
    <w:rsid w:val="00466C2D"/>
    <w:rsid w:val="004677F2"/>
    <w:rsid w:val="004B4A71"/>
    <w:rsid w:val="004D3EE9"/>
    <w:rsid w:val="004D56BB"/>
    <w:rsid w:val="0050506F"/>
    <w:rsid w:val="00555DC1"/>
    <w:rsid w:val="00570B47"/>
    <w:rsid w:val="005826EC"/>
    <w:rsid w:val="005972FC"/>
    <w:rsid w:val="005D71DB"/>
    <w:rsid w:val="00670530"/>
    <w:rsid w:val="006D72D9"/>
    <w:rsid w:val="006E6C32"/>
    <w:rsid w:val="00764939"/>
    <w:rsid w:val="00780B50"/>
    <w:rsid w:val="007E78A7"/>
    <w:rsid w:val="007F62B6"/>
    <w:rsid w:val="00805B33"/>
    <w:rsid w:val="00810B50"/>
    <w:rsid w:val="008C257A"/>
    <w:rsid w:val="008F412B"/>
    <w:rsid w:val="00900FCA"/>
    <w:rsid w:val="00957B66"/>
    <w:rsid w:val="009A5CBC"/>
    <w:rsid w:val="00A27096"/>
    <w:rsid w:val="00A3448A"/>
    <w:rsid w:val="00A93B6D"/>
    <w:rsid w:val="00AB3582"/>
    <w:rsid w:val="00AF1496"/>
    <w:rsid w:val="00B048A0"/>
    <w:rsid w:val="00B31741"/>
    <w:rsid w:val="00B55FFE"/>
    <w:rsid w:val="00B635DF"/>
    <w:rsid w:val="00B97AC1"/>
    <w:rsid w:val="00BB1206"/>
    <w:rsid w:val="00BD53BE"/>
    <w:rsid w:val="00BF5CB3"/>
    <w:rsid w:val="00BF67E8"/>
    <w:rsid w:val="00C07C3D"/>
    <w:rsid w:val="00C1126E"/>
    <w:rsid w:val="00C26BA5"/>
    <w:rsid w:val="00C67866"/>
    <w:rsid w:val="00C80B42"/>
    <w:rsid w:val="00CA1702"/>
    <w:rsid w:val="00CD0DCE"/>
    <w:rsid w:val="00CE3F2C"/>
    <w:rsid w:val="00CE73B4"/>
    <w:rsid w:val="00CF5DD3"/>
    <w:rsid w:val="00D0437B"/>
    <w:rsid w:val="00D051FC"/>
    <w:rsid w:val="00D16E35"/>
    <w:rsid w:val="00D3287C"/>
    <w:rsid w:val="00D8296F"/>
    <w:rsid w:val="00DE1964"/>
    <w:rsid w:val="00DE7C6C"/>
    <w:rsid w:val="00DF0D9F"/>
    <w:rsid w:val="00DF5485"/>
    <w:rsid w:val="00E4310C"/>
    <w:rsid w:val="00E55B3E"/>
    <w:rsid w:val="00ED3FBA"/>
    <w:rsid w:val="00ED5839"/>
    <w:rsid w:val="00ED601B"/>
    <w:rsid w:val="00F16658"/>
    <w:rsid w:val="00F1781B"/>
    <w:rsid w:val="00F23771"/>
    <w:rsid w:val="00F521B6"/>
    <w:rsid w:val="00FD4579"/>
    <w:rsid w:val="00FE12CD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5B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D71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1DB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5D71D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4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4F"/>
    <w:rPr>
      <w:lang w:val="ro-RO"/>
    </w:rPr>
  </w:style>
  <w:style w:type="table" w:styleId="TableGrid">
    <w:name w:val="Table Grid"/>
    <w:basedOn w:val="TableNormal"/>
    <w:uiPriority w:val="59"/>
    <w:rsid w:val="0014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leNormal"/>
    <w:next w:val="TableGrid"/>
    <w:uiPriority w:val="59"/>
    <w:rsid w:val="0014414F"/>
    <w:pPr>
      <w:spacing w:after="0" w:line="240" w:lineRule="auto"/>
      <w:jc w:val="both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4F"/>
    <w:rPr>
      <w:rFonts w:ascii="Tahoma" w:hAnsi="Tahoma" w:cs="Tahoma"/>
      <w:sz w:val="16"/>
      <w:szCs w:val="16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F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485"/>
    <w:rPr>
      <w:lang w:val="ro-RO"/>
    </w:rPr>
  </w:style>
  <w:style w:type="paragraph" w:styleId="ListParagraph">
    <w:name w:val="List Paragraph"/>
    <w:basedOn w:val="Normal"/>
    <w:uiPriority w:val="34"/>
    <w:qFormat/>
    <w:rsid w:val="0034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1151-2D37-4BCD-827B-AA3BDEB7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2023-12-06T08:44:00Z</dcterms:created>
  <dcterms:modified xsi:type="dcterms:W3CDTF">2023-12-06T08:44:00Z</dcterms:modified>
</cp:coreProperties>
</file>