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7C" w:rsidRPr="0083564A" w:rsidRDefault="00B33A7C" w:rsidP="00116147">
      <w:pPr>
        <w:pStyle w:val="Header"/>
        <w:spacing w:line="276" w:lineRule="auto"/>
        <w:ind w:left="-1701" w:right="-291"/>
        <w:rPr>
          <w:rFonts w:ascii="Trebuchet MS" w:eastAsia="MS Mincho" w:hAnsi="Trebuchet MS" w:cs="Times New Roman"/>
          <w:lang w:val="en-US"/>
        </w:rPr>
      </w:pPr>
      <w:r w:rsidRPr="0083564A">
        <w:rPr>
          <w:rFonts w:ascii="Trebuchet MS" w:hAnsi="Trebuchet MS"/>
        </w:rPr>
        <w:tab/>
      </w:r>
      <w:r w:rsidRPr="0083564A">
        <w:rPr>
          <w:rFonts w:ascii="Trebuchet MS" w:eastAsia="MS Mincho" w:hAnsi="Trebuchet MS" w:cs="Times New Roman"/>
          <w:noProof/>
          <w:lang w:eastAsia="ro-RO"/>
        </w:rPr>
        <w:t xml:space="preserve">                                                                                                      </w:t>
      </w:r>
    </w:p>
    <w:p w:rsidR="00B33A7C" w:rsidRPr="0083564A" w:rsidRDefault="00B33A7C" w:rsidP="00116147">
      <w:pPr>
        <w:tabs>
          <w:tab w:val="left" w:pos="1155"/>
        </w:tabs>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shd w:val="clear" w:color="auto" w:fill="FFFFFF" w:themeFill="background1"/>
        <w:rPr>
          <w:rFonts w:ascii="Trebuchet MS" w:hAnsi="Trebuchet MS"/>
        </w:rPr>
      </w:pPr>
    </w:p>
    <w:p w:rsidR="001A6281" w:rsidRPr="0083564A" w:rsidRDefault="001A6281" w:rsidP="00116147">
      <w:pPr>
        <w:shd w:val="clear" w:color="auto" w:fill="0000FF"/>
        <w:tabs>
          <w:tab w:val="left" w:pos="1134"/>
          <w:tab w:val="left" w:pos="1418"/>
        </w:tabs>
        <w:spacing w:after="0"/>
        <w:jc w:val="center"/>
        <w:rPr>
          <w:rFonts w:ascii="Trebuchet MS" w:eastAsia="Times New Roman" w:hAnsi="Trebuchet MS" w:cs="Arial"/>
          <w:b/>
          <w:lang w:eastAsia="ro-RO"/>
        </w:rPr>
      </w:pPr>
    </w:p>
    <w:p w:rsidR="001A6281" w:rsidRPr="005566BE" w:rsidRDefault="00D4369F" w:rsidP="00116147">
      <w:pPr>
        <w:shd w:val="clear" w:color="auto" w:fill="0000FF"/>
        <w:tabs>
          <w:tab w:val="left" w:pos="1134"/>
          <w:tab w:val="left" w:pos="1418"/>
        </w:tabs>
        <w:spacing w:after="0"/>
        <w:jc w:val="center"/>
        <w:rPr>
          <w:rFonts w:ascii="Trebuchet MS" w:eastAsia="Times New Roman" w:hAnsi="Trebuchet MS" w:cs="Arial"/>
          <w:b/>
          <w:sz w:val="28"/>
          <w:szCs w:val="28"/>
          <w:lang w:eastAsia="ro-RO"/>
        </w:rPr>
      </w:pPr>
      <w:r w:rsidRPr="005566BE">
        <w:rPr>
          <w:rFonts w:ascii="Trebuchet MS" w:eastAsia="Times New Roman" w:hAnsi="Trebuchet MS" w:cs="Arial"/>
          <w:b/>
          <w:sz w:val="28"/>
          <w:szCs w:val="28"/>
          <w:lang w:eastAsia="ro-RO"/>
        </w:rPr>
        <w:t xml:space="preserve">RAPORT </w:t>
      </w:r>
      <w:r w:rsidR="001A6281" w:rsidRPr="005566BE">
        <w:rPr>
          <w:rFonts w:ascii="Trebuchet MS" w:eastAsia="Times New Roman" w:hAnsi="Trebuchet MS" w:cs="Arial"/>
          <w:b/>
          <w:sz w:val="28"/>
          <w:szCs w:val="28"/>
          <w:lang w:eastAsia="ro-RO"/>
        </w:rPr>
        <w:t xml:space="preserve">PRIVIND STADIUL IMPLEMENTĂRII </w:t>
      </w:r>
    </w:p>
    <w:p w:rsidR="001A6281" w:rsidRPr="005566BE" w:rsidRDefault="001A6281" w:rsidP="00116147">
      <w:pPr>
        <w:shd w:val="clear" w:color="auto" w:fill="0000FF"/>
        <w:tabs>
          <w:tab w:val="left" w:pos="1134"/>
          <w:tab w:val="left" w:pos="1418"/>
        </w:tabs>
        <w:spacing w:after="0"/>
        <w:jc w:val="center"/>
        <w:rPr>
          <w:rFonts w:ascii="Trebuchet MS" w:eastAsia="Times New Roman" w:hAnsi="Trebuchet MS" w:cs="Arial"/>
          <w:b/>
          <w:sz w:val="28"/>
          <w:szCs w:val="28"/>
          <w:lang w:eastAsia="ro-RO"/>
        </w:rPr>
      </w:pPr>
    </w:p>
    <w:p w:rsidR="001A6281" w:rsidRPr="005566BE" w:rsidRDefault="001A6281" w:rsidP="00116147">
      <w:pPr>
        <w:shd w:val="clear" w:color="auto" w:fill="0000FF"/>
        <w:tabs>
          <w:tab w:val="left" w:pos="1134"/>
          <w:tab w:val="left" w:pos="1418"/>
        </w:tabs>
        <w:spacing w:after="0"/>
        <w:jc w:val="center"/>
        <w:rPr>
          <w:rFonts w:ascii="Trebuchet MS" w:eastAsia="Times New Roman" w:hAnsi="Trebuchet MS" w:cs="Arial"/>
          <w:b/>
          <w:sz w:val="28"/>
          <w:szCs w:val="28"/>
          <w:lang w:eastAsia="ro-RO"/>
        </w:rPr>
      </w:pPr>
      <w:r w:rsidRPr="005566BE">
        <w:rPr>
          <w:rFonts w:ascii="Trebuchet MS" w:eastAsia="Times New Roman" w:hAnsi="Trebuchet MS" w:cs="Arial"/>
          <w:b/>
          <w:sz w:val="28"/>
          <w:szCs w:val="28"/>
          <w:lang w:eastAsia="ro-RO"/>
        </w:rPr>
        <w:t>STRATEGIEI NAŢIONALE ANTICORUPŢIE 2016-2020</w:t>
      </w:r>
    </w:p>
    <w:p w:rsidR="001A6281" w:rsidRPr="005566BE" w:rsidRDefault="001A6281" w:rsidP="00116147">
      <w:pPr>
        <w:shd w:val="clear" w:color="auto" w:fill="0000FF"/>
        <w:spacing w:after="0"/>
        <w:rPr>
          <w:rFonts w:ascii="Trebuchet MS" w:eastAsia="Times New Roman" w:hAnsi="Trebuchet MS" w:cs="Arial"/>
          <w:sz w:val="28"/>
          <w:szCs w:val="28"/>
          <w:lang w:eastAsia="ro-RO"/>
        </w:rPr>
      </w:pPr>
    </w:p>
    <w:p w:rsidR="001A6281" w:rsidRPr="005566BE" w:rsidRDefault="001A6281" w:rsidP="00116147">
      <w:pPr>
        <w:shd w:val="clear" w:color="auto" w:fill="0000FF"/>
        <w:spacing w:after="0"/>
        <w:jc w:val="center"/>
        <w:rPr>
          <w:rFonts w:ascii="Trebuchet MS" w:eastAsia="Times New Roman" w:hAnsi="Trebuchet MS" w:cs="Arial"/>
          <w:b/>
          <w:sz w:val="28"/>
          <w:szCs w:val="28"/>
          <w:lang w:eastAsia="ro-RO"/>
        </w:rPr>
      </w:pPr>
      <w:r w:rsidRPr="005566BE">
        <w:rPr>
          <w:rFonts w:ascii="Trebuchet MS" w:eastAsia="Times New Roman" w:hAnsi="Trebuchet MS" w:cs="Arial"/>
          <w:b/>
          <w:sz w:val="28"/>
          <w:szCs w:val="28"/>
          <w:lang w:eastAsia="ro-RO"/>
        </w:rPr>
        <w:t xml:space="preserve"> </w:t>
      </w:r>
      <w:r w:rsidR="004836FF">
        <w:rPr>
          <w:rFonts w:ascii="Trebuchet MS" w:eastAsia="Times New Roman" w:hAnsi="Trebuchet MS" w:cs="Arial"/>
          <w:b/>
          <w:sz w:val="28"/>
          <w:szCs w:val="28"/>
          <w:lang w:eastAsia="ro-RO"/>
        </w:rPr>
        <w:t xml:space="preserve">ÎN ANUL </w:t>
      </w:r>
      <w:r w:rsidRPr="005566BE">
        <w:rPr>
          <w:rFonts w:ascii="Trebuchet MS" w:eastAsia="Times New Roman" w:hAnsi="Trebuchet MS" w:cs="Arial"/>
          <w:b/>
          <w:sz w:val="28"/>
          <w:szCs w:val="28"/>
          <w:lang w:eastAsia="ro-RO"/>
        </w:rPr>
        <w:t>2017</w:t>
      </w:r>
    </w:p>
    <w:p w:rsidR="001A6281" w:rsidRPr="005566BE" w:rsidRDefault="001A6281" w:rsidP="00116147">
      <w:pPr>
        <w:shd w:val="clear" w:color="auto" w:fill="0000FF"/>
        <w:spacing w:after="0"/>
        <w:jc w:val="center"/>
        <w:rPr>
          <w:rFonts w:ascii="Trebuchet MS" w:eastAsia="Times New Roman" w:hAnsi="Trebuchet MS" w:cs="Arial"/>
          <w:sz w:val="28"/>
          <w:szCs w:val="28"/>
          <w:lang w:eastAsia="ro-RO"/>
        </w:rPr>
      </w:pPr>
    </w:p>
    <w:p w:rsidR="00B33A7C" w:rsidRPr="0083564A" w:rsidRDefault="00B33A7C" w:rsidP="00116147">
      <w:pPr>
        <w:shd w:val="clear" w:color="auto" w:fill="FFFFFF" w:themeFill="background1"/>
        <w:jc w:val="center"/>
        <w:rPr>
          <w:rFonts w:ascii="Trebuchet MS" w:hAnsi="Trebuchet MS"/>
        </w:rPr>
      </w:pPr>
    </w:p>
    <w:p w:rsidR="00B33A7C" w:rsidRPr="0083564A" w:rsidRDefault="00B33A7C" w:rsidP="00116147">
      <w:pPr>
        <w:shd w:val="clear" w:color="auto" w:fill="FFFFFF" w:themeFill="background1"/>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Pr="0083564A" w:rsidRDefault="00B33A7C" w:rsidP="00116147">
      <w:pPr>
        <w:rPr>
          <w:rFonts w:ascii="Trebuchet MS" w:hAnsi="Trebuchet MS"/>
        </w:rPr>
      </w:pPr>
    </w:p>
    <w:p w:rsidR="00B33A7C" w:rsidRDefault="00B33A7C" w:rsidP="00116147">
      <w:pPr>
        <w:rPr>
          <w:rFonts w:ascii="Trebuchet MS" w:hAnsi="Trebuchet MS"/>
        </w:rPr>
      </w:pPr>
    </w:p>
    <w:p w:rsidR="00C47189" w:rsidRDefault="00C47189" w:rsidP="00116147">
      <w:pPr>
        <w:rPr>
          <w:rFonts w:ascii="Trebuchet MS" w:hAnsi="Trebuchet MS"/>
        </w:rPr>
      </w:pPr>
    </w:p>
    <w:p w:rsidR="004836FF" w:rsidRPr="0083564A" w:rsidRDefault="004836FF" w:rsidP="00116147">
      <w:pPr>
        <w:rPr>
          <w:rFonts w:ascii="Trebuchet MS" w:hAnsi="Trebuchet MS"/>
        </w:rPr>
      </w:pPr>
    </w:p>
    <w:p w:rsidR="00B33A7C" w:rsidRPr="0083564A" w:rsidRDefault="00B33A7C" w:rsidP="00116147">
      <w:pPr>
        <w:rPr>
          <w:rFonts w:ascii="Trebuchet MS" w:hAnsi="Trebuchet MS"/>
        </w:rPr>
      </w:pPr>
    </w:p>
    <w:p w:rsidR="00803C69" w:rsidRPr="0083564A" w:rsidRDefault="00803C69" w:rsidP="00116147">
      <w:pPr>
        <w:rPr>
          <w:rFonts w:ascii="Trebuchet MS" w:hAnsi="Trebuchet MS"/>
        </w:rPr>
      </w:pPr>
    </w:p>
    <w:p w:rsidR="00B33A7C" w:rsidRPr="0083564A" w:rsidRDefault="00B33A7C" w:rsidP="00116147">
      <w:pPr>
        <w:rPr>
          <w:rFonts w:ascii="Trebuchet MS" w:hAnsi="Trebuchet MS"/>
        </w:rPr>
      </w:pPr>
    </w:p>
    <w:p w:rsidR="00733D4E" w:rsidRPr="0083564A" w:rsidRDefault="00733D4E" w:rsidP="00116147">
      <w:pPr>
        <w:rPr>
          <w:rFonts w:ascii="Trebuchet MS" w:hAnsi="Trebuchet MS"/>
        </w:rPr>
      </w:pPr>
    </w:p>
    <w:p w:rsidR="004A00E9" w:rsidRPr="0083564A" w:rsidRDefault="004A00E9" w:rsidP="00116147">
      <w:pPr>
        <w:autoSpaceDE w:val="0"/>
        <w:autoSpaceDN w:val="0"/>
        <w:adjustRightInd w:val="0"/>
        <w:spacing w:after="0"/>
        <w:jc w:val="center"/>
        <w:rPr>
          <w:rFonts w:ascii="Trebuchet MS" w:eastAsia="Times New Roman" w:hAnsi="Trebuchet MS" w:cs="Arial"/>
          <w:b/>
          <w:lang w:eastAsia="ro-RO"/>
        </w:rPr>
      </w:pPr>
      <w:r w:rsidRPr="0083564A">
        <w:rPr>
          <w:rFonts w:ascii="Trebuchet MS" w:eastAsia="Times New Roman" w:hAnsi="Trebuchet MS" w:cs="Arial"/>
          <w:b/>
          <w:lang w:eastAsia="ro-RO"/>
        </w:rPr>
        <w:lastRenderedPageBreak/>
        <w:t>CUPRINS</w:t>
      </w:r>
    </w:p>
    <w:p w:rsidR="004A00E9" w:rsidRPr="0083564A" w:rsidRDefault="004A00E9" w:rsidP="00116147">
      <w:pPr>
        <w:rPr>
          <w:rFonts w:ascii="Trebuchet MS" w:hAnsi="Trebuchet MS"/>
        </w:rPr>
      </w:pPr>
    </w:p>
    <w:tbl>
      <w:tblPr>
        <w:tblStyle w:val="TableGrid"/>
        <w:tblW w:w="0" w:type="auto"/>
        <w:tblLook w:val="04A0" w:firstRow="1" w:lastRow="0" w:firstColumn="1" w:lastColumn="0" w:noHBand="0" w:noVBand="1"/>
      </w:tblPr>
      <w:tblGrid>
        <w:gridCol w:w="510"/>
        <w:gridCol w:w="634"/>
        <w:gridCol w:w="843"/>
        <w:gridCol w:w="88"/>
        <w:gridCol w:w="5277"/>
        <w:gridCol w:w="863"/>
        <w:gridCol w:w="802"/>
      </w:tblGrid>
      <w:tr w:rsidR="00505570" w:rsidRPr="00505570" w:rsidTr="007673B6">
        <w:tc>
          <w:tcPr>
            <w:tcW w:w="515"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1.</w:t>
            </w:r>
          </w:p>
        </w:tc>
        <w:tc>
          <w:tcPr>
            <w:tcW w:w="7061" w:type="dxa"/>
            <w:gridSpan w:val="4"/>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Introducere</w:t>
            </w:r>
          </w:p>
        </w:tc>
        <w:tc>
          <w:tcPr>
            <w:tcW w:w="863"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w:t>
            </w:r>
          </w:p>
        </w:tc>
        <w:tc>
          <w:tcPr>
            <w:tcW w:w="804" w:type="dxa"/>
          </w:tcPr>
          <w:p w:rsidR="00505570" w:rsidRPr="00505570" w:rsidRDefault="00CE0154" w:rsidP="00116147">
            <w:pPr>
              <w:spacing w:before="60" w:after="60" w:line="276" w:lineRule="auto"/>
              <w:jc w:val="right"/>
              <w:rPr>
                <w:rFonts w:ascii="Trebuchet MS" w:hAnsi="Trebuchet MS"/>
                <w:b/>
              </w:rPr>
            </w:pPr>
            <w:r>
              <w:rPr>
                <w:rFonts w:ascii="Trebuchet MS" w:hAnsi="Trebuchet MS"/>
                <w:b/>
              </w:rPr>
              <w:t>6</w:t>
            </w:r>
          </w:p>
        </w:tc>
      </w:tr>
      <w:tr w:rsidR="00505570" w:rsidRPr="00505570" w:rsidTr="007673B6">
        <w:tc>
          <w:tcPr>
            <w:tcW w:w="515"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2.</w:t>
            </w:r>
          </w:p>
        </w:tc>
        <w:tc>
          <w:tcPr>
            <w:tcW w:w="7061" w:type="dxa"/>
            <w:gridSpan w:val="4"/>
          </w:tcPr>
          <w:p w:rsidR="00505570" w:rsidRPr="00505570" w:rsidRDefault="00505570" w:rsidP="00116147">
            <w:pPr>
              <w:spacing w:before="60" w:after="60" w:line="276" w:lineRule="auto"/>
              <w:rPr>
                <w:rFonts w:ascii="Trebuchet MS" w:hAnsi="Trebuchet MS"/>
                <w:b/>
              </w:rPr>
            </w:pPr>
            <w:r w:rsidRPr="00505570">
              <w:rPr>
                <w:rFonts w:ascii="Trebuchet MS" w:eastAsia="Times New Roman" w:hAnsi="Trebuchet MS" w:cs="Arial"/>
                <w:b/>
                <w:lang w:eastAsia="ro-RO"/>
              </w:rPr>
              <w:t>Mecanismul de monitorizare a SNA 2016-2020</w:t>
            </w:r>
          </w:p>
        </w:tc>
        <w:tc>
          <w:tcPr>
            <w:tcW w:w="863"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w:t>
            </w:r>
          </w:p>
        </w:tc>
        <w:tc>
          <w:tcPr>
            <w:tcW w:w="804" w:type="dxa"/>
          </w:tcPr>
          <w:p w:rsidR="00505570" w:rsidRPr="00505570" w:rsidRDefault="00CE0154" w:rsidP="00116147">
            <w:pPr>
              <w:spacing w:before="60" w:after="60" w:line="276" w:lineRule="auto"/>
              <w:jc w:val="right"/>
              <w:rPr>
                <w:rFonts w:ascii="Trebuchet MS" w:hAnsi="Trebuchet MS"/>
                <w:b/>
              </w:rPr>
            </w:pPr>
            <w:r>
              <w:rPr>
                <w:rFonts w:ascii="Trebuchet MS" w:hAnsi="Trebuchet MS"/>
                <w:b/>
              </w:rPr>
              <w:t>6</w:t>
            </w:r>
          </w:p>
        </w:tc>
      </w:tr>
      <w:tr w:rsidR="00505570" w:rsidTr="007673B6">
        <w:tc>
          <w:tcPr>
            <w:tcW w:w="515" w:type="dxa"/>
          </w:tcPr>
          <w:p w:rsidR="00505570" w:rsidRDefault="00505570" w:rsidP="00116147">
            <w:pPr>
              <w:spacing w:before="60" w:after="60" w:line="276" w:lineRule="auto"/>
              <w:rPr>
                <w:rFonts w:ascii="Trebuchet MS" w:hAnsi="Trebuchet MS"/>
              </w:rPr>
            </w:pPr>
          </w:p>
        </w:tc>
        <w:tc>
          <w:tcPr>
            <w:tcW w:w="636" w:type="dxa"/>
          </w:tcPr>
          <w:p w:rsidR="00505570" w:rsidRDefault="00505570" w:rsidP="00116147">
            <w:pPr>
              <w:spacing w:before="60" w:after="60" w:line="276" w:lineRule="auto"/>
              <w:rPr>
                <w:rFonts w:ascii="Trebuchet MS" w:hAnsi="Trebuchet MS"/>
              </w:rPr>
            </w:pPr>
            <w:r>
              <w:rPr>
                <w:rFonts w:ascii="Trebuchet MS" w:hAnsi="Trebuchet MS"/>
              </w:rPr>
              <w:t>2.1.</w:t>
            </w:r>
          </w:p>
        </w:tc>
        <w:tc>
          <w:tcPr>
            <w:tcW w:w="6425" w:type="dxa"/>
            <w:gridSpan w:val="3"/>
          </w:tcPr>
          <w:p w:rsidR="00505570" w:rsidRDefault="00505570" w:rsidP="00116147">
            <w:pPr>
              <w:spacing w:before="60" w:after="60" w:line="276" w:lineRule="auto"/>
              <w:rPr>
                <w:rFonts w:ascii="Trebuchet MS" w:hAnsi="Trebuchet MS"/>
              </w:rPr>
            </w:pPr>
            <w:r w:rsidRPr="004C4BE2">
              <w:rPr>
                <w:rFonts w:ascii="Trebuchet MS" w:eastAsia="Times New Roman" w:hAnsi="Trebuchet MS" w:cs="Arial"/>
                <w:lang w:eastAsia="ro-RO"/>
              </w:rPr>
              <w:t>Cadrul instituțional</w:t>
            </w:r>
          </w:p>
        </w:tc>
        <w:tc>
          <w:tcPr>
            <w:tcW w:w="863" w:type="dxa"/>
          </w:tcPr>
          <w:p w:rsidR="00505570" w:rsidRPr="00505570" w:rsidRDefault="00505570" w:rsidP="00116147">
            <w:pPr>
              <w:spacing w:before="60" w:after="60" w:line="276" w:lineRule="auto"/>
              <w:rPr>
                <w:rFonts w:ascii="Trebuchet MS" w:hAnsi="Trebuchet MS"/>
              </w:rPr>
            </w:pPr>
            <w:r w:rsidRPr="00505570">
              <w:rPr>
                <w:rFonts w:ascii="Trebuchet MS" w:hAnsi="Trebuchet MS"/>
              </w:rPr>
              <w:t>…………</w:t>
            </w:r>
          </w:p>
        </w:tc>
        <w:tc>
          <w:tcPr>
            <w:tcW w:w="804" w:type="dxa"/>
          </w:tcPr>
          <w:p w:rsidR="00505570" w:rsidRPr="00505570" w:rsidRDefault="007C6B53" w:rsidP="00116147">
            <w:pPr>
              <w:spacing w:before="60" w:after="60" w:line="276" w:lineRule="auto"/>
              <w:jc w:val="right"/>
              <w:rPr>
                <w:rFonts w:ascii="Trebuchet MS" w:hAnsi="Trebuchet MS"/>
              </w:rPr>
            </w:pPr>
            <w:r>
              <w:rPr>
                <w:rFonts w:ascii="Trebuchet MS" w:hAnsi="Trebuchet MS"/>
              </w:rPr>
              <w:t>6</w:t>
            </w:r>
          </w:p>
        </w:tc>
      </w:tr>
      <w:tr w:rsidR="00505570" w:rsidTr="007673B6">
        <w:tc>
          <w:tcPr>
            <w:tcW w:w="515" w:type="dxa"/>
          </w:tcPr>
          <w:p w:rsidR="00505570" w:rsidRDefault="00505570" w:rsidP="00116147">
            <w:pPr>
              <w:spacing w:before="60" w:after="60" w:line="276" w:lineRule="auto"/>
              <w:rPr>
                <w:rFonts w:ascii="Trebuchet MS" w:hAnsi="Trebuchet MS"/>
              </w:rPr>
            </w:pPr>
          </w:p>
        </w:tc>
        <w:tc>
          <w:tcPr>
            <w:tcW w:w="636" w:type="dxa"/>
          </w:tcPr>
          <w:p w:rsidR="00505570" w:rsidRDefault="00505570" w:rsidP="00116147">
            <w:pPr>
              <w:spacing w:before="60" w:after="60" w:line="276" w:lineRule="auto"/>
              <w:rPr>
                <w:rFonts w:ascii="Trebuchet MS" w:hAnsi="Trebuchet MS"/>
              </w:rPr>
            </w:pPr>
            <w:r>
              <w:rPr>
                <w:rFonts w:ascii="Trebuchet MS" w:hAnsi="Trebuchet MS"/>
              </w:rPr>
              <w:t>2.2.</w:t>
            </w:r>
          </w:p>
        </w:tc>
        <w:tc>
          <w:tcPr>
            <w:tcW w:w="6425" w:type="dxa"/>
            <w:gridSpan w:val="3"/>
          </w:tcPr>
          <w:p w:rsidR="00505570" w:rsidRDefault="00505570" w:rsidP="00445EC0">
            <w:pPr>
              <w:spacing w:before="60" w:after="60" w:line="276" w:lineRule="auto"/>
              <w:rPr>
                <w:rFonts w:ascii="Trebuchet MS" w:hAnsi="Trebuchet MS"/>
              </w:rPr>
            </w:pPr>
            <w:r w:rsidRPr="004C4BE2">
              <w:rPr>
                <w:rFonts w:ascii="Trebuchet MS" w:eastAsia="Times New Roman" w:hAnsi="Trebuchet MS" w:cs="Arial"/>
                <w:lang w:eastAsia="ro-RO"/>
              </w:rPr>
              <w:t xml:space="preserve">Activități </w:t>
            </w:r>
            <w:r w:rsidR="00445EC0">
              <w:rPr>
                <w:rFonts w:ascii="Trebuchet MS" w:eastAsia="Times New Roman" w:hAnsi="Trebuchet MS" w:cs="Arial"/>
                <w:lang w:eastAsia="ro-RO"/>
              </w:rPr>
              <w:t>ale Secretariatului Tehnic al SNA</w:t>
            </w:r>
          </w:p>
        </w:tc>
        <w:tc>
          <w:tcPr>
            <w:tcW w:w="863" w:type="dxa"/>
          </w:tcPr>
          <w:p w:rsidR="00505570" w:rsidRPr="00505570" w:rsidRDefault="00505570" w:rsidP="00116147">
            <w:pPr>
              <w:spacing w:before="60" w:after="60" w:line="276" w:lineRule="auto"/>
              <w:rPr>
                <w:rFonts w:ascii="Trebuchet MS" w:hAnsi="Trebuchet MS"/>
              </w:rPr>
            </w:pPr>
            <w:r w:rsidRPr="00505570">
              <w:rPr>
                <w:rFonts w:ascii="Trebuchet MS" w:hAnsi="Trebuchet MS"/>
              </w:rPr>
              <w:t>…………</w:t>
            </w:r>
          </w:p>
        </w:tc>
        <w:tc>
          <w:tcPr>
            <w:tcW w:w="804" w:type="dxa"/>
          </w:tcPr>
          <w:p w:rsidR="00505570" w:rsidRPr="00505570" w:rsidRDefault="007C6B53" w:rsidP="00116147">
            <w:pPr>
              <w:spacing w:before="60" w:after="60" w:line="276" w:lineRule="auto"/>
              <w:jc w:val="right"/>
              <w:rPr>
                <w:rFonts w:ascii="Trebuchet MS" w:hAnsi="Trebuchet MS"/>
              </w:rPr>
            </w:pPr>
            <w:r>
              <w:rPr>
                <w:rFonts w:ascii="Trebuchet MS" w:hAnsi="Trebuchet MS"/>
              </w:rPr>
              <w:t>7</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Pr="004C4BE2"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2.2.1.</w:t>
            </w:r>
          </w:p>
        </w:tc>
        <w:tc>
          <w:tcPr>
            <w:tcW w:w="5580" w:type="dxa"/>
            <w:gridSpan w:val="2"/>
          </w:tcPr>
          <w:p w:rsidR="00162D6C" w:rsidRPr="004C4BE2" w:rsidRDefault="00162D6C" w:rsidP="00445EC0">
            <w:pPr>
              <w:spacing w:before="60" w:after="60"/>
              <w:rPr>
                <w:rFonts w:ascii="Trebuchet MS" w:eastAsia="Times New Roman" w:hAnsi="Trebuchet MS" w:cs="Arial"/>
                <w:lang w:eastAsia="ro-RO"/>
              </w:rPr>
            </w:pPr>
            <w:r w:rsidRPr="00445EC0">
              <w:rPr>
                <w:rFonts w:ascii="Trebuchet MS" w:eastAsia="Times New Roman" w:hAnsi="Trebuchet MS" w:cs="Arial"/>
                <w:lang w:eastAsia="ro-RO"/>
              </w:rPr>
              <w:t>Platformele de cooperare</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7</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2.2.2.</w:t>
            </w:r>
          </w:p>
        </w:tc>
        <w:tc>
          <w:tcPr>
            <w:tcW w:w="5580" w:type="dxa"/>
            <w:gridSpan w:val="2"/>
          </w:tcPr>
          <w:p w:rsidR="00162D6C" w:rsidRPr="00445EC0" w:rsidRDefault="00162D6C" w:rsidP="00445EC0">
            <w:pPr>
              <w:spacing w:before="60" w:after="60"/>
              <w:rPr>
                <w:rFonts w:ascii="Trebuchet MS" w:eastAsia="Times New Roman" w:hAnsi="Trebuchet MS" w:cs="Arial"/>
                <w:lang w:eastAsia="ro-RO"/>
              </w:rPr>
            </w:pPr>
            <w:r w:rsidRPr="008146F8">
              <w:rPr>
                <w:rFonts w:ascii="Trebuchet MS" w:eastAsia="Times New Roman" w:hAnsi="Trebuchet MS" w:cs="Arial"/>
                <w:lang w:eastAsia="ro-RO"/>
              </w:rPr>
              <w:t>Elaborarea documentelor de aderare</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8</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2.2.3.</w:t>
            </w:r>
          </w:p>
        </w:tc>
        <w:tc>
          <w:tcPr>
            <w:tcW w:w="5580" w:type="dxa"/>
            <w:gridSpan w:val="2"/>
          </w:tcPr>
          <w:p w:rsidR="00162D6C" w:rsidRPr="008146F8" w:rsidRDefault="00162D6C" w:rsidP="00445EC0">
            <w:pPr>
              <w:spacing w:before="60" w:after="60"/>
              <w:rPr>
                <w:rFonts w:ascii="Trebuchet MS" w:eastAsia="Times New Roman" w:hAnsi="Trebuchet MS" w:cs="Arial"/>
                <w:lang w:eastAsia="ro-RO"/>
              </w:rPr>
            </w:pPr>
            <w:r w:rsidRPr="00074E59">
              <w:rPr>
                <w:rFonts w:ascii="Trebuchet MS" w:eastAsia="Times New Roman" w:hAnsi="Trebuchet MS" w:cs="Arial"/>
                <w:lang w:eastAsia="ro-RO"/>
              </w:rPr>
              <w:t>Misiuni de evaluare</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9</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2.2.4.</w:t>
            </w:r>
          </w:p>
        </w:tc>
        <w:tc>
          <w:tcPr>
            <w:tcW w:w="5580" w:type="dxa"/>
            <w:gridSpan w:val="2"/>
          </w:tcPr>
          <w:p w:rsidR="00162D6C" w:rsidRPr="00074E59" w:rsidRDefault="00162D6C" w:rsidP="00445EC0">
            <w:pPr>
              <w:spacing w:before="60" w:after="60"/>
              <w:rPr>
                <w:rFonts w:ascii="Trebuchet MS" w:eastAsia="Times New Roman" w:hAnsi="Trebuchet MS" w:cs="Arial"/>
                <w:lang w:eastAsia="ro-RO"/>
              </w:rPr>
            </w:pPr>
            <w:r w:rsidRPr="00074E59">
              <w:rPr>
                <w:rFonts w:ascii="Trebuchet MS" w:eastAsia="Times New Roman" w:hAnsi="Trebuchet MS" w:cs="Arial"/>
                <w:lang w:eastAsia="ro-RO"/>
              </w:rPr>
              <w:t>Sprijin metodologic</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10</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2.2.5.</w:t>
            </w:r>
          </w:p>
        </w:tc>
        <w:tc>
          <w:tcPr>
            <w:tcW w:w="5580" w:type="dxa"/>
            <w:gridSpan w:val="2"/>
          </w:tcPr>
          <w:p w:rsidR="00162D6C" w:rsidRPr="00074E59" w:rsidRDefault="00162D6C" w:rsidP="00445EC0">
            <w:pPr>
              <w:spacing w:before="60" w:after="60"/>
              <w:rPr>
                <w:rFonts w:ascii="Trebuchet MS" w:eastAsia="Times New Roman" w:hAnsi="Trebuchet MS" w:cs="Arial"/>
                <w:lang w:eastAsia="ro-RO"/>
              </w:rPr>
            </w:pPr>
            <w:r w:rsidRPr="001A12BD">
              <w:rPr>
                <w:rFonts w:ascii="Trebuchet MS" w:eastAsia="Times New Roman" w:hAnsi="Trebuchet MS" w:cs="Arial"/>
                <w:lang w:eastAsia="ro-RO"/>
              </w:rPr>
              <w:t>POCA</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10</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2.2.6.</w:t>
            </w:r>
          </w:p>
        </w:tc>
        <w:tc>
          <w:tcPr>
            <w:tcW w:w="5580" w:type="dxa"/>
            <w:gridSpan w:val="2"/>
          </w:tcPr>
          <w:p w:rsidR="00162D6C" w:rsidRPr="001A12BD" w:rsidRDefault="00162D6C" w:rsidP="00445EC0">
            <w:pPr>
              <w:spacing w:before="60" w:after="60"/>
              <w:rPr>
                <w:rFonts w:ascii="Trebuchet MS" w:eastAsia="Times New Roman" w:hAnsi="Trebuchet MS" w:cs="Arial"/>
                <w:lang w:eastAsia="ro-RO"/>
              </w:rPr>
            </w:pPr>
            <w:r w:rsidRPr="001A12BD">
              <w:rPr>
                <w:rFonts w:ascii="Trebuchet MS" w:eastAsia="Times New Roman" w:hAnsi="Trebuchet MS" w:cs="Arial"/>
                <w:lang w:eastAsia="ro-RO"/>
              </w:rPr>
              <w:t>Portal</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162D6C" w:rsidP="007C6B53">
            <w:pPr>
              <w:tabs>
                <w:tab w:val="left" w:pos="300"/>
              </w:tabs>
              <w:spacing w:before="60" w:after="60"/>
              <w:rPr>
                <w:rFonts w:ascii="Trebuchet MS" w:hAnsi="Trebuchet MS"/>
              </w:rPr>
            </w:pPr>
            <w:r>
              <w:rPr>
                <w:rFonts w:ascii="Trebuchet MS" w:hAnsi="Trebuchet MS"/>
              </w:rPr>
              <w:tab/>
            </w:r>
            <w:r w:rsidR="007C6B53">
              <w:rPr>
                <w:rFonts w:ascii="Trebuchet MS" w:hAnsi="Trebuchet MS"/>
              </w:rPr>
              <w:t>12</w:t>
            </w:r>
          </w:p>
        </w:tc>
      </w:tr>
      <w:tr w:rsidR="00162D6C" w:rsidTr="007673B6">
        <w:tc>
          <w:tcPr>
            <w:tcW w:w="515" w:type="dxa"/>
          </w:tcPr>
          <w:p w:rsidR="00162D6C" w:rsidRDefault="00162D6C" w:rsidP="00116147">
            <w:pPr>
              <w:spacing w:before="60" w:after="60"/>
              <w:rPr>
                <w:rFonts w:ascii="Trebuchet MS" w:hAnsi="Trebuchet MS"/>
              </w:rPr>
            </w:pPr>
          </w:p>
        </w:tc>
        <w:tc>
          <w:tcPr>
            <w:tcW w:w="636" w:type="dxa"/>
          </w:tcPr>
          <w:p w:rsidR="00162D6C" w:rsidRDefault="00162D6C" w:rsidP="00116147">
            <w:pPr>
              <w:spacing w:before="60" w:after="60"/>
              <w:rPr>
                <w:rFonts w:ascii="Trebuchet MS" w:hAnsi="Trebuchet MS"/>
              </w:rPr>
            </w:pPr>
          </w:p>
        </w:tc>
        <w:tc>
          <w:tcPr>
            <w:tcW w:w="845" w:type="dxa"/>
          </w:tcPr>
          <w:p w:rsidR="00162D6C" w:rsidRDefault="00162D6C" w:rsidP="00445EC0">
            <w:pPr>
              <w:spacing w:before="60" w:after="60"/>
              <w:rPr>
                <w:rFonts w:ascii="Trebuchet MS" w:eastAsia="Times New Roman" w:hAnsi="Trebuchet MS" w:cs="Arial"/>
                <w:lang w:eastAsia="ro-RO"/>
              </w:rPr>
            </w:pPr>
            <w:r>
              <w:rPr>
                <w:rFonts w:ascii="Trebuchet MS" w:eastAsia="Times New Roman" w:hAnsi="Trebuchet MS" w:cs="Arial"/>
                <w:lang w:eastAsia="ro-RO"/>
              </w:rPr>
              <w:t>2.2.7.</w:t>
            </w:r>
          </w:p>
        </w:tc>
        <w:tc>
          <w:tcPr>
            <w:tcW w:w="5580" w:type="dxa"/>
            <w:gridSpan w:val="2"/>
          </w:tcPr>
          <w:p w:rsidR="00162D6C" w:rsidRPr="001A12BD" w:rsidRDefault="00162D6C" w:rsidP="00445EC0">
            <w:pPr>
              <w:spacing w:before="60" w:after="60"/>
              <w:rPr>
                <w:rFonts w:ascii="Trebuchet MS" w:eastAsia="Times New Roman" w:hAnsi="Trebuchet MS" w:cs="Arial"/>
                <w:lang w:eastAsia="ro-RO"/>
              </w:rPr>
            </w:pPr>
            <w:r w:rsidRPr="001A12BD">
              <w:rPr>
                <w:rFonts w:ascii="Trebuchet MS" w:eastAsia="Times New Roman" w:hAnsi="Trebuchet MS" w:cs="Arial"/>
                <w:lang w:eastAsia="ro-RO"/>
              </w:rPr>
              <w:t>Incidente de integritate</w:t>
            </w:r>
          </w:p>
        </w:tc>
        <w:tc>
          <w:tcPr>
            <w:tcW w:w="863" w:type="dxa"/>
          </w:tcPr>
          <w:p w:rsidR="00162D6C" w:rsidRPr="00505570" w:rsidRDefault="00162D6C" w:rsidP="005507B4">
            <w:pPr>
              <w:spacing w:before="60" w:after="60" w:line="276" w:lineRule="auto"/>
              <w:rPr>
                <w:rFonts w:ascii="Trebuchet MS" w:hAnsi="Trebuchet MS"/>
              </w:rPr>
            </w:pPr>
            <w:r w:rsidRPr="00505570">
              <w:rPr>
                <w:rFonts w:ascii="Trebuchet MS" w:hAnsi="Trebuchet MS"/>
              </w:rPr>
              <w:t>…………</w:t>
            </w:r>
          </w:p>
        </w:tc>
        <w:tc>
          <w:tcPr>
            <w:tcW w:w="804" w:type="dxa"/>
          </w:tcPr>
          <w:p w:rsidR="00162D6C" w:rsidRDefault="007C6B53" w:rsidP="00116147">
            <w:pPr>
              <w:spacing w:before="60" w:after="60"/>
              <w:jc w:val="right"/>
              <w:rPr>
                <w:rFonts w:ascii="Trebuchet MS" w:hAnsi="Trebuchet MS"/>
              </w:rPr>
            </w:pPr>
            <w:r>
              <w:rPr>
                <w:rFonts w:ascii="Trebuchet MS" w:hAnsi="Trebuchet MS"/>
              </w:rPr>
              <w:t>12</w:t>
            </w:r>
          </w:p>
        </w:tc>
      </w:tr>
      <w:tr w:rsidR="00505570" w:rsidRPr="00505570" w:rsidTr="007673B6">
        <w:tc>
          <w:tcPr>
            <w:tcW w:w="515"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3.</w:t>
            </w:r>
          </w:p>
        </w:tc>
        <w:tc>
          <w:tcPr>
            <w:tcW w:w="7061" w:type="dxa"/>
            <w:gridSpan w:val="4"/>
          </w:tcPr>
          <w:p w:rsidR="00505570" w:rsidRPr="00505570" w:rsidRDefault="00794277" w:rsidP="00116147">
            <w:pPr>
              <w:spacing w:before="60" w:after="60" w:line="276" w:lineRule="auto"/>
              <w:rPr>
                <w:rFonts w:ascii="Trebuchet MS" w:hAnsi="Trebuchet MS"/>
                <w:b/>
              </w:rPr>
            </w:pPr>
            <w:r w:rsidRPr="00794277">
              <w:rPr>
                <w:rFonts w:ascii="Trebuchet MS" w:eastAsia="Times New Roman" w:hAnsi="Trebuchet MS" w:cs="Arial"/>
                <w:b/>
                <w:lang w:eastAsia="ro-RO"/>
              </w:rPr>
              <w:t>Evaluări internaționale</w:t>
            </w:r>
          </w:p>
        </w:tc>
        <w:tc>
          <w:tcPr>
            <w:tcW w:w="863"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w:t>
            </w:r>
          </w:p>
        </w:tc>
        <w:tc>
          <w:tcPr>
            <w:tcW w:w="804" w:type="dxa"/>
          </w:tcPr>
          <w:p w:rsidR="00505570" w:rsidRPr="00505570" w:rsidRDefault="00794277" w:rsidP="007C6B53">
            <w:pPr>
              <w:spacing w:before="60" w:after="60" w:line="276" w:lineRule="auto"/>
              <w:jc w:val="right"/>
              <w:rPr>
                <w:rFonts w:ascii="Trebuchet MS" w:hAnsi="Trebuchet MS"/>
                <w:b/>
              </w:rPr>
            </w:pPr>
            <w:r>
              <w:rPr>
                <w:rFonts w:ascii="Trebuchet MS" w:hAnsi="Trebuchet MS"/>
                <w:b/>
              </w:rPr>
              <w:t>1</w:t>
            </w:r>
            <w:r w:rsidR="007C6B53">
              <w:rPr>
                <w:rFonts w:ascii="Trebuchet MS" w:hAnsi="Trebuchet MS"/>
                <w:b/>
              </w:rPr>
              <w:t>4</w:t>
            </w:r>
          </w:p>
        </w:tc>
      </w:tr>
      <w:tr w:rsidR="00505570" w:rsidRPr="00505570" w:rsidTr="007673B6">
        <w:tc>
          <w:tcPr>
            <w:tcW w:w="515"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4.</w:t>
            </w:r>
          </w:p>
        </w:tc>
        <w:tc>
          <w:tcPr>
            <w:tcW w:w="7061" w:type="dxa"/>
            <w:gridSpan w:val="4"/>
          </w:tcPr>
          <w:p w:rsidR="00505570" w:rsidRPr="00505570" w:rsidRDefault="00A52FF1" w:rsidP="00116147">
            <w:pPr>
              <w:spacing w:before="60" w:after="60" w:line="276" w:lineRule="auto"/>
              <w:rPr>
                <w:rFonts w:ascii="Trebuchet MS" w:hAnsi="Trebuchet MS"/>
                <w:b/>
              </w:rPr>
            </w:pPr>
            <w:r w:rsidRPr="00A52FF1">
              <w:rPr>
                <w:rFonts w:ascii="Trebuchet MS" w:eastAsia="Times New Roman" w:hAnsi="Trebuchet MS" w:cs="Arial"/>
                <w:b/>
                <w:lang w:eastAsia="ro-RO"/>
              </w:rPr>
              <w:t xml:space="preserve">Implementarea </w:t>
            </w:r>
            <w:r>
              <w:rPr>
                <w:rFonts w:ascii="Trebuchet MS" w:eastAsia="Times New Roman" w:hAnsi="Trebuchet MS" w:cs="Arial"/>
                <w:b/>
                <w:lang w:eastAsia="ro-RO"/>
              </w:rPr>
              <w:t>măsurilor din Strategia N</w:t>
            </w:r>
            <w:r w:rsidRPr="00A52FF1">
              <w:rPr>
                <w:rFonts w:ascii="Trebuchet MS" w:eastAsia="Times New Roman" w:hAnsi="Trebuchet MS" w:cs="Arial"/>
                <w:b/>
                <w:lang w:eastAsia="ro-RO"/>
              </w:rPr>
              <w:t>ațională Anticorupție</w:t>
            </w:r>
          </w:p>
        </w:tc>
        <w:tc>
          <w:tcPr>
            <w:tcW w:w="863" w:type="dxa"/>
          </w:tcPr>
          <w:p w:rsidR="00505570" w:rsidRPr="00505570" w:rsidRDefault="00505570" w:rsidP="00116147">
            <w:pPr>
              <w:spacing w:before="60" w:after="60" w:line="276" w:lineRule="auto"/>
              <w:rPr>
                <w:rFonts w:ascii="Trebuchet MS" w:hAnsi="Trebuchet MS"/>
                <w:b/>
              </w:rPr>
            </w:pPr>
            <w:r w:rsidRPr="00505570">
              <w:rPr>
                <w:rFonts w:ascii="Trebuchet MS" w:hAnsi="Trebuchet MS"/>
                <w:b/>
              </w:rPr>
              <w:t>…………</w:t>
            </w:r>
          </w:p>
        </w:tc>
        <w:tc>
          <w:tcPr>
            <w:tcW w:w="804" w:type="dxa"/>
          </w:tcPr>
          <w:p w:rsidR="00505570" w:rsidRPr="00505570" w:rsidRDefault="007C6B53" w:rsidP="00116147">
            <w:pPr>
              <w:spacing w:before="60" w:after="60" w:line="276" w:lineRule="auto"/>
              <w:jc w:val="right"/>
              <w:rPr>
                <w:rFonts w:ascii="Trebuchet MS" w:hAnsi="Trebuchet MS"/>
                <w:b/>
              </w:rPr>
            </w:pPr>
            <w:r>
              <w:rPr>
                <w:rFonts w:ascii="Trebuchet MS" w:hAnsi="Trebuchet MS"/>
                <w:b/>
              </w:rPr>
              <w:t>15</w:t>
            </w:r>
          </w:p>
        </w:tc>
      </w:tr>
      <w:tr w:rsidR="00A52FF1" w:rsidRPr="00505570" w:rsidTr="007673B6">
        <w:tc>
          <w:tcPr>
            <w:tcW w:w="515" w:type="dxa"/>
          </w:tcPr>
          <w:p w:rsidR="00A52FF1" w:rsidRPr="00505570" w:rsidRDefault="00A52FF1" w:rsidP="00116147">
            <w:pPr>
              <w:spacing w:before="60" w:after="60"/>
              <w:rPr>
                <w:rFonts w:ascii="Trebuchet MS" w:hAnsi="Trebuchet MS"/>
                <w:b/>
              </w:rPr>
            </w:pPr>
          </w:p>
        </w:tc>
        <w:tc>
          <w:tcPr>
            <w:tcW w:w="636" w:type="dxa"/>
          </w:tcPr>
          <w:p w:rsidR="00A52FF1" w:rsidRPr="004147FE" w:rsidRDefault="00A52FF1" w:rsidP="00116147">
            <w:pPr>
              <w:spacing w:before="60" w:after="60"/>
              <w:rPr>
                <w:rFonts w:ascii="Trebuchet MS" w:eastAsia="Times New Roman" w:hAnsi="Trebuchet MS" w:cs="Arial"/>
                <w:lang w:eastAsia="ro-RO"/>
              </w:rPr>
            </w:pPr>
            <w:r w:rsidRPr="004147FE">
              <w:rPr>
                <w:rFonts w:ascii="Trebuchet MS" w:eastAsia="Times New Roman" w:hAnsi="Trebuchet MS" w:cs="Arial"/>
                <w:lang w:eastAsia="ro-RO"/>
              </w:rPr>
              <w:t>4.1.</w:t>
            </w:r>
          </w:p>
        </w:tc>
        <w:tc>
          <w:tcPr>
            <w:tcW w:w="6425" w:type="dxa"/>
            <w:gridSpan w:val="3"/>
          </w:tcPr>
          <w:p w:rsidR="00A52FF1" w:rsidRPr="004147FE" w:rsidRDefault="00A52FF1"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Dezvoltarea unei culturi a transparenţei pentru o guvernare deschisă la nivel central şi local</w:t>
            </w:r>
          </w:p>
        </w:tc>
        <w:tc>
          <w:tcPr>
            <w:tcW w:w="863" w:type="dxa"/>
          </w:tcPr>
          <w:p w:rsidR="00A52FF1"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A52FF1" w:rsidRPr="007C6B53" w:rsidRDefault="007C6B53" w:rsidP="00116147">
            <w:pPr>
              <w:spacing w:before="60" w:after="60"/>
              <w:jc w:val="right"/>
              <w:rPr>
                <w:rFonts w:ascii="Trebuchet MS" w:hAnsi="Trebuchet MS"/>
              </w:rPr>
            </w:pPr>
            <w:r w:rsidRPr="007C6B53">
              <w:rPr>
                <w:rFonts w:ascii="Trebuchet MS" w:hAnsi="Trebuchet MS"/>
              </w:rPr>
              <w:t>15</w:t>
            </w:r>
          </w:p>
        </w:tc>
      </w:tr>
      <w:tr w:rsidR="00A52FF1" w:rsidRPr="00505570" w:rsidTr="007673B6">
        <w:tc>
          <w:tcPr>
            <w:tcW w:w="515" w:type="dxa"/>
          </w:tcPr>
          <w:p w:rsidR="00A52FF1" w:rsidRPr="00505570" w:rsidRDefault="00A52FF1" w:rsidP="00116147">
            <w:pPr>
              <w:spacing w:before="60" w:after="60"/>
              <w:rPr>
                <w:rFonts w:ascii="Trebuchet MS" w:hAnsi="Trebuchet MS"/>
                <w:b/>
              </w:rPr>
            </w:pPr>
          </w:p>
        </w:tc>
        <w:tc>
          <w:tcPr>
            <w:tcW w:w="636" w:type="dxa"/>
          </w:tcPr>
          <w:p w:rsidR="00A52FF1" w:rsidRDefault="00A52FF1" w:rsidP="00116147">
            <w:pPr>
              <w:spacing w:before="60" w:after="60"/>
              <w:rPr>
                <w:rFonts w:ascii="Trebuchet MS" w:eastAsia="Times New Roman" w:hAnsi="Trebuchet MS" w:cs="Arial"/>
                <w:b/>
                <w:lang w:eastAsia="ro-RO"/>
              </w:rPr>
            </w:pPr>
          </w:p>
        </w:tc>
        <w:tc>
          <w:tcPr>
            <w:tcW w:w="845" w:type="dxa"/>
          </w:tcPr>
          <w:p w:rsidR="00A52FF1" w:rsidRPr="004147FE" w:rsidRDefault="00A52FF1" w:rsidP="00116147">
            <w:pPr>
              <w:spacing w:before="60" w:after="60"/>
              <w:rPr>
                <w:rFonts w:ascii="Trebuchet MS" w:eastAsia="Times New Roman" w:hAnsi="Trebuchet MS" w:cs="Arial"/>
                <w:lang w:eastAsia="ro-RO"/>
              </w:rPr>
            </w:pPr>
            <w:r w:rsidRPr="004147FE">
              <w:rPr>
                <w:rFonts w:ascii="Trebuchet MS" w:eastAsia="Times New Roman" w:hAnsi="Trebuchet MS" w:cs="Arial"/>
                <w:lang w:eastAsia="ro-RO"/>
              </w:rPr>
              <w:t>4.1.1.</w:t>
            </w:r>
          </w:p>
        </w:tc>
        <w:tc>
          <w:tcPr>
            <w:tcW w:w="5580" w:type="dxa"/>
            <w:gridSpan w:val="2"/>
          </w:tcPr>
          <w:p w:rsidR="00A52FF1" w:rsidRPr="004147FE" w:rsidRDefault="00A52FF1"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transparenţei instituţionale şi a proceselor decizionale</w:t>
            </w:r>
          </w:p>
        </w:tc>
        <w:tc>
          <w:tcPr>
            <w:tcW w:w="863" w:type="dxa"/>
          </w:tcPr>
          <w:p w:rsidR="00A52FF1"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A52FF1" w:rsidRPr="007C6B53" w:rsidRDefault="007C6B53" w:rsidP="00116147">
            <w:pPr>
              <w:spacing w:before="60" w:after="60"/>
              <w:jc w:val="right"/>
              <w:rPr>
                <w:rFonts w:ascii="Trebuchet MS" w:hAnsi="Trebuchet MS"/>
              </w:rPr>
            </w:pPr>
            <w:r w:rsidRPr="007C6B53">
              <w:rPr>
                <w:rFonts w:ascii="Trebuchet MS" w:hAnsi="Trebuchet MS"/>
              </w:rPr>
              <w:t>15</w:t>
            </w:r>
          </w:p>
        </w:tc>
      </w:tr>
      <w:tr w:rsidR="004147FE" w:rsidRPr="00505570"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Default="004147FE" w:rsidP="00116147">
            <w:pPr>
              <w:spacing w:before="60" w:after="60"/>
              <w:rPr>
                <w:rFonts w:ascii="Trebuchet MS" w:eastAsia="Times New Roman" w:hAnsi="Trebuchet MS" w:cs="Arial"/>
                <w:b/>
                <w:lang w:eastAsia="ro-RO"/>
              </w:rPr>
            </w:pPr>
          </w:p>
        </w:tc>
        <w:tc>
          <w:tcPr>
            <w:tcW w:w="845" w:type="dxa"/>
          </w:tcPr>
          <w:p w:rsidR="004147FE" w:rsidRPr="004147FE" w:rsidRDefault="004147FE" w:rsidP="00116147">
            <w:pPr>
              <w:spacing w:before="60" w:after="60"/>
              <w:rPr>
                <w:rFonts w:ascii="Trebuchet MS" w:eastAsia="Times New Roman" w:hAnsi="Trebuchet MS" w:cs="Arial"/>
                <w:lang w:eastAsia="ro-RO"/>
              </w:rPr>
            </w:pPr>
            <w:r w:rsidRPr="004147FE">
              <w:rPr>
                <w:rFonts w:ascii="Trebuchet MS" w:eastAsia="Times New Roman" w:hAnsi="Trebuchet MS" w:cs="Arial"/>
                <w:lang w:eastAsia="ro-RO"/>
              </w:rPr>
              <w:t>4.1.2.</w:t>
            </w:r>
          </w:p>
        </w:tc>
        <w:tc>
          <w:tcPr>
            <w:tcW w:w="5580" w:type="dxa"/>
            <w:gridSpan w:val="2"/>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Creșterea transparenței proceselor de administrare a resurselor publice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7C6B53" w:rsidRDefault="007C6B53" w:rsidP="00116147">
            <w:pPr>
              <w:spacing w:before="60" w:after="60"/>
              <w:jc w:val="right"/>
              <w:rPr>
                <w:rFonts w:ascii="Trebuchet MS" w:hAnsi="Trebuchet MS"/>
              </w:rPr>
            </w:pPr>
            <w:r w:rsidRPr="007C6B53">
              <w:rPr>
                <w:rFonts w:ascii="Trebuchet MS" w:hAnsi="Trebuchet MS"/>
              </w:rPr>
              <w:t>19</w:t>
            </w:r>
          </w:p>
        </w:tc>
      </w:tr>
      <w:tr w:rsidR="004147FE" w:rsidRPr="00505570"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r w:rsidRPr="004147FE">
              <w:rPr>
                <w:rFonts w:ascii="Trebuchet MS" w:eastAsia="Times New Roman" w:hAnsi="Trebuchet MS" w:cs="Arial"/>
                <w:lang w:eastAsia="ro-RO"/>
              </w:rPr>
              <w:t>4.2.</w:t>
            </w:r>
          </w:p>
        </w:tc>
        <w:tc>
          <w:tcPr>
            <w:tcW w:w="6425" w:type="dxa"/>
            <w:gridSpan w:val="3"/>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instituţionale prin includerea măsurilor de prevenire a corupţiei ca elemente obligatorii ale planurilor manageriale şi evaluarea lor periodică ca parte integrantă a performanţei administrative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7C6B53" w:rsidRDefault="007C6B53" w:rsidP="00116147">
            <w:pPr>
              <w:spacing w:before="60" w:after="60"/>
              <w:jc w:val="right"/>
              <w:rPr>
                <w:rFonts w:ascii="Trebuchet MS" w:hAnsi="Trebuchet MS"/>
              </w:rPr>
            </w:pPr>
            <w:r w:rsidRPr="007C6B53">
              <w:rPr>
                <w:rFonts w:ascii="Trebuchet MS" w:hAnsi="Trebuchet MS"/>
              </w:rPr>
              <w:t>21</w:t>
            </w:r>
          </w:p>
        </w:tc>
      </w:tr>
      <w:tr w:rsidR="004147FE" w:rsidRPr="00505570" w:rsidTr="00A0522C">
        <w:tc>
          <w:tcPr>
            <w:tcW w:w="515" w:type="dxa"/>
          </w:tcPr>
          <w:p w:rsidR="004147FE" w:rsidRPr="00505570" w:rsidRDefault="004147FE" w:rsidP="00116147">
            <w:pPr>
              <w:spacing w:before="60" w:after="60"/>
              <w:rPr>
                <w:rFonts w:ascii="Trebuchet MS" w:hAnsi="Trebuchet MS"/>
                <w:b/>
              </w:rPr>
            </w:pPr>
          </w:p>
        </w:tc>
        <w:tc>
          <w:tcPr>
            <w:tcW w:w="636" w:type="dxa"/>
          </w:tcPr>
          <w:p w:rsidR="004147FE" w:rsidRDefault="004147FE" w:rsidP="00116147">
            <w:pPr>
              <w:spacing w:before="60" w:after="60"/>
              <w:rPr>
                <w:rFonts w:ascii="Trebuchet MS" w:eastAsia="Times New Roman" w:hAnsi="Trebuchet MS" w:cs="Arial"/>
                <w:b/>
                <w:lang w:eastAsia="ro-RO"/>
              </w:rPr>
            </w:pPr>
          </w:p>
        </w:tc>
        <w:tc>
          <w:tcPr>
            <w:tcW w:w="845" w:type="dxa"/>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4.2.1.</w:t>
            </w:r>
          </w:p>
        </w:tc>
        <w:tc>
          <w:tcPr>
            <w:tcW w:w="5580" w:type="dxa"/>
            <w:gridSpan w:val="2"/>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Îmbunătăţirea capacităţii de gestionare a eşecului de management prin corelarea instrumentelor care au impact asupra identificării timpurii a riscurilor şi vulnerabilităţilor instituţionale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7C6B53" w:rsidRDefault="007C6B53" w:rsidP="00116147">
            <w:pPr>
              <w:spacing w:before="60" w:after="60"/>
              <w:jc w:val="right"/>
              <w:rPr>
                <w:rFonts w:ascii="Trebuchet MS" w:hAnsi="Trebuchet MS"/>
              </w:rPr>
            </w:pPr>
            <w:r w:rsidRPr="007C6B53">
              <w:rPr>
                <w:rFonts w:ascii="Trebuchet MS" w:hAnsi="Trebuchet MS"/>
              </w:rPr>
              <w:t>21</w:t>
            </w:r>
          </w:p>
        </w:tc>
      </w:tr>
      <w:tr w:rsidR="004147FE" w:rsidRPr="00505570" w:rsidTr="00A0522C">
        <w:tc>
          <w:tcPr>
            <w:tcW w:w="515" w:type="dxa"/>
          </w:tcPr>
          <w:p w:rsidR="004147FE" w:rsidRPr="00505570" w:rsidRDefault="004147FE" w:rsidP="00116147">
            <w:pPr>
              <w:spacing w:before="60" w:after="60"/>
              <w:rPr>
                <w:rFonts w:ascii="Trebuchet MS" w:hAnsi="Trebuchet MS"/>
                <w:b/>
              </w:rPr>
            </w:pPr>
          </w:p>
        </w:tc>
        <w:tc>
          <w:tcPr>
            <w:tcW w:w="636" w:type="dxa"/>
          </w:tcPr>
          <w:p w:rsidR="004147FE" w:rsidRDefault="004147FE" w:rsidP="00116147">
            <w:pPr>
              <w:spacing w:before="60" w:after="60"/>
              <w:rPr>
                <w:rFonts w:ascii="Trebuchet MS" w:eastAsia="Times New Roman" w:hAnsi="Trebuchet MS" w:cs="Arial"/>
                <w:b/>
                <w:lang w:eastAsia="ro-RO"/>
              </w:rPr>
            </w:pPr>
          </w:p>
        </w:tc>
        <w:tc>
          <w:tcPr>
            <w:tcW w:w="845" w:type="dxa"/>
          </w:tcPr>
          <w:p w:rsidR="004147FE" w:rsidRP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4.2.2.</w:t>
            </w:r>
          </w:p>
        </w:tc>
        <w:tc>
          <w:tcPr>
            <w:tcW w:w="5580" w:type="dxa"/>
            <w:gridSpan w:val="2"/>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eficienţei măsurilor preventive anticorupţie prin remedierea lacunelor şi a inconsistenţelor legislative cu privire la consilierul de etică, protecţia avertizorului în interes public şi interdicţiile post-angajare (pantouflage</w:t>
            </w:r>
            <w:r w:rsidR="00162D6C">
              <w:rPr>
                <w:rFonts w:ascii="Trebuchet MS" w:eastAsia="Times New Roman" w:hAnsi="Trebuchet MS" w:cs="Arial"/>
                <w:lang w:eastAsia="ro-RO"/>
              </w:rPr>
              <w:t>)</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7C6B53" w:rsidRDefault="0021453A" w:rsidP="00116147">
            <w:pPr>
              <w:spacing w:before="60" w:after="60"/>
              <w:jc w:val="right"/>
              <w:rPr>
                <w:rFonts w:ascii="Trebuchet MS" w:hAnsi="Trebuchet MS"/>
              </w:rPr>
            </w:pPr>
            <w:r>
              <w:rPr>
                <w:rFonts w:ascii="Trebuchet MS" w:hAnsi="Trebuchet MS"/>
              </w:rPr>
              <w:t>23</w:t>
            </w:r>
          </w:p>
        </w:tc>
      </w:tr>
      <w:tr w:rsidR="004147FE" w:rsidRPr="00505570"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r w:rsidRPr="004147FE">
              <w:rPr>
                <w:rFonts w:ascii="Trebuchet MS" w:eastAsia="Times New Roman" w:hAnsi="Trebuchet MS" w:cs="Arial"/>
                <w:lang w:eastAsia="ro-RO"/>
              </w:rPr>
              <w:t>4.3.</w:t>
            </w:r>
          </w:p>
        </w:tc>
        <w:tc>
          <w:tcPr>
            <w:tcW w:w="6425" w:type="dxa"/>
            <w:gridSpan w:val="3"/>
          </w:tcPr>
          <w:p w:rsidR="004147FE" w:rsidRP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C</w:t>
            </w:r>
            <w:r w:rsidRPr="004147FE">
              <w:rPr>
                <w:rFonts w:ascii="Trebuchet MS" w:eastAsia="Times New Roman" w:hAnsi="Trebuchet MS" w:cs="Arial"/>
                <w:lang w:eastAsia="ro-RO"/>
              </w:rPr>
              <w:t>onsolidarea integrităţii, reducerea vulnerabilităţilor şi a riscurilor de corupţie în sectoare şi domenii de activitate prioritare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7C6B53" w:rsidRDefault="0021453A" w:rsidP="00116147">
            <w:pPr>
              <w:spacing w:before="60" w:after="60"/>
              <w:jc w:val="right"/>
              <w:rPr>
                <w:rFonts w:ascii="Trebuchet MS" w:hAnsi="Trebuchet MS"/>
              </w:rPr>
            </w:pPr>
            <w:r>
              <w:rPr>
                <w:rFonts w:ascii="Trebuchet MS" w:hAnsi="Trebuchet MS"/>
              </w:rPr>
              <w:t>23</w:t>
            </w:r>
          </w:p>
        </w:tc>
      </w:tr>
      <w:tr w:rsidR="004147FE" w:rsidRPr="00505570"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4.3.1.</w:t>
            </w:r>
          </w:p>
        </w:tc>
        <w:tc>
          <w:tcPr>
            <w:tcW w:w="5487" w:type="dxa"/>
          </w:tcPr>
          <w:p w:rsid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reducerea vulnerabilităţilor şi a riscurilor de corupţie în sistemul public de sănătate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4147FE" w:rsidRDefault="004147FE" w:rsidP="004147FE">
            <w:pPr>
              <w:tabs>
                <w:tab w:val="left" w:pos="255"/>
              </w:tabs>
              <w:spacing w:before="60" w:after="60"/>
              <w:rPr>
                <w:rFonts w:ascii="Trebuchet MS" w:hAnsi="Trebuchet MS"/>
              </w:rPr>
            </w:pPr>
            <w:r>
              <w:rPr>
                <w:rFonts w:ascii="Trebuchet MS" w:hAnsi="Trebuchet MS"/>
                <w:b/>
              </w:rPr>
              <w:tab/>
            </w:r>
            <w:r w:rsidR="0021453A">
              <w:rPr>
                <w:rFonts w:ascii="Trebuchet MS" w:hAnsi="Trebuchet MS"/>
              </w:rPr>
              <w:t>23</w:t>
            </w:r>
          </w:p>
        </w:tc>
      </w:tr>
      <w:tr w:rsidR="004147FE" w:rsidRPr="00505570"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4.3.2.</w:t>
            </w:r>
          </w:p>
        </w:tc>
        <w:tc>
          <w:tcPr>
            <w:tcW w:w="5487" w:type="dxa"/>
          </w:tcPr>
          <w:p w:rsid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reducerea vulnerabilităţilor şi a riscurilor de corupţie în sistemul naţional de educaţie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087621" w:rsidRDefault="004147FE" w:rsidP="0021453A">
            <w:pPr>
              <w:tabs>
                <w:tab w:val="left" w:pos="330"/>
              </w:tabs>
              <w:spacing w:before="60" w:after="60"/>
              <w:rPr>
                <w:rFonts w:ascii="Trebuchet MS" w:hAnsi="Trebuchet MS"/>
              </w:rPr>
            </w:pPr>
            <w:r>
              <w:rPr>
                <w:rFonts w:ascii="Trebuchet MS" w:hAnsi="Trebuchet MS"/>
                <w:b/>
              </w:rPr>
              <w:tab/>
            </w:r>
            <w:r w:rsidRPr="00087621">
              <w:rPr>
                <w:rFonts w:ascii="Trebuchet MS" w:hAnsi="Trebuchet MS"/>
              </w:rPr>
              <w:t>2</w:t>
            </w:r>
            <w:r w:rsidR="0021453A">
              <w:rPr>
                <w:rFonts w:ascii="Trebuchet MS" w:hAnsi="Trebuchet MS"/>
              </w:rPr>
              <w:t>7</w:t>
            </w:r>
          </w:p>
        </w:tc>
      </w:tr>
      <w:tr w:rsidR="004147FE" w:rsidRPr="00087621"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4.3.3.</w:t>
            </w:r>
          </w:p>
        </w:tc>
        <w:tc>
          <w:tcPr>
            <w:tcW w:w="5487" w:type="dxa"/>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C</w:t>
            </w:r>
            <w:r w:rsidRPr="004147FE">
              <w:rPr>
                <w:rFonts w:ascii="Trebuchet MS" w:eastAsia="Times New Roman" w:hAnsi="Trebuchet MS" w:cs="Arial"/>
                <w:lang w:eastAsia="ro-RO"/>
              </w:rPr>
              <w:t>reşterea integrităţii, reducerea vulnerabilităţilor şi a riscurilor de cor</w:t>
            </w:r>
            <w:r w:rsidR="00433CFF">
              <w:rPr>
                <w:rFonts w:ascii="Trebuchet MS" w:eastAsia="Times New Roman" w:hAnsi="Trebuchet MS" w:cs="Arial"/>
                <w:lang w:eastAsia="ro-RO"/>
              </w:rPr>
              <w:t>upţie în activitatea membrilor P</w:t>
            </w:r>
            <w:r w:rsidRPr="004147FE">
              <w:rPr>
                <w:rFonts w:ascii="Trebuchet MS" w:eastAsia="Times New Roman" w:hAnsi="Trebuchet MS" w:cs="Arial"/>
                <w:lang w:eastAsia="ro-RO"/>
              </w:rPr>
              <w:t>arlamentului</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087621" w:rsidRDefault="0021453A" w:rsidP="00116147">
            <w:pPr>
              <w:spacing w:before="60" w:after="60"/>
              <w:jc w:val="right"/>
              <w:rPr>
                <w:rFonts w:ascii="Trebuchet MS" w:hAnsi="Trebuchet MS"/>
              </w:rPr>
            </w:pPr>
            <w:r>
              <w:rPr>
                <w:rFonts w:ascii="Trebuchet MS" w:hAnsi="Trebuchet MS"/>
              </w:rPr>
              <w:t>31</w:t>
            </w:r>
          </w:p>
        </w:tc>
      </w:tr>
      <w:tr w:rsidR="004147FE" w:rsidRPr="00087621"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4.3.4.</w:t>
            </w:r>
          </w:p>
        </w:tc>
        <w:tc>
          <w:tcPr>
            <w:tcW w:w="5487" w:type="dxa"/>
          </w:tcPr>
          <w:p w:rsid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reducerea vulnerabilităţilor şi a riscurilor de corupţie în sistemul judiciar</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087621" w:rsidRDefault="0021453A" w:rsidP="00116147">
            <w:pPr>
              <w:spacing w:before="60" w:after="60"/>
              <w:jc w:val="right"/>
              <w:rPr>
                <w:rFonts w:ascii="Trebuchet MS" w:hAnsi="Trebuchet MS"/>
              </w:rPr>
            </w:pPr>
            <w:r>
              <w:rPr>
                <w:rFonts w:ascii="Trebuchet MS" w:hAnsi="Trebuchet MS"/>
              </w:rPr>
              <w:t>31</w:t>
            </w:r>
          </w:p>
        </w:tc>
      </w:tr>
      <w:tr w:rsidR="004147FE" w:rsidRPr="00087621"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4.3.5.</w:t>
            </w:r>
          </w:p>
        </w:tc>
        <w:tc>
          <w:tcPr>
            <w:tcW w:w="5487" w:type="dxa"/>
          </w:tcPr>
          <w:p w:rsid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reducerea vulnerabilităţilor şi a riscurilor de corupţie în finanţarea partidelor politice şi a campaniilor electorale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087621" w:rsidRDefault="0021453A" w:rsidP="004147FE">
            <w:pPr>
              <w:tabs>
                <w:tab w:val="left" w:pos="330"/>
              </w:tabs>
              <w:spacing w:before="60" w:after="60"/>
              <w:rPr>
                <w:rFonts w:ascii="Trebuchet MS" w:hAnsi="Trebuchet MS"/>
              </w:rPr>
            </w:pPr>
            <w:r>
              <w:rPr>
                <w:rFonts w:ascii="Trebuchet MS" w:hAnsi="Trebuchet MS"/>
              </w:rPr>
              <w:tab/>
              <w:t>34</w:t>
            </w:r>
          </w:p>
        </w:tc>
      </w:tr>
      <w:tr w:rsidR="004147FE" w:rsidRPr="00087621" w:rsidTr="007673B6">
        <w:tc>
          <w:tcPr>
            <w:tcW w:w="515" w:type="dxa"/>
          </w:tcPr>
          <w:p w:rsidR="004147FE" w:rsidRPr="00505570" w:rsidRDefault="004147FE" w:rsidP="00116147">
            <w:pPr>
              <w:spacing w:before="60" w:after="60"/>
              <w:rPr>
                <w:rFonts w:ascii="Trebuchet MS" w:hAnsi="Trebuchet MS"/>
                <w:b/>
              </w:rPr>
            </w:pPr>
          </w:p>
        </w:tc>
        <w:tc>
          <w:tcPr>
            <w:tcW w:w="636" w:type="dxa"/>
          </w:tcPr>
          <w:p w:rsidR="004147FE" w:rsidRPr="004147FE" w:rsidRDefault="004147FE" w:rsidP="00116147">
            <w:pPr>
              <w:spacing w:before="60" w:after="60"/>
              <w:rPr>
                <w:rFonts w:ascii="Trebuchet MS" w:eastAsia="Times New Roman" w:hAnsi="Trebuchet MS" w:cs="Arial"/>
                <w:lang w:eastAsia="ro-RO"/>
              </w:rPr>
            </w:pPr>
          </w:p>
        </w:tc>
        <w:tc>
          <w:tcPr>
            <w:tcW w:w="938" w:type="dxa"/>
            <w:gridSpan w:val="2"/>
          </w:tcPr>
          <w:p w:rsidR="004147FE" w:rsidRDefault="004147FE"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4.3.6.</w:t>
            </w:r>
          </w:p>
        </w:tc>
        <w:tc>
          <w:tcPr>
            <w:tcW w:w="5487" w:type="dxa"/>
          </w:tcPr>
          <w:p w:rsidR="004147FE" w:rsidRPr="004147FE" w:rsidRDefault="004147FE" w:rsidP="00A52FF1">
            <w:pPr>
              <w:spacing w:before="60" w:after="60"/>
              <w:jc w:val="both"/>
              <w:rPr>
                <w:rFonts w:ascii="Trebuchet MS" w:eastAsia="Times New Roman" w:hAnsi="Trebuchet MS" w:cs="Arial"/>
                <w:lang w:eastAsia="ro-RO"/>
              </w:rPr>
            </w:pPr>
            <w:r w:rsidRPr="004147FE">
              <w:rPr>
                <w:rFonts w:ascii="Trebuchet MS" w:eastAsia="Times New Roman" w:hAnsi="Trebuchet MS" w:cs="Arial"/>
                <w:lang w:eastAsia="ro-RO"/>
              </w:rPr>
              <w:t>Creşterea integrităţii, reducerea vulnerabilităţilor şi a riscurilor de corupţie în domeniul achiziţiilor publice</w:t>
            </w:r>
          </w:p>
        </w:tc>
        <w:tc>
          <w:tcPr>
            <w:tcW w:w="863" w:type="dxa"/>
          </w:tcPr>
          <w:p w:rsidR="004147FE"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4147FE" w:rsidRPr="00087621" w:rsidRDefault="0021453A" w:rsidP="004147FE">
            <w:pPr>
              <w:tabs>
                <w:tab w:val="left" w:pos="330"/>
              </w:tabs>
              <w:spacing w:before="60" w:after="60"/>
              <w:jc w:val="right"/>
              <w:rPr>
                <w:rFonts w:ascii="Trebuchet MS" w:hAnsi="Trebuchet MS"/>
              </w:rPr>
            </w:pPr>
            <w:r>
              <w:rPr>
                <w:rFonts w:ascii="Trebuchet MS" w:hAnsi="Trebuchet MS"/>
              </w:rPr>
              <w:t>37</w:t>
            </w:r>
          </w:p>
        </w:tc>
      </w:tr>
      <w:tr w:rsidR="007673B6" w:rsidRPr="00087621" w:rsidTr="007673B6">
        <w:tc>
          <w:tcPr>
            <w:tcW w:w="515" w:type="dxa"/>
          </w:tcPr>
          <w:p w:rsidR="007673B6" w:rsidRPr="00505570" w:rsidRDefault="007673B6" w:rsidP="00116147">
            <w:pPr>
              <w:spacing w:before="60" w:after="60"/>
              <w:rPr>
                <w:rFonts w:ascii="Trebuchet MS" w:hAnsi="Trebuchet MS"/>
                <w:b/>
              </w:rPr>
            </w:pPr>
          </w:p>
        </w:tc>
        <w:tc>
          <w:tcPr>
            <w:tcW w:w="636" w:type="dxa"/>
          </w:tcPr>
          <w:p w:rsidR="007673B6" w:rsidRPr="004147FE" w:rsidRDefault="007673B6" w:rsidP="00116147">
            <w:pPr>
              <w:spacing w:before="60" w:after="60"/>
              <w:rPr>
                <w:rFonts w:ascii="Trebuchet MS" w:eastAsia="Times New Roman" w:hAnsi="Trebuchet MS" w:cs="Arial"/>
                <w:lang w:eastAsia="ro-RO"/>
              </w:rPr>
            </w:pPr>
          </w:p>
        </w:tc>
        <w:tc>
          <w:tcPr>
            <w:tcW w:w="938" w:type="dxa"/>
            <w:gridSpan w:val="2"/>
          </w:tcPr>
          <w:p w:rsidR="007673B6" w:rsidRDefault="007673B6"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4.3.7.</w:t>
            </w:r>
          </w:p>
        </w:tc>
        <w:tc>
          <w:tcPr>
            <w:tcW w:w="5487" w:type="dxa"/>
          </w:tcPr>
          <w:p w:rsidR="007673B6" w:rsidRPr="004147FE" w:rsidRDefault="007673B6" w:rsidP="00A52FF1">
            <w:pPr>
              <w:spacing w:before="60" w:after="60"/>
              <w:jc w:val="both"/>
              <w:rPr>
                <w:rFonts w:ascii="Trebuchet MS" w:eastAsia="Times New Roman" w:hAnsi="Trebuchet MS" w:cs="Arial"/>
                <w:lang w:eastAsia="ro-RO"/>
              </w:rPr>
            </w:pPr>
            <w:r w:rsidRPr="007673B6">
              <w:rPr>
                <w:rFonts w:ascii="Trebuchet MS" w:eastAsia="Times New Roman" w:hAnsi="Trebuchet MS" w:cs="Arial"/>
                <w:lang w:eastAsia="ro-RO"/>
              </w:rPr>
              <w:t>Creşterea integrităţii, reducerea vulnerabilităţilor şi a riscurilor de corupţie în mediul de afaceri</w:t>
            </w:r>
          </w:p>
        </w:tc>
        <w:tc>
          <w:tcPr>
            <w:tcW w:w="863" w:type="dxa"/>
          </w:tcPr>
          <w:p w:rsidR="007673B6"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7673B6" w:rsidRPr="00087621" w:rsidRDefault="0021453A" w:rsidP="004147FE">
            <w:pPr>
              <w:tabs>
                <w:tab w:val="left" w:pos="330"/>
              </w:tabs>
              <w:spacing w:before="60" w:after="60"/>
              <w:jc w:val="right"/>
              <w:rPr>
                <w:rFonts w:ascii="Trebuchet MS" w:hAnsi="Trebuchet MS"/>
              </w:rPr>
            </w:pPr>
            <w:r>
              <w:rPr>
                <w:rFonts w:ascii="Trebuchet MS" w:hAnsi="Trebuchet MS"/>
              </w:rPr>
              <w:t>39</w:t>
            </w:r>
          </w:p>
        </w:tc>
      </w:tr>
      <w:tr w:rsidR="007673B6" w:rsidRPr="00087621" w:rsidTr="007673B6">
        <w:tc>
          <w:tcPr>
            <w:tcW w:w="515" w:type="dxa"/>
          </w:tcPr>
          <w:p w:rsidR="007673B6" w:rsidRPr="00505570" w:rsidRDefault="007673B6" w:rsidP="00116147">
            <w:pPr>
              <w:spacing w:before="60" w:after="60"/>
              <w:rPr>
                <w:rFonts w:ascii="Trebuchet MS" w:hAnsi="Trebuchet MS"/>
                <w:b/>
              </w:rPr>
            </w:pPr>
          </w:p>
        </w:tc>
        <w:tc>
          <w:tcPr>
            <w:tcW w:w="636" w:type="dxa"/>
          </w:tcPr>
          <w:p w:rsidR="007673B6" w:rsidRPr="004147FE" w:rsidRDefault="007673B6" w:rsidP="00116147">
            <w:pPr>
              <w:spacing w:before="60" w:after="60"/>
              <w:rPr>
                <w:rFonts w:ascii="Trebuchet MS" w:eastAsia="Times New Roman" w:hAnsi="Trebuchet MS" w:cs="Arial"/>
                <w:lang w:eastAsia="ro-RO"/>
              </w:rPr>
            </w:pPr>
          </w:p>
        </w:tc>
        <w:tc>
          <w:tcPr>
            <w:tcW w:w="938" w:type="dxa"/>
            <w:gridSpan w:val="2"/>
          </w:tcPr>
          <w:p w:rsidR="007673B6" w:rsidRDefault="007673B6" w:rsidP="00A52FF1">
            <w:pPr>
              <w:spacing w:before="60" w:after="60"/>
              <w:jc w:val="both"/>
              <w:rPr>
                <w:rFonts w:ascii="Trebuchet MS" w:eastAsia="Times New Roman" w:hAnsi="Trebuchet MS" w:cs="Arial"/>
                <w:lang w:eastAsia="ro-RO"/>
              </w:rPr>
            </w:pPr>
            <w:r>
              <w:rPr>
                <w:rFonts w:ascii="Trebuchet MS" w:eastAsia="Times New Roman" w:hAnsi="Trebuchet MS" w:cs="Arial"/>
                <w:lang w:eastAsia="ro-RO"/>
              </w:rPr>
              <w:t>4.3.8.</w:t>
            </w:r>
          </w:p>
        </w:tc>
        <w:tc>
          <w:tcPr>
            <w:tcW w:w="5487" w:type="dxa"/>
          </w:tcPr>
          <w:p w:rsidR="007673B6" w:rsidRPr="007673B6" w:rsidRDefault="007673B6" w:rsidP="007673B6">
            <w:pPr>
              <w:spacing w:before="60" w:after="60"/>
              <w:jc w:val="both"/>
              <w:rPr>
                <w:rFonts w:ascii="Trebuchet MS" w:eastAsia="Times New Roman" w:hAnsi="Trebuchet MS" w:cs="Arial"/>
                <w:lang w:eastAsia="ro-RO"/>
              </w:rPr>
            </w:pPr>
            <w:r w:rsidRPr="007673B6">
              <w:rPr>
                <w:rFonts w:ascii="Trebuchet MS" w:eastAsia="Times New Roman" w:hAnsi="Trebuchet MS" w:cs="Arial"/>
                <w:lang w:eastAsia="ro-RO"/>
              </w:rPr>
              <w:t>Creşterea integrităţii, reducerea vulnerabilităţilor şi a riscurilor de corupţie în administraţia publică locală</w:t>
            </w:r>
          </w:p>
        </w:tc>
        <w:tc>
          <w:tcPr>
            <w:tcW w:w="863" w:type="dxa"/>
          </w:tcPr>
          <w:p w:rsidR="007673B6"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7673B6" w:rsidRPr="00087621" w:rsidRDefault="0021453A" w:rsidP="004147FE">
            <w:pPr>
              <w:tabs>
                <w:tab w:val="left" w:pos="330"/>
              </w:tabs>
              <w:spacing w:before="60" w:after="60"/>
              <w:jc w:val="right"/>
              <w:rPr>
                <w:rFonts w:ascii="Trebuchet MS" w:hAnsi="Trebuchet MS"/>
              </w:rPr>
            </w:pPr>
            <w:r>
              <w:rPr>
                <w:rFonts w:ascii="Trebuchet MS" w:hAnsi="Trebuchet MS"/>
              </w:rPr>
              <w:t>41</w:t>
            </w:r>
          </w:p>
        </w:tc>
      </w:tr>
      <w:tr w:rsidR="007673B6" w:rsidRPr="00087621" w:rsidTr="007673B6">
        <w:tc>
          <w:tcPr>
            <w:tcW w:w="515" w:type="dxa"/>
          </w:tcPr>
          <w:p w:rsidR="007673B6" w:rsidRPr="00505570" w:rsidRDefault="007673B6" w:rsidP="00116147">
            <w:pPr>
              <w:spacing w:before="60" w:after="60"/>
              <w:rPr>
                <w:rFonts w:ascii="Trebuchet MS" w:hAnsi="Trebuchet MS"/>
                <w:b/>
              </w:rPr>
            </w:pPr>
          </w:p>
        </w:tc>
        <w:tc>
          <w:tcPr>
            <w:tcW w:w="636" w:type="dxa"/>
          </w:tcPr>
          <w:p w:rsidR="007673B6" w:rsidRPr="004147FE" w:rsidRDefault="007673B6" w:rsidP="00116147">
            <w:pPr>
              <w:spacing w:before="60" w:after="60"/>
              <w:rPr>
                <w:rFonts w:ascii="Trebuchet MS" w:eastAsia="Times New Roman" w:hAnsi="Trebuchet MS" w:cs="Arial"/>
                <w:lang w:eastAsia="ro-RO"/>
              </w:rPr>
            </w:pPr>
            <w:r>
              <w:rPr>
                <w:rFonts w:ascii="Trebuchet MS" w:eastAsia="Times New Roman" w:hAnsi="Trebuchet MS" w:cs="Arial"/>
                <w:lang w:eastAsia="ro-RO"/>
              </w:rPr>
              <w:t>4.4.</w:t>
            </w:r>
          </w:p>
        </w:tc>
        <w:tc>
          <w:tcPr>
            <w:tcW w:w="6425" w:type="dxa"/>
            <w:gridSpan w:val="3"/>
          </w:tcPr>
          <w:p w:rsidR="007673B6" w:rsidRPr="007673B6" w:rsidRDefault="007673B6"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C</w:t>
            </w:r>
            <w:r w:rsidRPr="007673B6">
              <w:rPr>
                <w:rFonts w:ascii="Trebuchet MS" w:eastAsia="Times New Roman" w:hAnsi="Trebuchet MS" w:cs="Arial"/>
                <w:lang w:eastAsia="ro-RO"/>
              </w:rPr>
              <w:t>reşterea gradului de cunoaştere şi înţelegere a standardelor de integritate de către angajaţi şi beneficiarii serviciilor publice</w:t>
            </w:r>
          </w:p>
        </w:tc>
        <w:tc>
          <w:tcPr>
            <w:tcW w:w="863" w:type="dxa"/>
          </w:tcPr>
          <w:p w:rsidR="007673B6"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7673B6" w:rsidRPr="00087621" w:rsidRDefault="007673B6" w:rsidP="000F654C">
            <w:pPr>
              <w:tabs>
                <w:tab w:val="left" w:pos="330"/>
              </w:tabs>
              <w:spacing w:before="60" w:after="60"/>
              <w:jc w:val="right"/>
              <w:rPr>
                <w:rFonts w:ascii="Trebuchet MS" w:hAnsi="Trebuchet MS"/>
              </w:rPr>
            </w:pPr>
            <w:r w:rsidRPr="00087621">
              <w:rPr>
                <w:rFonts w:ascii="Trebuchet MS" w:hAnsi="Trebuchet MS"/>
              </w:rPr>
              <w:t>4</w:t>
            </w:r>
            <w:r w:rsidR="0021453A">
              <w:rPr>
                <w:rFonts w:ascii="Trebuchet MS" w:hAnsi="Trebuchet MS"/>
              </w:rPr>
              <w:t>2</w:t>
            </w:r>
          </w:p>
        </w:tc>
      </w:tr>
      <w:tr w:rsidR="007673B6" w:rsidRPr="00087621" w:rsidTr="007673B6">
        <w:tc>
          <w:tcPr>
            <w:tcW w:w="515" w:type="dxa"/>
          </w:tcPr>
          <w:p w:rsidR="007673B6" w:rsidRPr="00505570" w:rsidRDefault="007673B6" w:rsidP="00116147">
            <w:pPr>
              <w:spacing w:before="60" w:after="60"/>
              <w:rPr>
                <w:rFonts w:ascii="Trebuchet MS" w:hAnsi="Trebuchet MS"/>
                <w:b/>
              </w:rPr>
            </w:pPr>
          </w:p>
        </w:tc>
        <w:tc>
          <w:tcPr>
            <w:tcW w:w="636" w:type="dxa"/>
          </w:tcPr>
          <w:p w:rsidR="007673B6" w:rsidRDefault="007673B6" w:rsidP="00116147">
            <w:pPr>
              <w:spacing w:before="60" w:after="60"/>
              <w:rPr>
                <w:rFonts w:ascii="Trebuchet MS" w:eastAsia="Times New Roman" w:hAnsi="Trebuchet MS" w:cs="Arial"/>
                <w:lang w:eastAsia="ro-RO"/>
              </w:rPr>
            </w:pPr>
          </w:p>
        </w:tc>
        <w:tc>
          <w:tcPr>
            <w:tcW w:w="938" w:type="dxa"/>
            <w:gridSpan w:val="2"/>
          </w:tcPr>
          <w:p w:rsidR="007673B6" w:rsidRDefault="007673B6"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4.4.1.</w:t>
            </w:r>
          </w:p>
        </w:tc>
        <w:tc>
          <w:tcPr>
            <w:tcW w:w="5487" w:type="dxa"/>
          </w:tcPr>
          <w:p w:rsidR="007673B6" w:rsidRDefault="007673B6" w:rsidP="007673B6">
            <w:pPr>
              <w:spacing w:before="60" w:after="60"/>
              <w:jc w:val="both"/>
              <w:rPr>
                <w:rFonts w:ascii="Trebuchet MS" w:eastAsia="Times New Roman" w:hAnsi="Trebuchet MS" w:cs="Arial"/>
                <w:lang w:eastAsia="ro-RO"/>
              </w:rPr>
            </w:pPr>
            <w:r w:rsidRPr="007673B6">
              <w:rPr>
                <w:rFonts w:ascii="Trebuchet MS" w:eastAsia="Times New Roman" w:hAnsi="Trebuchet MS" w:cs="Arial"/>
                <w:lang w:eastAsia="ro-RO"/>
              </w:rPr>
              <w:t>Creşterea gradului de educaţie anticorupţie a personalului din cadrul autorităţilor şi instituţiilor publice de la nivel central şi local</w:t>
            </w:r>
          </w:p>
        </w:tc>
        <w:tc>
          <w:tcPr>
            <w:tcW w:w="863" w:type="dxa"/>
          </w:tcPr>
          <w:p w:rsidR="007673B6"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7673B6" w:rsidRPr="00087621" w:rsidRDefault="00E155DB" w:rsidP="004147FE">
            <w:pPr>
              <w:tabs>
                <w:tab w:val="left" w:pos="330"/>
              </w:tabs>
              <w:spacing w:before="60" w:after="60"/>
              <w:jc w:val="right"/>
              <w:rPr>
                <w:rFonts w:ascii="Trebuchet MS" w:hAnsi="Trebuchet MS"/>
              </w:rPr>
            </w:pPr>
            <w:r>
              <w:rPr>
                <w:rFonts w:ascii="Trebuchet MS" w:hAnsi="Trebuchet MS"/>
              </w:rPr>
              <w:t>43</w:t>
            </w:r>
          </w:p>
        </w:tc>
      </w:tr>
      <w:tr w:rsidR="007673B6" w:rsidRPr="00087621" w:rsidTr="007673B6">
        <w:tc>
          <w:tcPr>
            <w:tcW w:w="515" w:type="dxa"/>
          </w:tcPr>
          <w:p w:rsidR="007673B6" w:rsidRPr="00505570" w:rsidRDefault="007673B6" w:rsidP="00116147">
            <w:pPr>
              <w:spacing w:before="60" w:after="60"/>
              <w:rPr>
                <w:rFonts w:ascii="Trebuchet MS" w:hAnsi="Trebuchet MS"/>
                <w:b/>
              </w:rPr>
            </w:pPr>
          </w:p>
        </w:tc>
        <w:tc>
          <w:tcPr>
            <w:tcW w:w="636" w:type="dxa"/>
          </w:tcPr>
          <w:p w:rsidR="007673B6" w:rsidRDefault="007673B6" w:rsidP="00116147">
            <w:pPr>
              <w:spacing w:before="60" w:after="60"/>
              <w:rPr>
                <w:rFonts w:ascii="Trebuchet MS" w:eastAsia="Times New Roman" w:hAnsi="Trebuchet MS" w:cs="Arial"/>
                <w:lang w:eastAsia="ro-RO"/>
              </w:rPr>
            </w:pPr>
            <w:r>
              <w:rPr>
                <w:rFonts w:ascii="Trebuchet MS" w:eastAsia="Times New Roman" w:hAnsi="Trebuchet MS" w:cs="Arial"/>
                <w:lang w:eastAsia="ro-RO"/>
              </w:rPr>
              <w:t>4.5.</w:t>
            </w:r>
          </w:p>
        </w:tc>
        <w:tc>
          <w:tcPr>
            <w:tcW w:w="6425" w:type="dxa"/>
            <w:gridSpan w:val="3"/>
          </w:tcPr>
          <w:p w:rsidR="007673B6" w:rsidRPr="007673B6" w:rsidRDefault="007673B6"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C</w:t>
            </w:r>
            <w:r w:rsidRPr="007673B6">
              <w:rPr>
                <w:rFonts w:ascii="Trebuchet MS" w:eastAsia="Times New Roman" w:hAnsi="Trebuchet MS" w:cs="Arial"/>
                <w:lang w:eastAsia="ro-RO"/>
              </w:rPr>
              <w:t>onsolidarea performanţei de combatere a corupţiei prin mijloace penale şi administrative</w:t>
            </w:r>
          </w:p>
        </w:tc>
        <w:tc>
          <w:tcPr>
            <w:tcW w:w="863" w:type="dxa"/>
          </w:tcPr>
          <w:p w:rsidR="007673B6"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7673B6" w:rsidRPr="00087621" w:rsidRDefault="0021453A" w:rsidP="004147FE">
            <w:pPr>
              <w:tabs>
                <w:tab w:val="left" w:pos="330"/>
              </w:tabs>
              <w:spacing w:before="60" w:after="60"/>
              <w:jc w:val="right"/>
              <w:rPr>
                <w:rFonts w:ascii="Trebuchet MS" w:hAnsi="Trebuchet MS"/>
              </w:rPr>
            </w:pPr>
            <w:r>
              <w:rPr>
                <w:rFonts w:ascii="Trebuchet MS" w:hAnsi="Trebuchet MS"/>
              </w:rPr>
              <w:t>45</w:t>
            </w:r>
          </w:p>
        </w:tc>
      </w:tr>
      <w:tr w:rsidR="000A53DD" w:rsidRPr="00087621" w:rsidTr="000A53DD">
        <w:tc>
          <w:tcPr>
            <w:tcW w:w="515" w:type="dxa"/>
          </w:tcPr>
          <w:p w:rsidR="000A53DD" w:rsidRPr="00505570" w:rsidRDefault="000A53DD" w:rsidP="00116147">
            <w:pPr>
              <w:spacing w:before="60" w:after="60"/>
              <w:rPr>
                <w:rFonts w:ascii="Trebuchet MS" w:hAnsi="Trebuchet MS"/>
                <w:b/>
              </w:rPr>
            </w:pPr>
          </w:p>
        </w:tc>
        <w:tc>
          <w:tcPr>
            <w:tcW w:w="636" w:type="dxa"/>
          </w:tcPr>
          <w:p w:rsidR="000A53DD" w:rsidRDefault="000A53DD" w:rsidP="00116147">
            <w:pPr>
              <w:spacing w:before="60" w:after="60"/>
              <w:rPr>
                <w:rFonts w:ascii="Trebuchet MS" w:eastAsia="Times New Roman" w:hAnsi="Trebuchet MS" w:cs="Arial"/>
                <w:lang w:eastAsia="ro-RO"/>
              </w:rPr>
            </w:pPr>
          </w:p>
        </w:tc>
        <w:tc>
          <w:tcPr>
            <w:tcW w:w="938" w:type="dxa"/>
            <w:gridSpan w:val="2"/>
          </w:tcPr>
          <w:p w:rsidR="000A53DD" w:rsidRDefault="000A53DD"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4.5.1.</w:t>
            </w:r>
          </w:p>
        </w:tc>
        <w:tc>
          <w:tcPr>
            <w:tcW w:w="5487" w:type="dxa"/>
          </w:tcPr>
          <w:p w:rsidR="000A53DD" w:rsidRDefault="000A53DD" w:rsidP="007673B6">
            <w:pPr>
              <w:spacing w:before="60" w:after="60"/>
              <w:jc w:val="both"/>
              <w:rPr>
                <w:rFonts w:ascii="Trebuchet MS" w:eastAsia="Times New Roman" w:hAnsi="Trebuchet MS" w:cs="Arial"/>
                <w:lang w:eastAsia="ro-RO"/>
              </w:rPr>
            </w:pPr>
            <w:r w:rsidRPr="000A53DD">
              <w:rPr>
                <w:rFonts w:ascii="Trebuchet MS" w:eastAsia="Times New Roman" w:hAnsi="Trebuchet MS" w:cs="Arial"/>
                <w:lang w:eastAsia="ro-RO"/>
              </w:rPr>
              <w:t>Continuarea progreselor înregistrate în investigarea cu imparţialitate şi în soluţionarea de către instanţe a faptelor de mare corupţie şi la nivel local (BM 3 şi 4 din MCV</w:t>
            </w:r>
          </w:p>
        </w:tc>
        <w:tc>
          <w:tcPr>
            <w:tcW w:w="863" w:type="dxa"/>
          </w:tcPr>
          <w:p w:rsidR="000A53DD"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0A53DD" w:rsidRPr="00087621" w:rsidRDefault="0021453A" w:rsidP="004147FE">
            <w:pPr>
              <w:tabs>
                <w:tab w:val="left" w:pos="330"/>
              </w:tabs>
              <w:spacing w:before="60" w:after="60"/>
              <w:jc w:val="right"/>
              <w:rPr>
                <w:rFonts w:ascii="Trebuchet MS" w:hAnsi="Trebuchet MS"/>
              </w:rPr>
            </w:pPr>
            <w:r>
              <w:rPr>
                <w:rFonts w:ascii="Trebuchet MS" w:hAnsi="Trebuchet MS"/>
              </w:rPr>
              <w:t>45</w:t>
            </w:r>
          </w:p>
        </w:tc>
      </w:tr>
      <w:tr w:rsidR="000A53DD" w:rsidRPr="00087621" w:rsidTr="000A53DD">
        <w:tc>
          <w:tcPr>
            <w:tcW w:w="515" w:type="dxa"/>
          </w:tcPr>
          <w:p w:rsidR="000A53DD" w:rsidRPr="00505570" w:rsidRDefault="000A53DD" w:rsidP="00116147">
            <w:pPr>
              <w:spacing w:before="60" w:after="60"/>
              <w:rPr>
                <w:rFonts w:ascii="Trebuchet MS" w:hAnsi="Trebuchet MS"/>
                <w:b/>
              </w:rPr>
            </w:pPr>
          </w:p>
        </w:tc>
        <w:tc>
          <w:tcPr>
            <w:tcW w:w="636" w:type="dxa"/>
          </w:tcPr>
          <w:p w:rsidR="000A53DD" w:rsidRDefault="000A53DD" w:rsidP="00116147">
            <w:pPr>
              <w:spacing w:before="60" w:after="60"/>
              <w:rPr>
                <w:rFonts w:ascii="Trebuchet MS" w:eastAsia="Times New Roman" w:hAnsi="Trebuchet MS" w:cs="Arial"/>
                <w:lang w:eastAsia="ro-RO"/>
              </w:rPr>
            </w:pPr>
          </w:p>
        </w:tc>
        <w:tc>
          <w:tcPr>
            <w:tcW w:w="938" w:type="dxa"/>
            <w:gridSpan w:val="2"/>
          </w:tcPr>
          <w:p w:rsidR="000A53DD" w:rsidRDefault="000A53DD"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4.5.2.</w:t>
            </w:r>
          </w:p>
        </w:tc>
        <w:tc>
          <w:tcPr>
            <w:tcW w:w="5487" w:type="dxa"/>
          </w:tcPr>
          <w:p w:rsidR="000A53DD" w:rsidRPr="000A53DD" w:rsidRDefault="000A53DD" w:rsidP="007673B6">
            <w:pPr>
              <w:spacing w:before="60" w:after="60"/>
              <w:jc w:val="both"/>
              <w:rPr>
                <w:rFonts w:ascii="Trebuchet MS" w:eastAsia="Times New Roman" w:hAnsi="Trebuchet MS" w:cs="Arial"/>
                <w:lang w:eastAsia="ro-RO"/>
              </w:rPr>
            </w:pPr>
            <w:r w:rsidRPr="000A53DD">
              <w:rPr>
                <w:rFonts w:ascii="Trebuchet MS" w:eastAsia="Times New Roman" w:hAnsi="Trebuchet MS" w:cs="Arial"/>
                <w:lang w:eastAsia="ro-RO"/>
              </w:rPr>
              <w:t>Îmbunătăţirea activităţii de identificare, sancţionare şi de prevenire a cazurilor de incompatibilităţi, conflicte de interese şi averi nejustificate (BM2 din</w:t>
            </w:r>
          </w:p>
        </w:tc>
        <w:tc>
          <w:tcPr>
            <w:tcW w:w="863" w:type="dxa"/>
          </w:tcPr>
          <w:p w:rsidR="000A53DD"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0A53DD" w:rsidRPr="00087621" w:rsidRDefault="0021453A" w:rsidP="000F654C">
            <w:pPr>
              <w:tabs>
                <w:tab w:val="left" w:pos="300"/>
                <w:tab w:val="left" w:pos="330"/>
              </w:tabs>
              <w:spacing w:before="60" w:after="60"/>
              <w:rPr>
                <w:rFonts w:ascii="Trebuchet MS" w:hAnsi="Trebuchet MS"/>
              </w:rPr>
            </w:pPr>
            <w:r>
              <w:rPr>
                <w:rFonts w:ascii="Trebuchet MS" w:hAnsi="Trebuchet MS"/>
              </w:rPr>
              <w:tab/>
              <w:t>47</w:t>
            </w:r>
          </w:p>
        </w:tc>
      </w:tr>
      <w:tr w:rsidR="000A53DD" w:rsidRPr="00087621" w:rsidTr="000A53DD">
        <w:tc>
          <w:tcPr>
            <w:tcW w:w="515" w:type="dxa"/>
          </w:tcPr>
          <w:p w:rsidR="000A53DD" w:rsidRPr="00505570" w:rsidRDefault="000A53DD" w:rsidP="00116147">
            <w:pPr>
              <w:spacing w:before="60" w:after="60"/>
              <w:rPr>
                <w:rFonts w:ascii="Trebuchet MS" w:hAnsi="Trebuchet MS"/>
                <w:b/>
              </w:rPr>
            </w:pPr>
          </w:p>
        </w:tc>
        <w:tc>
          <w:tcPr>
            <w:tcW w:w="636" w:type="dxa"/>
          </w:tcPr>
          <w:p w:rsidR="000A53DD" w:rsidRDefault="000A53DD" w:rsidP="00116147">
            <w:pPr>
              <w:spacing w:before="60" w:after="60"/>
              <w:rPr>
                <w:rFonts w:ascii="Trebuchet MS" w:eastAsia="Times New Roman" w:hAnsi="Trebuchet MS" w:cs="Arial"/>
                <w:lang w:eastAsia="ro-RO"/>
              </w:rPr>
            </w:pPr>
          </w:p>
        </w:tc>
        <w:tc>
          <w:tcPr>
            <w:tcW w:w="938" w:type="dxa"/>
            <w:gridSpan w:val="2"/>
          </w:tcPr>
          <w:p w:rsidR="000A53DD" w:rsidRDefault="000A53DD"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4.5.3.</w:t>
            </w:r>
          </w:p>
        </w:tc>
        <w:tc>
          <w:tcPr>
            <w:tcW w:w="5487" w:type="dxa"/>
          </w:tcPr>
          <w:p w:rsidR="000A53DD" w:rsidRPr="000A53DD" w:rsidRDefault="000A53DD" w:rsidP="007673B6">
            <w:pPr>
              <w:spacing w:before="60" w:after="60"/>
              <w:jc w:val="both"/>
              <w:rPr>
                <w:rFonts w:ascii="Trebuchet MS" w:eastAsia="Times New Roman" w:hAnsi="Trebuchet MS" w:cs="Arial"/>
                <w:lang w:eastAsia="ro-RO"/>
              </w:rPr>
            </w:pPr>
            <w:r w:rsidRPr="000A53DD">
              <w:rPr>
                <w:rFonts w:ascii="Trebuchet MS" w:eastAsia="Times New Roman" w:hAnsi="Trebuchet MS" w:cs="Arial"/>
                <w:lang w:eastAsia="ro-RO"/>
              </w:rPr>
              <w:t>Consolidarea mecanismelor de control administrativ</w:t>
            </w:r>
          </w:p>
        </w:tc>
        <w:tc>
          <w:tcPr>
            <w:tcW w:w="863" w:type="dxa"/>
          </w:tcPr>
          <w:p w:rsidR="000A53DD" w:rsidRPr="00505570" w:rsidRDefault="00162D6C" w:rsidP="00116147">
            <w:pPr>
              <w:spacing w:before="60" w:after="60"/>
              <w:rPr>
                <w:rFonts w:ascii="Trebuchet MS" w:hAnsi="Trebuchet MS"/>
                <w:b/>
              </w:rPr>
            </w:pPr>
            <w:r w:rsidRPr="00505570">
              <w:rPr>
                <w:rFonts w:ascii="Trebuchet MS" w:hAnsi="Trebuchet MS"/>
                <w:b/>
              </w:rPr>
              <w:t>…………</w:t>
            </w:r>
          </w:p>
        </w:tc>
        <w:tc>
          <w:tcPr>
            <w:tcW w:w="804" w:type="dxa"/>
          </w:tcPr>
          <w:p w:rsidR="000A53DD" w:rsidRPr="00087621" w:rsidRDefault="0021453A" w:rsidP="000A53DD">
            <w:pPr>
              <w:tabs>
                <w:tab w:val="left" w:pos="300"/>
                <w:tab w:val="left" w:pos="330"/>
              </w:tabs>
              <w:spacing w:before="60" w:after="60"/>
              <w:jc w:val="right"/>
              <w:rPr>
                <w:rFonts w:ascii="Trebuchet MS" w:hAnsi="Trebuchet MS"/>
              </w:rPr>
            </w:pPr>
            <w:r>
              <w:rPr>
                <w:rFonts w:ascii="Trebuchet MS" w:hAnsi="Trebuchet MS"/>
              </w:rPr>
              <w:t>50</w:t>
            </w:r>
          </w:p>
        </w:tc>
      </w:tr>
      <w:tr w:rsidR="00167800" w:rsidRPr="00505570" w:rsidTr="00167800">
        <w:tc>
          <w:tcPr>
            <w:tcW w:w="515" w:type="dxa"/>
          </w:tcPr>
          <w:p w:rsidR="00167800" w:rsidRPr="00505570" w:rsidRDefault="00167800" w:rsidP="00116147">
            <w:pPr>
              <w:spacing w:before="60" w:after="60"/>
              <w:rPr>
                <w:rFonts w:ascii="Trebuchet MS" w:hAnsi="Trebuchet MS"/>
                <w:b/>
              </w:rPr>
            </w:pPr>
          </w:p>
        </w:tc>
        <w:tc>
          <w:tcPr>
            <w:tcW w:w="636" w:type="dxa"/>
          </w:tcPr>
          <w:p w:rsidR="00167800" w:rsidRDefault="00167800" w:rsidP="00116147">
            <w:pPr>
              <w:spacing w:before="60" w:after="60"/>
              <w:rPr>
                <w:rFonts w:ascii="Trebuchet MS" w:eastAsia="Times New Roman" w:hAnsi="Trebuchet MS" w:cs="Arial"/>
                <w:lang w:eastAsia="ro-RO"/>
              </w:rPr>
            </w:pPr>
          </w:p>
        </w:tc>
        <w:tc>
          <w:tcPr>
            <w:tcW w:w="938" w:type="dxa"/>
            <w:gridSpan w:val="2"/>
          </w:tcPr>
          <w:p w:rsidR="00167800" w:rsidRDefault="00167800" w:rsidP="007673B6">
            <w:pPr>
              <w:spacing w:before="60" w:after="60"/>
              <w:jc w:val="both"/>
              <w:rPr>
                <w:rFonts w:ascii="Trebuchet MS" w:eastAsia="Times New Roman" w:hAnsi="Trebuchet MS" w:cs="Arial"/>
                <w:lang w:eastAsia="ro-RO"/>
              </w:rPr>
            </w:pPr>
            <w:r>
              <w:rPr>
                <w:rFonts w:ascii="Trebuchet MS" w:eastAsia="Times New Roman" w:hAnsi="Trebuchet MS" w:cs="Arial"/>
                <w:lang w:eastAsia="ro-RO"/>
              </w:rPr>
              <w:t>4.5.4.</w:t>
            </w:r>
          </w:p>
        </w:tc>
        <w:tc>
          <w:tcPr>
            <w:tcW w:w="5487" w:type="dxa"/>
          </w:tcPr>
          <w:p w:rsidR="00167800" w:rsidRPr="000A53DD" w:rsidRDefault="00167800" w:rsidP="007673B6">
            <w:pPr>
              <w:spacing w:before="60" w:after="60"/>
              <w:jc w:val="both"/>
              <w:rPr>
                <w:rFonts w:ascii="Trebuchet MS" w:eastAsia="Times New Roman" w:hAnsi="Trebuchet MS" w:cs="Arial"/>
                <w:lang w:eastAsia="ro-RO"/>
              </w:rPr>
            </w:pPr>
            <w:r w:rsidRPr="00167800">
              <w:rPr>
                <w:rFonts w:ascii="Trebuchet MS" w:eastAsia="Times New Roman" w:hAnsi="Trebuchet MS" w:cs="Arial"/>
                <w:lang w:eastAsia="ro-RO"/>
              </w:rPr>
              <w:t>Creşterea gradului de recuperare a produselor infracţiunilor urmând cele mai bune practici din alte state membre UE şi consolidarea practicii</w:t>
            </w:r>
          </w:p>
        </w:tc>
        <w:tc>
          <w:tcPr>
            <w:tcW w:w="863" w:type="dxa"/>
          </w:tcPr>
          <w:p w:rsidR="00167800" w:rsidRPr="00505570" w:rsidRDefault="00162D6C" w:rsidP="00116147">
            <w:pPr>
              <w:spacing w:before="60" w:after="60"/>
              <w:rPr>
                <w:rFonts w:ascii="Trebuchet MS" w:hAnsi="Trebuchet MS"/>
                <w:b/>
              </w:rPr>
            </w:pPr>
            <w:r w:rsidRPr="00505570">
              <w:rPr>
                <w:rFonts w:ascii="Trebuchet MS" w:hAnsi="Trebuchet MS"/>
                <w:b/>
              </w:rPr>
              <w:t>…………</w:t>
            </w:r>
          </w:p>
        </w:tc>
        <w:tc>
          <w:tcPr>
            <w:tcW w:w="804" w:type="dxa"/>
            <w:vAlign w:val="center"/>
          </w:tcPr>
          <w:p w:rsidR="00167800" w:rsidRPr="00087621" w:rsidRDefault="00167800" w:rsidP="00167800">
            <w:pPr>
              <w:tabs>
                <w:tab w:val="left" w:pos="300"/>
                <w:tab w:val="left" w:pos="330"/>
                <w:tab w:val="left" w:pos="480"/>
              </w:tabs>
              <w:spacing w:before="60" w:after="60"/>
              <w:jc w:val="right"/>
              <w:rPr>
                <w:rFonts w:ascii="Trebuchet MS" w:hAnsi="Trebuchet MS"/>
              </w:rPr>
            </w:pPr>
            <w:r>
              <w:rPr>
                <w:rFonts w:ascii="Trebuchet MS" w:hAnsi="Trebuchet MS"/>
                <w:b/>
              </w:rPr>
              <w:tab/>
            </w:r>
            <w:r>
              <w:rPr>
                <w:rFonts w:ascii="Trebuchet MS" w:hAnsi="Trebuchet MS"/>
                <w:b/>
              </w:rPr>
              <w:tab/>
            </w:r>
            <w:r>
              <w:rPr>
                <w:rFonts w:ascii="Trebuchet MS" w:hAnsi="Trebuchet MS"/>
                <w:b/>
              </w:rPr>
              <w:tab/>
            </w:r>
            <w:r w:rsidR="0021453A">
              <w:rPr>
                <w:rFonts w:ascii="Trebuchet MS" w:hAnsi="Trebuchet MS"/>
              </w:rPr>
              <w:t>53</w:t>
            </w:r>
          </w:p>
        </w:tc>
      </w:tr>
    </w:tbl>
    <w:p w:rsidR="00505570" w:rsidRDefault="00505570" w:rsidP="00116147">
      <w:pPr>
        <w:spacing w:after="0"/>
        <w:jc w:val="both"/>
        <w:rPr>
          <w:rFonts w:ascii="Trebuchet MS" w:eastAsia="Times New Roman" w:hAnsi="Trebuchet MS" w:cs="Arial"/>
          <w:lang w:eastAsia="ro-RO"/>
        </w:rPr>
      </w:pPr>
    </w:p>
    <w:p w:rsidR="00733D4E" w:rsidRPr="009C48B9" w:rsidRDefault="00733D4E" w:rsidP="00206E3C">
      <w:pPr>
        <w:spacing w:after="0"/>
        <w:jc w:val="center"/>
        <w:rPr>
          <w:rFonts w:ascii="Trebuchet MS" w:eastAsia="Times New Roman" w:hAnsi="Trebuchet MS" w:cs="Times New Roman"/>
          <w:lang w:eastAsia="ro-RO"/>
        </w:rPr>
      </w:pPr>
      <w:r w:rsidRPr="009C48B9">
        <w:rPr>
          <w:rFonts w:ascii="Trebuchet MS" w:eastAsia="Times New Roman" w:hAnsi="Trebuchet MS" w:cs="Times New Roman"/>
          <w:lang w:eastAsia="ro-RO"/>
        </w:rPr>
        <w:t>ABREVIERI</w:t>
      </w:r>
    </w:p>
    <w:p w:rsidR="00922259" w:rsidRPr="009C48B9" w:rsidRDefault="00922259" w:rsidP="00116147">
      <w:pPr>
        <w:autoSpaceDE w:val="0"/>
        <w:autoSpaceDN w:val="0"/>
        <w:adjustRightInd w:val="0"/>
        <w:spacing w:after="0"/>
        <w:jc w:val="center"/>
        <w:rPr>
          <w:rFonts w:ascii="Trebuchet MS" w:eastAsia="Times New Roman" w:hAnsi="Trebuchet MS" w:cs="Times New Roman"/>
          <w:lang w:eastAsia="ro-RO"/>
        </w:rPr>
      </w:pPr>
    </w:p>
    <w:p w:rsidR="00922259" w:rsidRPr="009C48B9" w:rsidRDefault="00922259" w:rsidP="00116147">
      <w:pPr>
        <w:autoSpaceDE w:val="0"/>
        <w:autoSpaceDN w:val="0"/>
        <w:adjustRightInd w:val="0"/>
        <w:spacing w:after="0"/>
        <w:jc w:val="center"/>
        <w:rPr>
          <w:rFonts w:ascii="Trebuchet MS" w:eastAsia="Times New Roman" w:hAnsi="Trebuchet MS" w:cs="Times New Roman"/>
          <w:lang w:eastAsia="ro-RO"/>
        </w:rPr>
      </w:pPr>
    </w:p>
    <w:p w:rsidR="00733D4E" w:rsidRPr="009C48B9" w:rsidRDefault="00733D4E" w:rsidP="00116147">
      <w:pPr>
        <w:autoSpaceDE w:val="0"/>
        <w:autoSpaceDN w:val="0"/>
        <w:adjustRightInd w:val="0"/>
        <w:spacing w:after="0"/>
        <w:jc w:val="center"/>
        <w:rPr>
          <w:rFonts w:ascii="Trebuchet MS" w:eastAsia="Times New Roman" w:hAnsi="Trebuchet MS" w:cs="Times New Roman"/>
          <w:lang w:eastAsia="ro-RO"/>
        </w:rPr>
      </w:pPr>
    </w:p>
    <w:p w:rsidR="00CB70F2"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AEP – </w:t>
      </w:r>
      <w:r w:rsidR="004B4CF9">
        <w:rPr>
          <w:rFonts w:ascii="Trebuchet MS" w:eastAsia="Times New Roman" w:hAnsi="Trebuchet MS" w:cs="Times New Roman"/>
          <w:lang w:eastAsia="ro-RO"/>
        </w:rPr>
        <w:t xml:space="preserve">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Autoritatea Electorală Permanentă</w:t>
      </w:r>
    </w:p>
    <w:p w:rsidR="00733D4E" w:rsidRPr="009C48B9" w:rsidRDefault="004B4CF9" w:rsidP="00116147">
      <w:pPr>
        <w:autoSpaceDE w:val="0"/>
        <w:autoSpaceDN w:val="0"/>
        <w:adjustRightInd w:val="0"/>
        <w:spacing w:after="0"/>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ANABI - </w:t>
      </w:r>
      <w:r w:rsidR="00CB70F2" w:rsidRPr="009C48B9">
        <w:rPr>
          <w:rFonts w:ascii="Trebuchet MS" w:eastAsia="Times New Roman" w:hAnsi="Trebuchet MS" w:cs="Times New Roman"/>
          <w:lang w:eastAsia="ro-RO"/>
        </w:rPr>
        <w:t>Agenția Națională de Administrare a Bunurilor Indisponibilizate</w:t>
      </w:r>
      <w:r w:rsidR="00733D4E" w:rsidRPr="009C48B9">
        <w:rPr>
          <w:rFonts w:ascii="Trebuchet MS" w:eastAsia="Times New Roman" w:hAnsi="Trebuchet MS" w:cs="Times New Roman"/>
          <w:lang w:eastAsia="ro-RO"/>
        </w:rPr>
        <w:t xml:space="preserve"> </w:t>
      </w:r>
    </w:p>
    <w:p w:rsidR="00CB70F2"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ANAF – Agenţia Naţională de Administrare Fiscală</w:t>
      </w:r>
    </w:p>
    <w:p w:rsidR="00733D4E"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ANAP – Agenția Națională pentru Achiziții Publice</w:t>
      </w:r>
      <w:r w:rsidR="00733D4E" w:rsidRPr="009C48B9">
        <w:rPr>
          <w:rFonts w:ascii="Trebuchet MS" w:eastAsia="Times New Roman" w:hAnsi="Trebuchet MS" w:cs="Times New Roman"/>
          <w:lang w:eastAsia="ro-RO"/>
        </w:rPr>
        <w:t xml:space="preserve"> </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ANI –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Agenţia Naţională de Integritate</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ANC -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Autoritatea Națională pentru Cetățenie</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ANPC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Autoritatea Națională pentru Protecția Consumatorului</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CC</w:t>
      </w:r>
      <w:r w:rsidR="00CB70F2" w:rsidRPr="009C48B9">
        <w:rPr>
          <w:rFonts w:ascii="Trebuchet MS" w:eastAsia="Times New Roman" w:hAnsi="Trebuchet MS" w:cs="Times New Roman"/>
          <w:lang w:eastAsia="ro-RO"/>
        </w:rPr>
        <w:t>R</w:t>
      </w:r>
      <w:r w:rsidRPr="009C48B9">
        <w:rPr>
          <w:rFonts w:ascii="Trebuchet MS" w:eastAsia="Times New Roman" w:hAnsi="Trebuchet MS" w:cs="Times New Roman"/>
          <w:lang w:eastAsia="ro-RO"/>
        </w:rPr>
        <w:t xml:space="preserve"> –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 xml:space="preserve">Curtea de Conturi </w:t>
      </w:r>
      <w:r w:rsidR="00CB70F2" w:rsidRPr="009C48B9">
        <w:rPr>
          <w:rFonts w:ascii="Trebuchet MS" w:eastAsia="Times New Roman" w:hAnsi="Trebuchet MS" w:cs="Times New Roman"/>
          <w:lang w:eastAsia="ro-RO"/>
        </w:rPr>
        <w:t>a României</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CNAS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Casa Națională de Asigurări de Sănătate</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CNSC – Consiliul Naţional de Soluţionare a Contestaţiilor</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CSM -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 xml:space="preserve">Consiliul Superior al Magistraturii </w:t>
      </w:r>
    </w:p>
    <w:p w:rsidR="007074E2" w:rsidRPr="009C48B9" w:rsidRDefault="007074E2" w:rsidP="00116147">
      <w:pPr>
        <w:autoSpaceDE w:val="0"/>
        <w:autoSpaceDN w:val="0"/>
        <w:adjustRightInd w:val="0"/>
        <w:spacing w:after="0"/>
        <w:jc w:val="both"/>
        <w:rPr>
          <w:rFonts w:ascii="Trebuchet MS" w:hAnsi="Trebuchet MS" w:cs="Arial"/>
        </w:rPr>
      </w:pPr>
      <w:r w:rsidRPr="009C48B9">
        <w:rPr>
          <w:rFonts w:ascii="Trebuchet MS" w:hAnsi="Trebuchet MS" w:cs="Arial"/>
        </w:rPr>
        <w:t>CNATDCU - Consiliul Naţional de Atestare a Titlurilor, Diplomelor şi Certificatelor Universitare</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hAnsi="Trebuchet MS" w:cs="Arial"/>
        </w:rPr>
        <w:t>DAPI – Direcția Audit Public Intern</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DGA – </w:t>
      </w:r>
      <w:r w:rsidR="006673C8">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 xml:space="preserve">Direcţia Generală Anticorupţie </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DGAF – Direcția Generală Antifraudă Fiscală</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DGLAI –Direcția Generală de Control Antifraudă și Inspecții</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DLAF - Departamentului pentru Lupta Antifraudă</w:t>
      </w:r>
    </w:p>
    <w:p w:rsidR="00766225" w:rsidRPr="009C48B9" w:rsidRDefault="00766225"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DGI – Direcția Generală de Integritate</w:t>
      </w:r>
    </w:p>
    <w:p w:rsidR="00922259" w:rsidRPr="009C48B9" w:rsidRDefault="00922259"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DNA - Direcția Națională Anticorupție</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DNP – Direcția națională Anticorupție</w:t>
      </w:r>
    </w:p>
    <w:p w:rsidR="00CB70F2" w:rsidRPr="009C48B9" w:rsidRDefault="00CB70F2"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DPAPS -</w:t>
      </w:r>
      <w:r w:rsidRPr="009C48B9">
        <w:rPr>
          <w:rFonts w:ascii="Arial" w:hAnsi="Arial" w:cs="Arial"/>
          <w:shd w:val="clear" w:color="auto" w:fill="FFFFFF"/>
        </w:rPr>
        <w:t xml:space="preserve"> </w:t>
      </w:r>
      <w:r w:rsidRPr="009C48B9">
        <w:rPr>
          <w:rFonts w:ascii="Trebuchet MS" w:hAnsi="Trebuchet MS" w:cs="Arial"/>
          <w:shd w:val="clear" w:color="auto" w:fill="FFFFFF"/>
        </w:rPr>
        <w:t>Departamentul pentru Privatizare si Administrarea Participării Statului </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GRECO – Grupul de state împotriva corupţiei – Consiliul Europei</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H.G. – Hotărârea Guvernului</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INM – Institutul Naţional al Magistraturii</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ÎCCJ - Înalta Curte de Casaţie şi Justiţie   </w:t>
      </w:r>
    </w:p>
    <w:p w:rsidR="00CB70F2" w:rsidRPr="009C48B9" w:rsidRDefault="00CB70F2"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MADR –Ministerul Agriculturii și Dezvoltării Rurale</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MAE – Ministerul Afacerilor Externe</w:t>
      </w:r>
    </w:p>
    <w:p w:rsidR="00733D4E" w:rsidRPr="009C48B9" w:rsidRDefault="00733D4E" w:rsidP="00116147">
      <w:pPr>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MAI – Ministerul Afacerilor Interne</w:t>
      </w:r>
    </w:p>
    <w:p w:rsidR="00922259" w:rsidRPr="009C48B9" w:rsidRDefault="00922259" w:rsidP="00116147">
      <w:pPr>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MCV-</w:t>
      </w:r>
      <w:r w:rsidR="00766225" w:rsidRPr="009C48B9">
        <w:rPr>
          <w:rFonts w:ascii="Trebuchet MS" w:eastAsia="Times New Roman" w:hAnsi="Trebuchet MS" w:cs="Times New Roman"/>
          <w:lang w:eastAsia="ro-RO"/>
        </w:rPr>
        <w:t xml:space="preserve"> </w:t>
      </w:r>
      <w:r w:rsidRPr="009C48B9">
        <w:rPr>
          <w:rFonts w:ascii="Trebuchet MS" w:eastAsia="Times New Roman" w:hAnsi="Trebuchet MS" w:cs="Times New Roman"/>
          <w:lang w:eastAsia="ro-RO"/>
        </w:rPr>
        <w:t>M</w:t>
      </w:r>
      <w:r w:rsidR="00766225" w:rsidRPr="009C48B9">
        <w:rPr>
          <w:rFonts w:ascii="Trebuchet MS" w:eastAsia="Times New Roman" w:hAnsi="Trebuchet MS" w:cs="Times New Roman"/>
          <w:lang w:eastAsia="ro-RO"/>
        </w:rPr>
        <w:t>ecanismul de cooperare și verificare</w:t>
      </w:r>
    </w:p>
    <w:p w:rsidR="00CB70F2" w:rsidRDefault="00CB70F2" w:rsidP="00116147">
      <w:pPr>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MCPDS –Ministerul Consultării Publice și Dialogului Social</w:t>
      </w:r>
    </w:p>
    <w:p w:rsidR="006161B8" w:rsidRPr="009C48B9" w:rsidRDefault="006161B8" w:rsidP="00116147">
      <w:pPr>
        <w:spacing w:after="0"/>
        <w:rPr>
          <w:rFonts w:ascii="Trebuchet MS" w:eastAsia="Times New Roman" w:hAnsi="Trebuchet MS" w:cs="Times New Roman"/>
          <w:lang w:eastAsia="ro-RO"/>
        </w:rPr>
      </w:pPr>
      <w:r>
        <w:rPr>
          <w:rFonts w:ascii="Trebuchet MS" w:eastAsia="Times New Roman" w:hAnsi="Trebuchet MS" w:cs="Times New Roman"/>
          <w:lang w:eastAsia="ro-RO"/>
        </w:rPr>
        <w:t>MDRAP- Ministerul Dezvoltării Regionale și Administrației Publice</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ME - Ministerul Economiei </w:t>
      </w:r>
    </w:p>
    <w:p w:rsidR="00733D4E" w:rsidRPr="009C48B9" w:rsidRDefault="00733D4E" w:rsidP="00116147">
      <w:pPr>
        <w:keepNext/>
        <w:shd w:val="clear" w:color="auto" w:fill="FFFFFF"/>
        <w:spacing w:after="0"/>
        <w:outlineLvl w:val="0"/>
        <w:rPr>
          <w:rFonts w:ascii="Trebuchet MS" w:eastAsia="Times New Roman" w:hAnsi="Trebuchet MS" w:cs="Times New Roman"/>
          <w:kern w:val="32"/>
          <w:lang w:eastAsia="ro-RO"/>
        </w:rPr>
      </w:pPr>
      <w:r w:rsidRPr="009C48B9">
        <w:rPr>
          <w:rFonts w:ascii="Trebuchet MS" w:eastAsia="Times New Roman" w:hAnsi="Trebuchet MS" w:cs="Times New Roman"/>
          <w:kern w:val="32"/>
          <w:lang w:eastAsia="ro-RO"/>
        </w:rPr>
        <w:t>MEN - Ministrul Educaţiei Naționale</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MFP – Ministerul Finanţelor Publice</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MJ - Ministerul Justiţiei </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MP – Ministerul Public  </w:t>
      </w:r>
    </w:p>
    <w:p w:rsidR="00CB70F2" w:rsidRPr="009C48B9" w:rsidRDefault="00A0522C" w:rsidP="00116147">
      <w:pPr>
        <w:autoSpaceDE w:val="0"/>
        <w:autoSpaceDN w:val="0"/>
        <w:adjustRightInd w:val="0"/>
        <w:spacing w:after="0"/>
        <w:rPr>
          <w:rFonts w:ascii="Trebuchet MS" w:eastAsia="Times New Roman" w:hAnsi="Trebuchet MS" w:cs="Times New Roman"/>
          <w:lang w:eastAsia="ro-RO"/>
        </w:rPr>
      </w:pPr>
      <w:r>
        <w:rPr>
          <w:rFonts w:ascii="Trebuchet MS" w:eastAsia="Times New Roman" w:hAnsi="Trebuchet MS" w:cs="Times New Roman"/>
          <w:lang w:eastAsia="ro-RO"/>
        </w:rPr>
        <w:t xml:space="preserve">MS - </w:t>
      </w:r>
      <w:r w:rsidR="00CB70F2" w:rsidRPr="009C48B9">
        <w:rPr>
          <w:rFonts w:ascii="Trebuchet MS" w:eastAsia="Times New Roman" w:hAnsi="Trebuchet MS" w:cs="Times New Roman"/>
          <w:lang w:eastAsia="ro-RO"/>
        </w:rPr>
        <w:t>Ministerul Sănătății</w:t>
      </w:r>
    </w:p>
    <w:p w:rsidR="009C48B9" w:rsidRPr="009C48B9" w:rsidRDefault="009C48B9"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ONRC –Oficiul Național al Registrului Comerțului</w:t>
      </w:r>
    </w:p>
    <w:p w:rsidR="00733D4E" w:rsidRPr="009C48B9" w:rsidRDefault="00733D4E" w:rsidP="00116147">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lastRenderedPageBreak/>
        <w:t>MCSI - Ministerul Comunicațiilor și Societăţii Informaţionale</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PÎCCJ – Parchetul de pe lângă Înalta Curte de Casaţie şi Justiţie  </w:t>
      </w:r>
    </w:p>
    <w:p w:rsidR="009C48B9" w:rsidRPr="009C48B9" w:rsidRDefault="009C48B9" w:rsidP="00BB2E4B">
      <w:pPr>
        <w:autoSpaceDE w:val="0"/>
        <w:autoSpaceDN w:val="0"/>
        <w:adjustRightInd w:val="0"/>
        <w:spacing w:after="0"/>
        <w:jc w:val="both"/>
        <w:rPr>
          <w:rFonts w:ascii="Trebuchet MS" w:eastAsia="Times New Roman" w:hAnsi="Trebuchet MS" w:cs="Times New Roman"/>
          <w:lang w:eastAsia="ro-RO"/>
        </w:rPr>
      </w:pPr>
      <w:r w:rsidRPr="009C48B9">
        <w:rPr>
          <w:rFonts w:ascii="Trebuchet MS" w:eastAsia="Times New Roman" w:hAnsi="Trebuchet MS" w:cs="Times New Roman"/>
          <w:lang w:eastAsia="ro-RO"/>
        </w:rPr>
        <w:t>SIMPV -</w:t>
      </w:r>
      <w:r w:rsidRPr="009C48B9">
        <w:rPr>
          <w:rFonts w:ascii="Times New Roman" w:hAnsi="Times New Roman" w:cs="Times New Roman"/>
          <w:noProof/>
          <w:sz w:val="26"/>
          <w:szCs w:val="26"/>
        </w:rPr>
        <w:t xml:space="preserve"> </w:t>
      </w:r>
      <w:r w:rsidRPr="009C48B9">
        <w:rPr>
          <w:rFonts w:ascii="Trebuchet MS" w:hAnsi="Trebuchet MS" w:cs="Times New Roman"/>
          <w:noProof/>
        </w:rPr>
        <w:t>Sistemul informatic de monitorizare a prezenţei la vot şi de prevenire a votului ilegal</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SGG - Secretariatul General al Guvernului</w:t>
      </w:r>
    </w:p>
    <w:p w:rsidR="00733D4E" w:rsidRPr="009C48B9" w:rsidRDefault="00733D4E" w:rsidP="00116147">
      <w:pPr>
        <w:autoSpaceDE w:val="0"/>
        <w:autoSpaceDN w:val="0"/>
        <w:adjustRightInd w:val="0"/>
        <w:spacing w:after="0"/>
        <w:rPr>
          <w:rFonts w:ascii="Trebuchet MS" w:eastAsia="Times New Roman" w:hAnsi="Trebuchet MS" w:cs="Times New Roman"/>
          <w:lang w:eastAsia="ro-RO"/>
        </w:rPr>
      </w:pPr>
      <w:r w:rsidRPr="009C48B9">
        <w:rPr>
          <w:rFonts w:ascii="Trebuchet MS" w:eastAsia="Times New Roman" w:hAnsi="Trebuchet MS" w:cs="Times New Roman"/>
          <w:lang w:eastAsia="ro-RO"/>
        </w:rPr>
        <w:t xml:space="preserve">SNA – Strategia naţională anticorupţie </w:t>
      </w:r>
    </w:p>
    <w:p w:rsidR="00733D4E" w:rsidRDefault="00733D4E" w:rsidP="00116147">
      <w:pPr>
        <w:rPr>
          <w:rFonts w:ascii="Trebuchet MS" w:hAnsi="Trebuchet MS"/>
        </w:rPr>
      </w:pPr>
    </w:p>
    <w:p w:rsidR="00F0740D" w:rsidRDefault="00F0740D" w:rsidP="00116147">
      <w:pPr>
        <w:rPr>
          <w:rFonts w:ascii="Trebuchet MS" w:hAnsi="Trebuchet MS"/>
        </w:rPr>
      </w:pPr>
    </w:p>
    <w:p w:rsidR="00F0740D" w:rsidRDefault="00F0740D"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206E3C" w:rsidRDefault="00206E3C" w:rsidP="00116147">
      <w:pPr>
        <w:rPr>
          <w:rFonts w:ascii="Trebuchet MS" w:hAnsi="Trebuchet MS"/>
        </w:rPr>
      </w:pPr>
    </w:p>
    <w:p w:rsidR="00F0740D" w:rsidRDefault="00F0740D" w:rsidP="00116147">
      <w:pPr>
        <w:rPr>
          <w:rFonts w:ascii="Trebuchet MS" w:hAnsi="Trebuchet MS"/>
        </w:rPr>
      </w:pPr>
    </w:p>
    <w:p w:rsidR="00F0740D" w:rsidRDefault="00F0740D" w:rsidP="00F0740D">
      <w:pPr>
        <w:jc w:val="both"/>
        <w:rPr>
          <w:rFonts w:ascii="Trebuchet MS" w:hAnsi="Trebuchet MS"/>
        </w:rPr>
      </w:pPr>
      <w:r>
        <w:rPr>
          <w:rFonts w:ascii="Trebuchet MS" w:hAnsi="Trebuchet MS"/>
        </w:rPr>
        <w:t xml:space="preserve">Acest material a fost elaborat în baza art. 15 alin. (1) din Metodologia de </w:t>
      </w:r>
      <w:r w:rsidRPr="00F11289">
        <w:rPr>
          <w:rFonts w:ascii="Trebuchet MS" w:eastAsia="MS Mincho" w:hAnsi="Trebuchet MS" w:cs="Times New Roman"/>
        </w:rPr>
        <w:t>monitorizare a implementării SNA 2016-2020, aprobată prin Ordinul Ministrului Justiţiei nr. 1361/C/2017</w:t>
      </w:r>
      <w:r>
        <w:rPr>
          <w:rFonts w:ascii="Trebuchet MS" w:eastAsia="MS Mincho" w:hAnsi="Trebuchet MS" w:cs="Times New Roman"/>
        </w:rPr>
        <w:t xml:space="preserve">, având în vedere </w:t>
      </w:r>
      <w:r w:rsidR="00160A3C">
        <w:rPr>
          <w:rFonts w:ascii="Trebuchet MS" w:eastAsia="MS Mincho" w:hAnsi="Trebuchet MS" w:cs="Times New Roman"/>
        </w:rPr>
        <w:t xml:space="preserve">contribuțiile transmise Ministerului Justiției până la data de 12 martie 2018 de către următoarele autorități și instituții publice: </w:t>
      </w:r>
    </w:p>
    <w:p w:rsidR="00412729" w:rsidRPr="00412729" w:rsidRDefault="00412729" w:rsidP="00B66A83">
      <w:pPr>
        <w:pStyle w:val="ListParagraph"/>
        <w:numPr>
          <w:ilvl w:val="0"/>
          <w:numId w:val="27"/>
        </w:numPr>
        <w:rPr>
          <w:rFonts w:ascii="Trebuchet MS" w:hAnsi="Trebuchet MS" w:cs="Times New Roman"/>
          <w:bCs/>
          <w:color w:val="000000" w:themeColor="text1"/>
        </w:rPr>
      </w:pPr>
      <w:r w:rsidRPr="00412729">
        <w:rPr>
          <w:rFonts w:ascii="Trebuchet MS" w:hAnsi="Trebuchet MS" w:cs="Times New Roman"/>
          <w:bCs/>
          <w:color w:val="000000" w:themeColor="text1"/>
        </w:rPr>
        <w:t>Platforma de cooperare a autorităților independente si a instituțiilor anticorupție</w:t>
      </w:r>
    </w:p>
    <w:p w:rsidR="00412729" w:rsidRPr="00DD7F19" w:rsidRDefault="00412729" w:rsidP="00412729">
      <w:pPr>
        <w:jc w:val="both"/>
        <w:rPr>
          <w:rFonts w:ascii="Trebuchet MS" w:hAnsi="Trebuchet MS" w:cs="Times New Roman"/>
          <w:bCs/>
          <w:color w:val="000000" w:themeColor="text1"/>
        </w:rPr>
      </w:pPr>
      <w:r w:rsidRPr="00DD7F19">
        <w:rPr>
          <w:rFonts w:ascii="Trebuchet MS" w:hAnsi="Trebuchet MS" w:cs="Times New Roman"/>
          <w:bCs/>
          <w:color w:val="000000" w:themeColor="text1"/>
        </w:rPr>
        <w:t>Avocatul Poporului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Autoritatea Electorală Permanentă</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Agenția Națională de Integritate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Consiliul Național de Integritate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Consiliul Superior al Magistraturii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Consiliul Concurenței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Curtea de Conturi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Consiliul Național de Soluționare a Contestațiilor</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Departamentul pentru Lupta Antifraudă</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Direcția Națională Anticorupție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Înalta Curte de Casație și Justiție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Parchetul de pe lângă Înalta Curte de Casație</w:t>
      </w:r>
      <w:r w:rsidR="00BF51BE">
        <w:rPr>
          <w:rFonts w:ascii="Trebuchet MS" w:hAnsi="Trebuchet MS" w:cs="Times New Roman"/>
          <w:bCs/>
          <w:color w:val="000000" w:themeColor="text1"/>
        </w:rPr>
        <w:t xml:space="preserve">, </w:t>
      </w:r>
      <w:r w:rsidR="00AE3644">
        <w:rPr>
          <w:rFonts w:ascii="Trebuchet MS" w:hAnsi="Trebuchet MS" w:cs="Times New Roman"/>
          <w:bCs/>
          <w:color w:val="000000" w:themeColor="text1"/>
        </w:rPr>
        <w:t>Oficiul Național de Prevenire și Combatere a Spălării Banilor</w:t>
      </w:r>
    </w:p>
    <w:p w:rsidR="00412729" w:rsidRPr="00412729" w:rsidRDefault="00412729" w:rsidP="00B66A83">
      <w:pPr>
        <w:pStyle w:val="ListParagraph"/>
        <w:numPr>
          <w:ilvl w:val="0"/>
          <w:numId w:val="27"/>
        </w:numPr>
        <w:rPr>
          <w:rFonts w:ascii="Trebuchet MS" w:hAnsi="Trebuchet MS" w:cs="Times New Roman"/>
          <w:bCs/>
          <w:color w:val="000000" w:themeColor="text1"/>
        </w:rPr>
      </w:pPr>
      <w:r w:rsidRPr="00412729">
        <w:rPr>
          <w:rFonts w:ascii="Trebuchet MS" w:hAnsi="Trebuchet MS" w:cs="Times New Roman"/>
          <w:bCs/>
          <w:color w:val="000000" w:themeColor="text1"/>
        </w:rPr>
        <w:t>Platforma de cooperare a administrației publice centrale</w:t>
      </w:r>
    </w:p>
    <w:p w:rsidR="00F0740D" w:rsidRDefault="00412729" w:rsidP="00412729">
      <w:pPr>
        <w:jc w:val="both"/>
        <w:rPr>
          <w:rFonts w:ascii="Trebuchet MS" w:hAnsi="Trebuchet MS"/>
        </w:rPr>
      </w:pPr>
      <w:r w:rsidRPr="00DD7F19">
        <w:rPr>
          <w:rFonts w:ascii="Trebuchet MS" w:hAnsi="Trebuchet MS" w:cs="Times New Roman"/>
          <w:bCs/>
          <w:color w:val="000000" w:themeColor="text1"/>
        </w:rPr>
        <w:t>Ministerul Agriculturii și Dezvoltării Rurale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Apelor</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Energiei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Muncii și Justiției Sociale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Economiei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Afacerilor Externe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Afacerilor Interne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Culturii și Identității Naționale</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Educației și Cercetării</w:t>
      </w:r>
      <w:r>
        <w:rPr>
          <w:rFonts w:ascii="Trebuchet MS" w:hAnsi="Trebuchet MS" w:cs="Times New Roman"/>
          <w:bCs/>
          <w:color w:val="000000" w:themeColor="text1"/>
        </w:rPr>
        <w:t xml:space="preserve">, </w:t>
      </w:r>
      <w:r w:rsidRPr="00DD7F19">
        <w:rPr>
          <w:rFonts w:ascii="Trebuchet MS" w:hAnsi="Trebuchet MS" w:cs="Times New Roman"/>
          <w:bCs/>
          <w:color w:val="000000" w:themeColor="text1"/>
        </w:rPr>
        <w:t>Ministerul Consultării Publice și Dialogului Social</w:t>
      </w:r>
      <w:r>
        <w:rPr>
          <w:rFonts w:ascii="Trebuchet MS" w:hAnsi="Trebuchet MS" w:cs="Times New Roman"/>
          <w:bCs/>
          <w:color w:val="000000" w:themeColor="text1"/>
        </w:rPr>
        <w:t xml:space="preserve">, </w:t>
      </w:r>
      <w:r w:rsidRPr="00DD7F19">
        <w:rPr>
          <w:rFonts w:ascii="Trebuchet MS" w:hAnsi="Trebuchet MS"/>
          <w:lang w:val="en-US"/>
        </w:rPr>
        <w:t xml:space="preserve">Ministerul </w:t>
      </w:r>
      <w:r w:rsidRPr="00DD7F19">
        <w:rPr>
          <w:rFonts w:ascii="Trebuchet MS" w:hAnsi="Trebuchet MS"/>
        </w:rPr>
        <w:t>Finanțelor Publice</w:t>
      </w:r>
      <w:r>
        <w:rPr>
          <w:rFonts w:ascii="Trebuchet MS" w:hAnsi="Trebuchet MS"/>
        </w:rPr>
        <w:t xml:space="preserve">, </w:t>
      </w:r>
      <w:r w:rsidRPr="00DD7F19">
        <w:rPr>
          <w:rFonts w:ascii="Trebuchet MS" w:hAnsi="Trebuchet MS"/>
        </w:rPr>
        <w:t>Ministerul pentru Relația cu Parlamentul</w:t>
      </w:r>
      <w:r>
        <w:rPr>
          <w:rFonts w:ascii="Trebuchet MS" w:hAnsi="Trebuchet MS"/>
        </w:rPr>
        <w:t xml:space="preserve">, </w:t>
      </w:r>
      <w:r w:rsidRPr="00DD7F19">
        <w:rPr>
          <w:rFonts w:ascii="Trebuchet MS" w:hAnsi="Trebuchet MS"/>
        </w:rPr>
        <w:t>Min</w:t>
      </w:r>
      <w:r>
        <w:rPr>
          <w:rFonts w:ascii="Trebuchet MS" w:hAnsi="Trebuchet MS"/>
        </w:rPr>
        <w:t xml:space="preserve">isterul Cercetării și Inovației, </w:t>
      </w:r>
      <w:r w:rsidRPr="00DD7F19">
        <w:rPr>
          <w:rFonts w:ascii="Trebuchet MS" w:hAnsi="Trebuchet MS"/>
        </w:rPr>
        <w:t>Ministerul Sănătății</w:t>
      </w:r>
      <w:r>
        <w:rPr>
          <w:rFonts w:ascii="Trebuchet MS" w:hAnsi="Trebuchet MS"/>
        </w:rPr>
        <w:t xml:space="preserve">, </w:t>
      </w:r>
      <w:r w:rsidRPr="00DD7F19">
        <w:rPr>
          <w:rFonts w:ascii="Trebuchet MS" w:hAnsi="Trebuchet MS"/>
        </w:rPr>
        <w:t>Ministerul Apărării Naționale</w:t>
      </w:r>
      <w:r>
        <w:rPr>
          <w:rFonts w:ascii="Trebuchet MS" w:hAnsi="Trebuchet MS"/>
        </w:rPr>
        <w:t xml:space="preserve">, </w:t>
      </w:r>
      <w:r w:rsidRPr="00DD7F19">
        <w:rPr>
          <w:rFonts w:ascii="Trebuchet MS" w:hAnsi="Trebuchet MS"/>
        </w:rPr>
        <w:t>Ministerul Comunicațiilor și Societății Informaționale</w:t>
      </w:r>
      <w:r>
        <w:rPr>
          <w:rFonts w:ascii="Trebuchet MS" w:hAnsi="Trebuchet MS"/>
        </w:rPr>
        <w:t xml:space="preserve">, </w:t>
      </w:r>
      <w:r w:rsidRPr="00DD7F19">
        <w:rPr>
          <w:rFonts w:ascii="Trebuchet MS" w:hAnsi="Trebuchet MS"/>
        </w:rPr>
        <w:t>Ministerul Justiției</w:t>
      </w:r>
      <w:r>
        <w:rPr>
          <w:rFonts w:ascii="Trebuchet MS" w:hAnsi="Trebuchet MS"/>
        </w:rPr>
        <w:t xml:space="preserve">, </w:t>
      </w:r>
      <w:r w:rsidRPr="00DD7F19">
        <w:rPr>
          <w:rFonts w:ascii="Trebuchet MS" w:hAnsi="Trebuchet MS"/>
        </w:rPr>
        <w:t>Ministerul pentru Românii de Pretutindeni</w:t>
      </w:r>
      <w:r>
        <w:rPr>
          <w:rFonts w:ascii="Trebuchet MS" w:hAnsi="Trebuchet MS"/>
        </w:rPr>
        <w:t xml:space="preserve">, </w:t>
      </w:r>
      <w:r w:rsidRPr="00DD7F19">
        <w:rPr>
          <w:rFonts w:ascii="Trebuchet MS" w:hAnsi="Trebuchet MS"/>
        </w:rPr>
        <w:t>Ministerul Transporturilor</w:t>
      </w:r>
      <w:r>
        <w:rPr>
          <w:rFonts w:ascii="Trebuchet MS" w:hAnsi="Trebuchet MS"/>
        </w:rPr>
        <w:t xml:space="preserve">, </w:t>
      </w:r>
      <w:r w:rsidRPr="00DD7F19">
        <w:rPr>
          <w:rFonts w:ascii="Trebuchet MS" w:hAnsi="Trebuchet MS"/>
        </w:rPr>
        <w:t>Ministerul Turismului</w:t>
      </w:r>
      <w:r>
        <w:rPr>
          <w:rFonts w:ascii="Trebuchet MS" w:hAnsi="Trebuchet MS"/>
        </w:rPr>
        <w:t xml:space="preserve">, </w:t>
      </w:r>
      <w:r w:rsidRPr="00DD7F19">
        <w:rPr>
          <w:rFonts w:ascii="Trebuchet MS" w:hAnsi="Trebuchet MS"/>
        </w:rPr>
        <w:t>Corpul de Control al Primului-ministru</w:t>
      </w:r>
      <w:r w:rsidR="00BF51BE">
        <w:rPr>
          <w:rFonts w:ascii="Trebuchet MS" w:hAnsi="Trebuchet MS"/>
        </w:rPr>
        <w:t>, Secretariatul General al Guvernului</w:t>
      </w:r>
      <w:r w:rsidR="00AE3644">
        <w:rPr>
          <w:rFonts w:ascii="Trebuchet MS" w:hAnsi="Trebuchet MS"/>
        </w:rPr>
        <w:t>, Ministerul Tineretului și Sportului</w:t>
      </w:r>
      <w:r w:rsidR="007415DD">
        <w:rPr>
          <w:rFonts w:ascii="Trebuchet MS" w:hAnsi="Trebuchet MS"/>
        </w:rPr>
        <w:t>, Ministerul Dezvoltării Regionale și Administrației Publice</w:t>
      </w:r>
    </w:p>
    <w:p w:rsidR="00F0740D" w:rsidRDefault="00F0740D" w:rsidP="00116147">
      <w:pPr>
        <w:rPr>
          <w:rFonts w:ascii="Trebuchet MS" w:hAnsi="Trebuchet MS"/>
        </w:rPr>
      </w:pPr>
    </w:p>
    <w:p w:rsidR="00933986" w:rsidRPr="0083564A" w:rsidRDefault="00933986" w:rsidP="00116147">
      <w:pPr>
        <w:spacing w:after="0"/>
        <w:jc w:val="both"/>
        <w:rPr>
          <w:rFonts w:ascii="Trebuchet MS" w:eastAsia="MS Mincho" w:hAnsi="Trebuchet MS" w:cs="Arial"/>
          <w:b/>
        </w:rPr>
      </w:pPr>
      <w:r w:rsidRPr="0083564A">
        <w:rPr>
          <w:rFonts w:ascii="Trebuchet MS" w:eastAsia="MS Mincho" w:hAnsi="Trebuchet MS" w:cs="Arial"/>
          <w:b/>
        </w:rPr>
        <w:t>1. I</w:t>
      </w:r>
      <w:r w:rsidR="00B4474D" w:rsidRPr="0083564A">
        <w:rPr>
          <w:rFonts w:ascii="Trebuchet MS" w:eastAsia="MS Mincho" w:hAnsi="Trebuchet MS" w:cs="Arial"/>
          <w:b/>
        </w:rPr>
        <w:t>ntroducere</w:t>
      </w:r>
      <w:r w:rsidRPr="0083564A">
        <w:rPr>
          <w:rFonts w:ascii="Trebuchet MS" w:eastAsia="MS Mincho" w:hAnsi="Trebuchet MS" w:cs="Arial"/>
          <w:b/>
        </w:rPr>
        <w:t xml:space="preserve"> </w:t>
      </w:r>
    </w:p>
    <w:p w:rsidR="00B33A7C" w:rsidRPr="0083564A" w:rsidRDefault="00B33A7C" w:rsidP="00116147">
      <w:pPr>
        <w:jc w:val="both"/>
        <w:rPr>
          <w:rFonts w:ascii="Trebuchet MS" w:hAnsi="Trebuchet MS"/>
        </w:rPr>
      </w:pPr>
    </w:p>
    <w:p w:rsidR="004E40F1" w:rsidRPr="004E40F1" w:rsidRDefault="004E40F1" w:rsidP="00116147">
      <w:pPr>
        <w:spacing w:after="120"/>
        <w:jc w:val="both"/>
        <w:rPr>
          <w:rFonts w:ascii="Trebuchet MS" w:eastAsia="MS Mincho" w:hAnsi="Trebuchet MS" w:cs="Times New Roman"/>
        </w:rPr>
      </w:pPr>
      <w:r w:rsidRPr="004E40F1">
        <w:rPr>
          <w:rFonts w:ascii="Trebuchet MS" w:eastAsia="MS Mincho" w:hAnsi="Trebuchet MS" w:cs="Times New Roman"/>
        </w:rPr>
        <w:t>Guvernul României a aprobat Strategia naţională anticorupţie (SNA) pentru perioada 2016 – 2020 prin Hotărârea nr. 583/2016, documentul incluzând seturile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rsidR="004E40F1" w:rsidRPr="004E40F1" w:rsidRDefault="004E40F1" w:rsidP="00116147">
      <w:pPr>
        <w:spacing w:after="120"/>
        <w:jc w:val="both"/>
        <w:rPr>
          <w:rFonts w:ascii="Trebuchet MS" w:eastAsia="MS Mincho" w:hAnsi="Trebuchet MS" w:cs="Times New Roman"/>
        </w:rPr>
      </w:pPr>
      <w:r w:rsidRPr="004E40F1">
        <w:rPr>
          <w:rFonts w:ascii="Trebuchet MS" w:eastAsia="MS Mincho" w:hAnsi="Trebuchet MS" w:cs="Times New Roman"/>
        </w:rPr>
        <w:t xml:space="preserve">Scopul SNA 2016-2020 este promovarea integrităţii, prin aplicarea riguroasă a cadrului normativ şi instituţional în vederea prevenirii corupţiei în România.  </w:t>
      </w:r>
    </w:p>
    <w:p w:rsidR="004E40F1" w:rsidRPr="004E40F1" w:rsidRDefault="004E40F1" w:rsidP="00116147">
      <w:pPr>
        <w:spacing w:after="120"/>
        <w:jc w:val="both"/>
        <w:rPr>
          <w:rFonts w:ascii="Trebuchet MS" w:eastAsia="MS Mincho" w:hAnsi="Trebuchet MS" w:cs="Times New Roman"/>
        </w:rPr>
      </w:pPr>
      <w:r w:rsidRPr="004E40F1">
        <w:rPr>
          <w:rFonts w:ascii="Trebuchet MS" w:eastAsia="MS Mincho" w:hAnsi="Trebuchet MS" w:cs="Times New Roman"/>
        </w:rPr>
        <w:t xml:space="preserve">Documentul are un caracter multidisciplinar şi este adresat tuturor instituţiilor publice reprezentând puterea executivă, legislativă şi judecătorească, autorităţilor publice locale, mediului de afaceri şi societăţii civile.  </w:t>
      </w:r>
    </w:p>
    <w:p w:rsidR="004E40F1" w:rsidRPr="004E40F1" w:rsidRDefault="004E40F1" w:rsidP="00116147">
      <w:pPr>
        <w:spacing w:after="120"/>
        <w:jc w:val="both"/>
        <w:rPr>
          <w:rFonts w:ascii="Trebuchet MS" w:eastAsia="MS Mincho" w:hAnsi="Trebuchet MS" w:cs="Times New Roman"/>
        </w:rPr>
      </w:pPr>
      <w:r w:rsidRPr="004E40F1">
        <w:rPr>
          <w:rFonts w:ascii="Trebuchet MS" w:eastAsia="MS Mincho" w:hAnsi="Trebuchet MS" w:cs="Times New Roman"/>
        </w:rPr>
        <w:lastRenderedPageBreak/>
        <w:t>Pentru fiecare tip de intervenţie sunt identificate obiective generale şi specifice. Toate acestea sunt dezvoltate prin asumarea transparenţei decizionale şi a guvernării deschise, ca un corolar al prezentului document strategic, dublată de abordarea trihotomică de intervenţie strategică în domeniul anticorupţie: prevenire, educaţie şi combatere.</w:t>
      </w:r>
    </w:p>
    <w:p w:rsidR="004E40F1" w:rsidRPr="004E40F1" w:rsidRDefault="004E40F1" w:rsidP="00116147">
      <w:pPr>
        <w:spacing w:after="120"/>
        <w:jc w:val="both"/>
        <w:rPr>
          <w:rFonts w:ascii="Trebuchet MS" w:eastAsia="MS Mincho" w:hAnsi="Trebuchet MS" w:cs="Times New Roman"/>
        </w:rPr>
      </w:pPr>
      <w:r w:rsidRPr="004E40F1">
        <w:rPr>
          <w:rFonts w:ascii="Trebuchet MS" w:eastAsia="MS Mincho" w:hAnsi="Trebuchet MS" w:cs="Times New Roman"/>
        </w:rPr>
        <w:t>SNA 2016-2020 prevede că în termen de trei luni de la data intrării în vigoare a H.G. nr. 583/2016, toate instituţiile şi autorităţile publice centrale şi locale, inclusiv cele subordonate, coordonate, aflate sub autoritate, precum şi întreprinderile publice îndeplinesc procedurile de aderare la strategie, iar în termen de şase luni de la aceeaşi dată elaborează şi transmit Ministerului Justiţiei (MJ) planurile de integritate aferente.   Planurile de integritate se aprobă prin ordin sau decizie a conducerii instituţiilor şi autorităţilor menţionate mai sus. Prin actul de adoptare a planului de integritate se desemnează coordonatorul implementării planului de integritate, la nivel de funcţie de conducere, precum şi persoanele de contact, la nivel de funcţie de execuţie. Atribuţiile persoanelor astfel desemnate se detaliază prin ordin, decizie sau fişa postului, după caz.</w:t>
      </w:r>
    </w:p>
    <w:p w:rsidR="00EF7B63" w:rsidRDefault="00EF7B63" w:rsidP="00116147">
      <w:pPr>
        <w:rPr>
          <w:rFonts w:ascii="Trebuchet MS" w:hAnsi="Trebuchet MS"/>
        </w:rPr>
      </w:pPr>
    </w:p>
    <w:p w:rsidR="00B46ABE" w:rsidRPr="0083564A" w:rsidRDefault="00B46ABE" w:rsidP="00116147">
      <w:pPr>
        <w:autoSpaceDE w:val="0"/>
        <w:autoSpaceDN w:val="0"/>
        <w:adjustRightInd w:val="0"/>
        <w:spacing w:after="0"/>
        <w:jc w:val="both"/>
        <w:rPr>
          <w:rFonts w:ascii="Trebuchet MS" w:eastAsia="MS Mincho" w:hAnsi="Trebuchet MS" w:cs="Arial"/>
          <w:b/>
        </w:rPr>
      </w:pPr>
      <w:r w:rsidRPr="0083564A">
        <w:rPr>
          <w:rFonts w:ascii="Trebuchet MS" w:eastAsia="MS Mincho" w:hAnsi="Trebuchet MS" w:cs="Arial"/>
          <w:b/>
        </w:rPr>
        <w:t>2</w:t>
      </w:r>
      <w:r w:rsidR="005F2757">
        <w:rPr>
          <w:rFonts w:ascii="Trebuchet MS" w:eastAsia="MS Mincho" w:hAnsi="Trebuchet MS" w:cs="Arial"/>
          <w:b/>
        </w:rPr>
        <w:t>.</w:t>
      </w:r>
      <w:r w:rsidRPr="0083564A">
        <w:rPr>
          <w:rFonts w:ascii="Trebuchet MS" w:eastAsia="MS Mincho" w:hAnsi="Trebuchet MS" w:cs="Arial"/>
          <w:b/>
        </w:rPr>
        <w:t xml:space="preserve"> </w:t>
      </w:r>
      <w:r w:rsidR="005566BE">
        <w:rPr>
          <w:rFonts w:ascii="Trebuchet MS" w:eastAsia="MS Mincho" w:hAnsi="Trebuchet MS" w:cs="Arial"/>
          <w:b/>
        </w:rPr>
        <w:t>M</w:t>
      </w:r>
      <w:r w:rsidR="005566BE" w:rsidRPr="0083564A">
        <w:rPr>
          <w:rFonts w:ascii="Trebuchet MS" w:eastAsia="MS Mincho" w:hAnsi="Trebuchet MS" w:cs="Arial"/>
          <w:b/>
        </w:rPr>
        <w:t xml:space="preserve">ecanismul de monitorizare a  </w:t>
      </w:r>
      <w:r w:rsidR="00B96905" w:rsidRPr="0083564A">
        <w:rPr>
          <w:rFonts w:ascii="Trebuchet MS" w:eastAsia="MS Mincho" w:hAnsi="Trebuchet MS" w:cs="Arial"/>
          <w:b/>
        </w:rPr>
        <w:t>SNA 2016-2020</w:t>
      </w:r>
    </w:p>
    <w:p w:rsidR="00B46ABE" w:rsidRPr="0083564A" w:rsidRDefault="00B46ABE" w:rsidP="00116147">
      <w:pPr>
        <w:autoSpaceDE w:val="0"/>
        <w:autoSpaceDN w:val="0"/>
        <w:adjustRightInd w:val="0"/>
        <w:spacing w:after="0"/>
        <w:jc w:val="both"/>
        <w:rPr>
          <w:rFonts w:ascii="Trebuchet MS" w:eastAsia="MS Mincho" w:hAnsi="Trebuchet MS" w:cs="Arial"/>
          <w:b/>
        </w:rPr>
      </w:pPr>
    </w:p>
    <w:p w:rsidR="00CA1173" w:rsidRPr="0083564A" w:rsidRDefault="00CA1173" w:rsidP="00116147">
      <w:pPr>
        <w:autoSpaceDE w:val="0"/>
        <w:autoSpaceDN w:val="0"/>
        <w:adjustRightInd w:val="0"/>
        <w:spacing w:after="0"/>
        <w:jc w:val="both"/>
        <w:rPr>
          <w:rFonts w:ascii="Trebuchet MS" w:eastAsia="MS Mincho" w:hAnsi="Trebuchet MS" w:cs="Arial"/>
          <w:b/>
        </w:rPr>
      </w:pPr>
      <w:r w:rsidRPr="0083564A">
        <w:rPr>
          <w:rFonts w:ascii="Trebuchet MS" w:eastAsia="MS Mincho" w:hAnsi="Trebuchet MS" w:cs="Arial"/>
          <w:b/>
        </w:rPr>
        <w:t xml:space="preserve">2.1. Cadrul instituțional </w:t>
      </w:r>
    </w:p>
    <w:p w:rsidR="00CA1173" w:rsidRPr="0083564A" w:rsidRDefault="00CA1173" w:rsidP="00116147">
      <w:pPr>
        <w:autoSpaceDE w:val="0"/>
        <w:autoSpaceDN w:val="0"/>
        <w:adjustRightInd w:val="0"/>
        <w:spacing w:after="0"/>
        <w:jc w:val="both"/>
        <w:rPr>
          <w:rFonts w:ascii="Trebuchet MS" w:eastAsia="MS Mincho" w:hAnsi="Trebuchet MS" w:cs="Arial"/>
          <w:b/>
        </w:rPr>
      </w:pPr>
    </w:p>
    <w:p w:rsidR="00B33A7C" w:rsidRDefault="00B46ABE" w:rsidP="00116147">
      <w:pPr>
        <w:jc w:val="both"/>
        <w:rPr>
          <w:rFonts w:ascii="Trebuchet MS" w:hAnsi="Trebuchet MS" w:cs="Arial"/>
        </w:rPr>
      </w:pPr>
      <w:r w:rsidRPr="0083564A">
        <w:rPr>
          <w:rFonts w:ascii="Trebuchet MS" w:hAnsi="Trebuchet MS"/>
        </w:rPr>
        <w:t>Implementarea SNA se realizează sub autoritatea şi în coordonarea ministrului justiţiei</w:t>
      </w:r>
      <w:r w:rsidR="00BE78C7" w:rsidRPr="0083564A">
        <w:rPr>
          <w:rFonts w:ascii="Trebuchet MS" w:hAnsi="Trebuchet MS"/>
        </w:rPr>
        <w:t>, cu raportare către Guvern.</w:t>
      </w:r>
      <w:r w:rsidR="00EF7B63" w:rsidRPr="0083564A">
        <w:rPr>
          <w:rFonts w:ascii="Trebuchet MS" w:hAnsi="Trebuchet MS" w:cs="Arial"/>
        </w:rPr>
        <w:t xml:space="preserve"> </w:t>
      </w:r>
      <w:r w:rsidR="00634AEC" w:rsidRPr="0083564A">
        <w:rPr>
          <w:rFonts w:ascii="Trebuchet MS" w:eastAsia="Times New Roman" w:hAnsi="Trebuchet MS" w:cs="Arial"/>
        </w:rPr>
        <w:t>În sprijinul procesului de monitorizare sunt menţinute cele cinci platforme de cooperare dezvoltate în cadrul SNA 2012-2015, reprezentând administrația publică centrală, autorităţile independente şi instituţiile anticorupţie, administrația publică centrală locală, mediul de afaceri și societatea civilă.</w:t>
      </w:r>
      <w:r w:rsidR="00EF7B63" w:rsidRPr="0083564A">
        <w:rPr>
          <w:rFonts w:ascii="Trebuchet MS" w:hAnsi="Trebuchet MS" w:cs="Arial"/>
          <w:b/>
        </w:rPr>
        <w:t xml:space="preserve"> </w:t>
      </w:r>
      <w:r w:rsidR="00EF7B63" w:rsidRPr="0083564A">
        <w:rPr>
          <w:rFonts w:ascii="Trebuchet MS" w:hAnsi="Trebuchet MS" w:cs="Arial"/>
        </w:rPr>
        <w:t xml:space="preserve">Acestea sunt convocate </w:t>
      </w:r>
      <w:r w:rsidR="00F11289">
        <w:rPr>
          <w:rFonts w:ascii="Trebuchet MS" w:hAnsi="Trebuchet MS" w:cs="Arial"/>
        </w:rPr>
        <w:t>semestrial sau ori</w:t>
      </w:r>
      <w:r w:rsidR="00766225" w:rsidRPr="0083564A">
        <w:rPr>
          <w:rFonts w:ascii="Trebuchet MS" w:hAnsi="Trebuchet MS" w:cs="Arial"/>
        </w:rPr>
        <w:t xml:space="preserve"> de câte ori este nevoie</w:t>
      </w:r>
      <w:r w:rsidR="00EF7B63" w:rsidRPr="0083564A">
        <w:rPr>
          <w:rFonts w:ascii="Trebuchet MS" w:hAnsi="Trebuchet MS" w:cs="Arial"/>
        </w:rPr>
        <w:t>.</w:t>
      </w:r>
    </w:p>
    <w:p w:rsidR="000A4B1F" w:rsidRPr="00F11289" w:rsidRDefault="00F11289" w:rsidP="00116147">
      <w:pPr>
        <w:spacing w:after="120"/>
        <w:jc w:val="both"/>
        <w:rPr>
          <w:rFonts w:ascii="Trebuchet MS" w:eastAsia="MS Mincho" w:hAnsi="Trebuchet MS" w:cs="Times New Roman"/>
        </w:rPr>
      </w:pPr>
      <w:r w:rsidRPr="00F11289">
        <w:rPr>
          <w:rFonts w:ascii="Trebuchet MS" w:eastAsia="MS Mincho" w:hAnsi="Trebuchet MS" w:cs="Times New Roman"/>
        </w:rPr>
        <w:t xml:space="preserve">Pentru sprijinirea procesului de monitorizare şi de implementare a măsurilor prevăzute de strategie, </w:t>
      </w:r>
      <w:r w:rsidR="000A4B1F">
        <w:rPr>
          <w:rFonts w:ascii="Trebuchet MS" w:eastAsia="MS Mincho" w:hAnsi="Trebuchet MS" w:cs="Times New Roman"/>
        </w:rPr>
        <w:t>în cadrul MJ funcționează</w:t>
      </w:r>
      <w:r w:rsidR="00197510">
        <w:rPr>
          <w:rFonts w:ascii="Trebuchet MS" w:eastAsia="MS Mincho" w:hAnsi="Trebuchet MS" w:cs="Times New Roman"/>
        </w:rPr>
        <w:t xml:space="preserve"> S</w:t>
      </w:r>
      <w:r w:rsidRPr="00F11289">
        <w:rPr>
          <w:rFonts w:ascii="Trebuchet MS" w:eastAsia="MS Mincho" w:hAnsi="Trebuchet MS" w:cs="Times New Roman"/>
        </w:rPr>
        <w:t>ecretariatul tehnic al SNA.</w:t>
      </w:r>
      <w:r w:rsidR="000A4B1F">
        <w:rPr>
          <w:rFonts w:ascii="Trebuchet MS" w:eastAsia="MS Mincho" w:hAnsi="Trebuchet MS" w:cs="Times New Roman"/>
        </w:rPr>
        <w:t xml:space="preserve"> </w:t>
      </w:r>
      <w:r w:rsidR="000A4B1F" w:rsidRPr="00F11289">
        <w:rPr>
          <w:rFonts w:ascii="Trebuchet MS" w:eastAsia="MS Mincho" w:hAnsi="Trebuchet MS" w:cs="Times New Roman"/>
        </w:rPr>
        <w:t xml:space="preserve">Conform SNA 2016-2020, Secretariatul tehnic, cu sprijinul instituţiilor reprezentate la nivelul platformelor, desfăşoară activităţi de monitorizare şi suport instituţional pentru implementarea strategiei care includ:  </w:t>
      </w:r>
    </w:p>
    <w:p w:rsidR="000A4B1F" w:rsidRPr="00F11289" w:rsidRDefault="000A4B1F" w:rsidP="00B66A83">
      <w:pPr>
        <w:numPr>
          <w:ilvl w:val="0"/>
          <w:numId w:val="20"/>
        </w:numPr>
        <w:spacing w:after="120"/>
        <w:contextualSpacing/>
        <w:jc w:val="both"/>
        <w:rPr>
          <w:rFonts w:ascii="Trebuchet MS" w:eastAsia="MS Mincho" w:hAnsi="Trebuchet MS" w:cs="Times New Roman"/>
        </w:rPr>
      </w:pPr>
      <w:r w:rsidRPr="00F11289">
        <w:rPr>
          <w:rFonts w:ascii="Trebuchet MS" w:eastAsia="MS Mincho" w:hAnsi="Trebuchet MS" w:cs="Times New Roman"/>
        </w:rPr>
        <w:t xml:space="preserve">centralizarea şi actualizarea periodică a stadiului implementării inventarului măsurilor de transparenţă instituţională şi de prevenire a corupţiei (anexa nr. 3 la H.G.), în baza rapoartelor de autoevaluare;  </w:t>
      </w:r>
    </w:p>
    <w:p w:rsidR="000A4B1F" w:rsidRPr="00F11289" w:rsidRDefault="000A4B1F" w:rsidP="00B66A83">
      <w:pPr>
        <w:numPr>
          <w:ilvl w:val="0"/>
          <w:numId w:val="20"/>
        </w:numPr>
        <w:spacing w:after="120"/>
        <w:contextualSpacing/>
        <w:jc w:val="both"/>
        <w:rPr>
          <w:rFonts w:ascii="Trebuchet MS" w:eastAsia="MS Mincho" w:hAnsi="Trebuchet MS" w:cs="Times New Roman"/>
        </w:rPr>
      </w:pPr>
      <w:r w:rsidRPr="00F11289">
        <w:rPr>
          <w:rFonts w:ascii="Trebuchet MS" w:eastAsia="MS Mincho" w:hAnsi="Trebuchet MS" w:cs="Times New Roman"/>
        </w:rPr>
        <w:t xml:space="preserve">documentarea şi diseminarea de bune practici anticorupţie identificate;  </w:t>
      </w:r>
    </w:p>
    <w:p w:rsidR="000A4B1F" w:rsidRPr="00F11289" w:rsidRDefault="000A4B1F" w:rsidP="00B66A83">
      <w:pPr>
        <w:numPr>
          <w:ilvl w:val="0"/>
          <w:numId w:val="20"/>
        </w:numPr>
        <w:spacing w:after="120"/>
        <w:contextualSpacing/>
        <w:jc w:val="both"/>
        <w:rPr>
          <w:rFonts w:ascii="Trebuchet MS" w:eastAsia="MS Mincho" w:hAnsi="Trebuchet MS" w:cs="Times New Roman"/>
        </w:rPr>
      </w:pPr>
      <w:r w:rsidRPr="00F11289">
        <w:rPr>
          <w:rFonts w:ascii="Trebuchet MS" w:eastAsia="MS Mincho" w:hAnsi="Trebuchet MS" w:cs="Times New Roman"/>
        </w:rPr>
        <w:t xml:space="preserve">organizarea misiunilor de evaluare tematică;  </w:t>
      </w:r>
    </w:p>
    <w:p w:rsidR="000A4B1F" w:rsidRDefault="000A4B1F" w:rsidP="00B66A83">
      <w:pPr>
        <w:numPr>
          <w:ilvl w:val="0"/>
          <w:numId w:val="20"/>
        </w:numPr>
        <w:spacing w:after="120"/>
        <w:contextualSpacing/>
        <w:jc w:val="both"/>
        <w:rPr>
          <w:rFonts w:ascii="Trebuchet MS" w:eastAsia="MS Mincho" w:hAnsi="Trebuchet MS" w:cs="Times New Roman"/>
        </w:rPr>
      </w:pPr>
      <w:r w:rsidRPr="00F11289">
        <w:rPr>
          <w:rFonts w:ascii="Trebuchet MS" w:eastAsia="MS Mincho" w:hAnsi="Trebuchet MS" w:cs="Times New Roman"/>
        </w:rPr>
        <w:t>dezvoltarea unui mecanism instituţional de evaluare ex-post a incidentelor de integritate şi de promovare a măsurilor preventive adaptate; publicarea listei de incidente de integritate şi a măsurilor de remediere.</w:t>
      </w:r>
    </w:p>
    <w:p w:rsidR="000A4B1F" w:rsidRPr="00F11289" w:rsidRDefault="000A4B1F" w:rsidP="00116147">
      <w:pPr>
        <w:spacing w:after="120"/>
        <w:ind w:left="720"/>
        <w:contextualSpacing/>
        <w:jc w:val="both"/>
        <w:rPr>
          <w:rFonts w:ascii="Trebuchet MS" w:eastAsia="MS Mincho" w:hAnsi="Trebuchet MS" w:cs="Times New Roman"/>
        </w:rPr>
      </w:pPr>
    </w:p>
    <w:p w:rsidR="000A4B1F" w:rsidRPr="00F11289" w:rsidRDefault="000A4B1F" w:rsidP="00116147">
      <w:pPr>
        <w:spacing w:after="120"/>
        <w:jc w:val="both"/>
        <w:rPr>
          <w:rFonts w:ascii="Trebuchet MS" w:eastAsia="MS Mincho" w:hAnsi="Trebuchet MS" w:cs="Times New Roman"/>
        </w:rPr>
      </w:pPr>
      <w:r w:rsidRPr="00F11289">
        <w:rPr>
          <w:rFonts w:ascii="Trebuchet MS" w:eastAsia="MS Mincho" w:hAnsi="Trebuchet MS" w:cs="Times New Roman"/>
        </w:rPr>
        <w:t xml:space="preserve">Pe baza acestor dispoziţii, a fost elaborată Metodologia de monitorizare a implementării SNA 2016-2020, care a fost aprobată prin Ordinul Ministrului Justiţiei nr. 1361/C/2017. </w:t>
      </w:r>
      <w:r w:rsidRPr="00F11289">
        <w:rPr>
          <w:rFonts w:ascii="Trebuchet MS" w:eastAsia="MS Mincho" w:hAnsi="Trebuchet MS" w:cs="Times New Roman"/>
        </w:rPr>
        <w:lastRenderedPageBreak/>
        <w:t>Metodologia reglementează atribuţiile Secretariatului tehnic al SNA în monitorizarea implementării strategiei, rolul platformelor de cooperare şi organizarea reuniunilor acestora, organizarea misiunilor de evaluare tematică (alegerea temelor de evaluare, a instituţiilor supuse evaluării, procedura evaluării), modalități de raportare a implementării SNA 2016 -2020.</w:t>
      </w:r>
    </w:p>
    <w:p w:rsidR="00F11289" w:rsidRPr="00F11289" w:rsidRDefault="00F11289" w:rsidP="00116147">
      <w:pPr>
        <w:spacing w:after="120"/>
        <w:jc w:val="both"/>
        <w:rPr>
          <w:rFonts w:ascii="Trebuchet MS" w:eastAsia="MS Mincho" w:hAnsi="Trebuchet MS" w:cs="Times New Roman"/>
        </w:rPr>
      </w:pPr>
      <w:r w:rsidRPr="00F11289">
        <w:rPr>
          <w:rFonts w:ascii="Trebuchet MS" w:eastAsia="MS Mincho" w:hAnsi="Trebuchet MS" w:cs="Times New Roman"/>
        </w:rPr>
        <w:t xml:space="preserve">Obiectivele procesului de monitorizare sunt:  </w:t>
      </w:r>
    </w:p>
    <w:p w:rsidR="00F11289" w:rsidRPr="00F11289" w:rsidRDefault="00F11289" w:rsidP="00B66A83">
      <w:pPr>
        <w:numPr>
          <w:ilvl w:val="0"/>
          <w:numId w:val="19"/>
        </w:numPr>
        <w:spacing w:after="120"/>
        <w:contextualSpacing/>
        <w:jc w:val="both"/>
        <w:rPr>
          <w:rFonts w:ascii="Trebuchet MS" w:eastAsia="MS Mincho" w:hAnsi="Trebuchet MS" w:cs="Times New Roman"/>
        </w:rPr>
      </w:pPr>
      <w:r w:rsidRPr="00F11289">
        <w:rPr>
          <w:rFonts w:ascii="Trebuchet MS" w:eastAsia="MS Mincho" w:hAnsi="Trebuchet MS" w:cs="Times New Roman"/>
        </w:rPr>
        <w:t xml:space="preserve">identificarea progreselor înregistrate în implementarea SNA;  </w:t>
      </w:r>
    </w:p>
    <w:p w:rsidR="00F11289" w:rsidRPr="00F11289" w:rsidRDefault="00F11289" w:rsidP="00B66A83">
      <w:pPr>
        <w:numPr>
          <w:ilvl w:val="0"/>
          <w:numId w:val="19"/>
        </w:numPr>
        <w:spacing w:after="120"/>
        <w:contextualSpacing/>
        <w:jc w:val="both"/>
        <w:rPr>
          <w:rFonts w:ascii="Trebuchet MS" w:eastAsia="MS Mincho" w:hAnsi="Trebuchet MS" w:cs="Times New Roman"/>
        </w:rPr>
      </w:pPr>
      <w:r w:rsidRPr="00F11289">
        <w:rPr>
          <w:rFonts w:ascii="Trebuchet MS" w:eastAsia="MS Mincho" w:hAnsi="Trebuchet MS" w:cs="Times New Roman"/>
        </w:rPr>
        <w:t xml:space="preserve">identificarea şi corectarea problemelor practice apărute în aplicarea politicilor şi normelor anticorupţie;  </w:t>
      </w:r>
    </w:p>
    <w:p w:rsidR="00F11289" w:rsidRPr="00F11289" w:rsidRDefault="00F11289" w:rsidP="00B66A83">
      <w:pPr>
        <w:numPr>
          <w:ilvl w:val="0"/>
          <w:numId w:val="19"/>
        </w:numPr>
        <w:spacing w:after="120"/>
        <w:contextualSpacing/>
        <w:jc w:val="both"/>
        <w:rPr>
          <w:rFonts w:ascii="Trebuchet MS" w:eastAsia="MS Mincho" w:hAnsi="Trebuchet MS" w:cs="Times New Roman"/>
        </w:rPr>
      </w:pPr>
      <w:r w:rsidRPr="00F11289">
        <w:rPr>
          <w:rFonts w:ascii="Trebuchet MS" w:eastAsia="MS Mincho" w:hAnsi="Trebuchet MS" w:cs="Times New Roman"/>
        </w:rPr>
        <w:t>creşterea gradului de cunoaştere, înţelegere şi implementare a măsurilor de prevenire a corupţiei, în sectorul public şi privat.</w:t>
      </w:r>
    </w:p>
    <w:p w:rsidR="00F11289" w:rsidRDefault="00F11289" w:rsidP="00116147">
      <w:pPr>
        <w:jc w:val="both"/>
        <w:rPr>
          <w:rFonts w:ascii="Trebuchet MS" w:hAnsi="Trebuchet MS" w:cs="Arial"/>
        </w:rPr>
      </w:pPr>
    </w:p>
    <w:p w:rsidR="00C75C07" w:rsidRDefault="00CA1173" w:rsidP="00116147">
      <w:pPr>
        <w:tabs>
          <w:tab w:val="left" w:pos="2010"/>
        </w:tabs>
        <w:jc w:val="both"/>
        <w:rPr>
          <w:rFonts w:ascii="Trebuchet MS" w:hAnsi="Trebuchet MS" w:cs="Arial"/>
          <w:b/>
        </w:rPr>
      </w:pPr>
      <w:r w:rsidRPr="00B96905">
        <w:rPr>
          <w:rFonts w:ascii="Trebuchet MS" w:hAnsi="Trebuchet MS" w:cs="Arial"/>
          <w:b/>
        </w:rPr>
        <w:t>2.2.</w:t>
      </w:r>
      <w:r w:rsidR="00E8114A">
        <w:rPr>
          <w:rFonts w:ascii="Trebuchet MS" w:hAnsi="Trebuchet MS" w:cs="Arial"/>
          <w:b/>
        </w:rPr>
        <w:t xml:space="preserve"> </w:t>
      </w:r>
      <w:r w:rsidRPr="0083564A">
        <w:rPr>
          <w:rFonts w:ascii="Trebuchet MS" w:hAnsi="Trebuchet MS" w:cs="Arial"/>
          <w:b/>
        </w:rPr>
        <w:t>Activităţi</w:t>
      </w:r>
      <w:r w:rsidR="000A4B1F">
        <w:rPr>
          <w:rFonts w:ascii="Trebuchet MS" w:hAnsi="Trebuchet MS" w:cs="Arial"/>
          <w:b/>
        </w:rPr>
        <w:t xml:space="preserve"> </w:t>
      </w:r>
      <w:r w:rsidR="00E8114A">
        <w:rPr>
          <w:rFonts w:ascii="Trebuchet MS" w:hAnsi="Trebuchet MS" w:cs="Arial"/>
          <w:b/>
        </w:rPr>
        <w:t>ale Secretariatului Tehnic al SNA</w:t>
      </w:r>
    </w:p>
    <w:p w:rsidR="00C87BC2" w:rsidRPr="00C87BC2" w:rsidRDefault="000A4B1F" w:rsidP="00116147">
      <w:pPr>
        <w:tabs>
          <w:tab w:val="left" w:pos="2010"/>
        </w:tabs>
        <w:jc w:val="both"/>
        <w:rPr>
          <w:rFonts w:ascii="Trebuchet MS" w:hAnsi="Trebuchet MS" w:cs="Arial"/>
          <w:b/>
        </w:rPr>
      </w:pPr>
      <w:r w:rsidRPr="00C87BC2">
        <w:rPr>
          <w:rFonts w:ascii="Trebuchet MS" w:hAnsi="Trebuchet MS" w:cs="Arial"/>
          <w:b/>
        </w:rPr>
        <w:t xml:space="preserve">2.2.1. </w:t>
      </w:r>
      <w:r w:rsidR="00C87BC2" w:rsidRPr="00C87BC2">
        <w:rPr>
          <w:rFonts w:ascii="Trebuchet MS" w:hAnsi="Trebuchet MS" w:cs="Arial"/>
          <w:b/>
        </w:rPr>
        <w:t>Platformele de cooperare</w:t>
      </w:r>
    </w:p>
    <w:p w:rsidR="00086B67" w:rsidRPr="0083564A" w:rsidRDefault="00C75C07" w:rsidP="00116147">
      <w:pPr>
        <w:tabs>
          <w:tab w:val="left" w:pos="2010"/>
        </w:tabs>
        <w:jc w:val="both"/>
        <w:rPr>
          <w:rFonts w:ascii="Trebuchet MS" w:hAnsi="Trebuchet MS"/>
        </w:rPr>
      </w:pPr>
      <w:r w:rsidRPr="0083564A">
        <w:rPr>
          <w:rFonts w:ascii="Trebuchet MS" w:hAnsi="Trebuchet MS" w:cs="Arial"/>
        </w:rPr>
        <w:t>În perioada d</w:t>
      </w:r>
      <w:r w:rsidR="00FA5DCD" w:rsidRPr="0083564A">
        <w:rPr>
          <w:rFonts w:ascii="Trebuchet MS" w:hAnsi="Trebuchet MS" w:cs="Arial"/>
        </w:rPr>
        <w:t>e 1 ianuarie -31 decembrie 2017</w:t>
      </w:r>
      <w:r w:rsidRPr="0083564A">
        <w:rPr>
          <w:rFonts w:ascii="Trebuchet MS" w:hAnsi="Trebuchet MS" w:cs="Arial"/>
        </w:rPr>
        <w:t>, în cadrul mecanismului de monitorizare a implementării SNA, Ministerul Justiției a organizat</w:t>
      </w:r>
      <w:r w:rsidRPr="00C87BC2">
        <w:rPr>
          <w:rFonts w:ascii="Trebuchet MS" w:hAnsi="Trebuchet MS" w:cs="Arial"/>
        </w:rPr>
        <w:t xml:space="preserve"> două runde ale platformelor de cooperare </w:t>
      </w:r>
      <w:r w:rsidRPr="0083564A">
        <w:rPr>
          <w:rFonts w:ascii="Trebuchet MS" w:hAnsi="Trebuchet MS" w:cs="Arial"/>
        </w:rPr>
        <w:t>constituite pentru a sprijini monitorizarea implementării strategiei</w:t>
      </w:r>
      <w:r w:rsidR="000A4B1F">
        <w:rPr>
          <w:rFonts w:ascii="Trebuchet MS" w:hAnsi="Trebuchet MS" w:cs="Arial"/>
        </w:rPr>
        <w:t>, în acord cu prevederile SNA, care prevăd convocarea semestrială a platformelor.</w:t>
      </w:r>
      <w:r w:rsidR="000B69A5">
        <w:rPr>
          <w:rFonts w:ascii="Trebuchet MS" w:hAnsi="Trebuchet MS" w:cs="Arial"/>
        </w:rPr>
        <w:t xml:space="preserve"> Platforma administrației  publice </w:t>
      </w:r>
      <w:r w:rsidR="00CA4D5D">
        <w:rPr>
          <w:rFonts w:ascii="Trebuchet MS" w:hAnsi="Trebuchet MS" w:cs="Arial"/>
        </w:rPr>
        <w:t>locale, coordonată conjunct de MJ și MDRAP, nu a avut reuniuni în cursul anului 2017.</w:t>
      </w:r>
      <w:r w:rsidR="000A4B1F">
        <w:rPr>
          <w:rFonts w:ascii="Trebuchet MS" w:hAnsi="Trebuchet MS" w:cs="Arial"/>
        </w:rPr>
        <w:t xml:space="preserve"> </w:t>
      </w:r>
      <w:r w:rsidR="00B33A7C" w:rsidRPr="0083564A">
        <w:rPr>
          <w:rFonts w:ascii="Trebuchet MS" w:hAnsi="Trebuchet MS"/>
        </w:rPr>
        <w:tab/>
      </w:r>
    </w:p>
    <w:p w:rsidR="00C95F0C" w:rsidRPr="0083564A" w:rsidRDefault="00C95F0C" w:rsidP="00116147">
      <w:pPr>
        <w:tabs>
          <w:tab w:val="left" w:pos="2010"/>
        </w:tabs>
        <w:jc w:val="both"/>
        <w:rPr>
          <w:rFonts w:ascii="Trebuchet MS" w:hAnsi="Trebuchet MS"/>
          <w:lang w:val="en-US"/>
        </w:rPr>
      </w:pPr>
      <w:r w:rsidRPr="0083564A">
        <w:rPr>
          <w:rFonts w:ascii="Trebuchet MS" w:hAnsi="Trebuchet MS"/>
        </w:rPr>
        <w:t xml:space="preserve">In cadrul primei runde </w:t>
      </w:r>
      <w:r w:rsidRPr="0083564A">
        <w:rPr>
          <w:rFonts w:ascii="Trebuchet MS" w:hAnsi="Trebuchet MS" w:cs="Arial"/>
        </w:rPr>
        <w:t>platformelor de cooperare</w:t>
      </w:r>
      <w:r w:rsidRPr="0083564A">
        <w:rPr>
          <w:rFonts w:ascii="Trebuchet MS" w:hAnsi="Trebuchet MS"/>
        </w:rPr>
        <w:t>, organiz</w:t>
      </w:r>
      <w:r w:rsidR="00FA5DCD" w:rsidRPr="0083564A">
        <w:rPr>
          <w:rFonts w:ascii="Trebuchet MS" w:hAnsi="Trebuchet MS"/>
        </w:rPr>
        <w:t>ată</w:t>
      </w:r>
      <w:r w:rsidRPr="0083564A">
        <w:rPr>
          <w:rFonts w:ascii="Trebuchet MS" w:hAnsi="Trebuchet MS"/>
        </w:rPr>
        <w:t xml:space="preserve"> în luna mai 2017, subiectele abordate au fost</w:t>
      </w:r>
      <w:r w:rsidRPr="0083564A">
        <w:rPr>
          <w:rFonts w:ascii="Trebuchet MS" w:hAnsi="Trebuchet MS"/>
          <w:lang w:val="en-US"/>
        </w:rPr>
        <w:t>:</w:t>
      </w:r>
    </w:p>
    <w:p w:rsidR="00C95F0C" w:rsidRPr="0083564A" w:rsidRDefault="00C95F0C" w:rsidP="00116147">
      <w:pPr>
        <w:numPr>
          <w:ilvl w:val="0"/>
          <w:numId w:val="1"/>
        </w:numPr>
        <w:spacing w:after="120"/>
        <w:ind w:left="714" w:hanging="357"/>
        <w:contextualSpacing/>
        <w:jc w:val="both"/>
        <w:rPr>
          <w:rFonts w:ascii="Trebuchet MS" w:eastAsia="MS Mincho" w:hAnsi="Trebuchet MS" w:cs="Arial"/>
          <w:noProof/>
        </w:rPr>
      </w:pPr>
      <w:r w:rsidRPr="0083564A">
        <w:rPr>
          <w:rFonts w:ascii="Trebuchet MS" w:eastAsia="MS Mincho" w:hAnsi="Trebuchet MS" w:cs="Arial"/>
          <w:noProof/>
        </w:rPr>
        <w:t>Informare din partea Secretariatului tehnic privind stadiul implementării SNA;</w:t>
      </w:r>
    </w:p>
    <w:p w:rsidR="00C95F0C" w:rsidRPr="0083564A" w:rsidRDefault="00C95F0C" w:rsidP="00116147">
      <w:pPr>
        <w:numPr>
          <w:ilvl w:val="0"/>
          <w:numId w:val="1"/>
        </w:numPr>
        <w:spacing w:after="120"/>
        <w:ind w:left="714" w:hanging="357"/>
        <w:contextualSpacing/>
        <w:jc w:val="both"/>
        <w:rPr>
          <w:rFonts w:ascii="Trebuchet MS" w:eastAsia="MS Mincho" w:hAnsi="Trebuchet MS" w:cs="Arial"/>
          <w:noProof/>
        </w:rPr>
      </w:pPr>
      <w:r w:rsidRPr="0083564A">
        <w:rPr>
          <w:rFonts w:ascii="Trebuchet MS" w:eastAsia="MS Mincho" w:hAnsi="Trebuchet MS" w:cs="Arial"/>
          <w:noProof/>
        </w:rPr>
        <w:t xml:space="preserve">Informări privind măsurile relevante de implementare a planurilor de integritate (intervenţii ale coordonatorilor planurilor de integritate); </w:t>
      </w:r>
    </w:p>
    <w:p w:rsidR="00762929" w:rsidRDefault="00C95F0C" w:rsidP="00116147">
      <w:pPr>
        <w:numPr>
          <w:ilvl w:val="0"/>
          <w:numId w:val="1"/>
        </w:numPr>
        <w:tabs>
          <w:tab w:val="left" w:pos="2010"/>
        </w:tabs>
        <w:spacing w:after="120"/>
        <w:contextualSpacing/>
        <w:jc w:val="both"/>
        <w:rPr>
          <w:rFonts w:ascii="Trebuchet MS" w:eastAsia="MS Mincho" w:hAnsi="Trebuchet MS" w:cs="Times New Roman"/>
          <w:noProof/>
        </w:rPr>
      </w:pPr>
      <w:r w:rsidRPr="00762929">
        <w:rPr>
          <w:rFonts w:ascii="Trebuchet MS" w:eastAsia="MS Mincho" w:hAnsi="Trebuchet MS" w:cs="Times New Roman"/>
          <w:noProof/>
        </w:rPr>
        <w:t>Prezentarea temelor ce vor sta la baza primei runde de evaluare tematică (</w:t>
      </w:r>
      <w:r w:rsidRPr="00762929">
        <w:rPr>
          <w:rFonts w:ascii="Trebuchet MS" w:eastAsia="MS Mincho" w:hAnsi="Trebuchet MS" w:cs="Times New Roman"/>
          <w:noProof/>
          <w:color w:val="000000" w:themeColor="text1"/>
        </w:rPr>
        <w:t>declararea cadourilor, p</w:t>
      </w:r>
      <w:r w:rsidRPr="00762929">
        <w:rPr>
          <w:rFonts w:ascii="Trebuchet MS" w:eastAsia="MS Mincho" w:hAnsi="Trebuchet MS" w:cs="Times New Roman"/>
          <w:noProof/>
        </w:rPr>
        <w:t>rotecția avertizorului de integritate și funcțiile sensibile);</w:t>
      </w:r>
    </w:p>
    <w:p w:rsidR="00C95F0C" w:rsidRDefault="00C95F0C" w:rsidP="00116147">
      <w:pPr>
        <w:numPr>
          <w:ilvl w:val="0"/>
          <w:numId w:val="1"/>
        </w:numPr>
        <w:tabs>
          <w:tab w:val="left" w:pos="2010"/>
        </w:tabs>
        <w:spacing w:after="120"/>
        <w:contextualSpacing/>
        <w:jc w:val="both"/>
        <w:rPr>
          <w:rFonts w:ascii="Trebuchet MS" w:eastAsia="MS Mincho" w:hAnsi="Trebuchet MS" w:cs="Times New Roman"/>
          <w:noProof/>
        </w:rPr>
      </w:pPr>
      <w:r w:rsidRPr="00762929">
        <w:rPr>
          <w:rFonts w:ascii="Trebuchet MS" w:eastAsia="MS Mincho" w:hAnsi="Trebuchet MS" w:cs="Times New Roman"/>
          <w:noProof/>
        </w:rPr>
        <w:t>Stabilirea instituțiilor care să participe la rundele de evaluare tematică.</w:t>
      </w:r>
    </w:p>
    <w:p w:rsidR="00762929" w:rsidRDefault="00762929" w:rsidP="00116147">
      <w:pPr>
        <w:tabs>
          <w:tab w:val="left" w:pos="2010"/>
        </w:tabs>
        <w:spacing w:after="120"/>
        <w:contextualSpacing/>
        <w:jc w:val="both"/>
        <w:rPr>
          <w:rFonts w:ascii="Trebuchet MS" w:eastAsia="MS Mincho" w:hAnsi="Trebuchet MS" w:cs="Times New Roman"/>
          <w:noProof/>
        </w:rPr>
      </w:pPr>
    </w:p>
    <w:p w:rsidR="00C95F0C" w:rsidRPr="0083564A" w:rsidRDefault="00C95F0C" w:rsidP="00116147">
      <w:pPr>
        <w:tabs>
          <w:tab w:val="left" w:pos="2010"/>
        </w:tabs>
        <w:jc w:val="both"/>
        <w:rPr>
          <w:rFonts w:ascii="Trebuchet MS" w:hAnsi="Trebuchet MS"/>
        </w:rPr>
      </w:pPr>
      <w:r w:rsidRPr="0083564A">
        <w:rPr>
          <w:rFonts w:ascii="Trebuchet MS" w:eastAsia="MS Mincho" w:hAnsi="Trebuchet MS" w:cs="Times New Roman"/>
          <w:noProof/>
        </w:rPr>
        <w:t xml:space="preserve">În cadrul celei de-a doua runde ale </w:t>
      </w:r>
      <w:r w:rsidRPr="0083564A">
        <w:rPr>
          <w:rFonts w:ascii="Trebuchet MS" w:hAnsi="Trebuchet MS" w:cs="Arial"/>
        </w:rPr>
        <w:t>platformelor de cooperare</w:t>
      </w:r>
      <w:r w:rsidR="00FA5DCD" w:rsidRPr="0083564A">
        <w:rPr>
          <w:rFonts w:ascii="Trebuchet MS" w:hAnsi="Trebuchet MS" w:cs="Arial"/>
        </w:rPr>
        <w:t>, organizată</w:t>
      </w:r>
      <w:r w:rsidRPr="0083564A">
        <w:rPr>
          <w:rFonts w:ascii="Trebuchet MS" w:hAnsi="Trebuchet MS" w:cs="Arial"/>
        </w:rPr>
        <w:t xml:space="preserve"> în luna decembrie 2017, </w:t>
      </w:r>
      <w:r w:rsidRPr="0083564A">
        <w:rPr>
          <w:rFonts w:ascii="Trebuchet MS" w:hAnsi="Trebuchet MS"/>
        </w:rPr>
        <w:t>subiectele abordate au fost</w:t>
      </w:r>
      <w:r w:rsidRPr="0083564A">
        <w:rPr>
          <w:rFonts w:ascii="Trebuchet MS" w:hAnsi="Trebuchet MS"/>
          <w:lang w:val="en-US"/>
        </w:rPr>
        <w:t>:</w:t>
      </w:r>
    </w:p>
    <w:p w:rsidR="00A65A73" w:rsidRDefault="00A65A73" w:rsidP="00116147">
      <w:pPr>
        <w:numPr>
          <w:ilvl w:val="0"/>
          <w:numId w:val="2"/>
        </w:numPr>
        <w:spacing w:after="120"/>
        <w:contextualSpacing/>
        <w:jc w:val="both"/>
        <w:rPr>
          <w:rFonts w:ascii="Trebuchet MS" w:eastAsia="MS Mincho" w:hAnsi="Trebuchet MS" w:cs="Times New Roman"/>
        </w:rPr>
      </w:pPr>
      <w:r w:rsidRPr="0083564A">
        <w:rPr>
          <w:rFonts w:ascii="Trebuchet MS" w:eastAsia="MS Mincho" w:hAnsi="Trebuchet MS" w:cs="Times New Roman"/>
        </w:rPr>
        <w:t>Informare din partea Secretariatului Tehnic referitoare la prima raportare cu privire la implementarea SNA 2016-2020;</w:t>
      </w:r>
    </w:p>
    <w:p w:rsidR="000A4B1F" w:rsidRPr="0083564A" w:rsidRDefault="000A4B1F" w:rsidP="00116147">
      <w:pPr>
        <w:numPr>
          <w:ilvl w:val="0"/>
          <w:numId w:val="2"/>
        </w:numPr>
        <w:spacing w:after="120"/>
        <w:contextualSpacing/>
        <w:jc w:val="both"/>
        <w:rPr>
          <w:rFonts w:ascii="Trebuchet MS" w:eastAsia="MS Mincho" w:hAnsi="Trebuchet MS" w:cs="Times New Roman"/>
        </w:rPr>
      </w:pPr>
      <w:r w:rsidRPr="0083564A">
        <w:rPr>
          <w:rFonts w:ascii="Trebuchet MS" w:eastAsia="MS Mincho" w:hAnsi="Trebuchet MS" w:cs="Arial"/>
          <w:noProof/>
        </w:rPr>
        <w:t>Informări privind măsurile relevante de implementare a planurilor de integritate (intervenţii ale coordonatorilor planurilor de integritate);</w:t>
      </w:r>
    </w:p>
    <w:p w:rsidR="00A65A73" w:rsidRPr="0083564A" w:rsidRDefault="00A65A73" w:rsidP="00116147">
      <w:pPr>
        <w:numPr>
          <w:ilvl w:val="0"/>
          <w:numId w:val="2"/>
        </w:numPr>
        <w:spacing w:after="120"/>
        <w:contextualSpacing/>
        <w:jc w:val="both"/>
        <w:rPr>
          <w:rFonts w:ascii="Trebuchet MS" w:eastAsia="MS Mincho" w:hAnsi="Trebuchet MS" w:cs="Times New Roman"/>
        </w:rPr>
      </w:pPr>
      <w:r w:rsidRPr="0083564A">
        <w:rPr>
          <w:rFonts w:ascii="Trebuchet MS" w:eastAsia="MS Mincho" w:hAnsi="Trebuchet MS" w:cs="Times New Roman"/>
        </w:rPr>
        <w:t xml:space="preserve">Prezentarea proiectului </w:t>
      </w:r>
      <w:r w:rsidRPr="0083564A">
        <w:rPr>
          <w:rFonts w:ascii="Trebuchet MS" w:eastAsia="MS Mincho" w:hAnsi="Trebuchet MS" w:cs="Times New Roman"/>
          <w:i/>
        </w:rPr>
        <w:t>Metodologiei standard de evaluare a riscurilor de corupţie în cadrul autorităţilor şi instituţiilor publice centrale</w:t>
      </w:r>
      <w:r w:rsidRPr="0083564A">
        <w:rPr>
          <w:rFonts w:ascii="Trebuchet MS" w:eastAsia="MS Mincho" w:hAnsi="Trebuchet MS" w:cs="Times New Roman"/>
        </w:rPr>
        <w:t>;</w:t>
      </w:r>
    </w:p>
    <w:p w:rsidR="00762929" w:rsidRPr="00762929" w:rsidRDefault="00A65A73" w:rsidP="00116147">
      <w:pPr>
        <w:numPr>
          <w:ilvl w:val="0"/>
          <w:numId w:val="2"/>
        </w:numPr>
        <w:tabs>
          <w:tab w:val="left" w:pos="2010"/>
        </w:tabs>
        <w:spacing w:after="120"/>
        <w:contextualSpacing/>
        <w:jc w:val="both"/>
        <w:rPr>
          <w:rFonts w:ascii="Trebuchet MS" w:hAnsi="Trebuchet MS"/>
        </w:rPr>
      </w:pPr>
      <w:r w:rsidRPr="00762929">
        <w:rPr>
          <w:rFonts w:ascii="Trebuchet MS" w:eastAsia="MS Mincho" w:hAnsi="Trebuchet MS" w:cs="Times New Roman"/>
        </w:rPr>
        <w:t xml:space="preserve">Prezentarea proiectului </w:t>
      </w:r>
      <w:r w:rsidRPr="00762929">
        <w:rPr>
          <w:rFonts w:ascii="Trebuchet MS" w:eastAsia="MS Mincho" w:hAnsi="Trebuchet MS" w:cs="Times New Roman"/>
          <w:i/>
        </w:rPr>
        <w:t>Metodologiei de evaluare ex-post a incidentelor de integritate;</w:t>
      </w:r>
    </w:p>
    <w:p w:rsidR="00A65A73" w:rsidRPr="00762929" w:rsidRDefault="00A65A73" w:rsidP="00116147">
      <w:pPr>
        <w:numPr>
          <w:ilvl w:val="0"/>
          <w:numId w:val="2"/>
        </w:numPr>
        <w:tabs>
          <w:tab w:val="left" w:pos="2010"/>
        </w:tabs>
        <w:spacing w:after="120"/>
        <w:contextualSpacing/>
        <w:jc w:val="both"/>
        <w:rPr>
          <w:rFonts w:ascii="Trebuchet MS" w:hAnsi="Trebuchet MS"/>
        </w:rPr>
      </w:pPr>
      <w:r w:rsidRPr="00762929">
        <w:rPr>
          <w:rFonts w:ascii="Trebuchet MS" w:eastAsia="MS Mincho" w:hAnsi="Trebuchet MS" w:cs="Times New Roman"/>
        </w:rPr>
        <w:lastRenderedPageBreak/>
        <w:t>Supunerea spre analiză și aprobare a rapoartelor de evaluare, întocmite ca urmare a misiunilor tematice de evaluare, derulate în perioada septembrie-octombrie 2017.</w:t>
      </w:r>
    </w:p>
    <w:p w:rsidR="00762929" w:rsidRPr="00762929" w:rsidRDefault="00762929" w:rsidP="00116147">
      <w:pPr>
        <w:tabs>
          <w:tab w:val="left" w:pos="2010"/>
        </w:tabs>
        <w:spacing w:after="120"/>
        <w:ind w:left="720"/>
        <w:contextualSpacing/>
        <w:jc w:val="both"/>
        <w:rPr>
          <w:rFonts w:ascii="Trebuchet MS" w:hAnsi="Trebuchet MS"/>
        </w:rPr>
      </w:pPr>
    </w:p>
    <w:p w:rsidR="000A4B1F" w:rsidRPr="00C87BC2" w:rsidRDefault="000A4B1F" w:rsidP="00116147">
      <w:pPr>
        <w:tabs>
          <w:tab w:val="center" w:pos="4536"/>
          <w:tab w:val="right" w:pos="9072"/>
        </w:tabs>
        <w:spacing w:after="0"/>
        <w:jc w:val="both"/>
        <w:rPr>
          <w:rFonts w:ascii="Trebuchet MS" w:eastAsia="Times New Roman" w:hAnsi="Trebuchet MS" w:cs="Arial"/>
          <w:b/>
          <w:bCs/>
          <w:lang w:eastAsia="ro-RO"/>
        </w:rPr>
      </w:pPr>
      <w:r w:rsidRPr="00C87BC2">
        <w:rPr>
          <w:rFonts w:ascii="Trebuchet MS" w:eastAsia="Times New Roman" w:hAnsi="Trebuchet MS" w:cs="Arial"/>
          <w:b/>
          <w:bCs/>
          <w:lang w:eastAsia="ro-RO"/>
        </w:rPr>
        <w:t xml:space="preserve">2.2.2. </w:t>
      </w:r>
      <w:r w:rsidR="00A62DFB">
        <w:rPr>
          <w:rFonts w:ascii="Trebuchet MS" w:eastAsia="Times New Roman" w:hAnsi="Trebuchet MS" w:cs="Arial"/>
          <w:b/>
          <w:bCs/>
          <w:lang w:eastAsia="ro-RO"/>
        </w:rPr>
        <w:t>Elaborarea documentelor de aderare</w:t>
      </w:r>
    </w:p>
    <w:p w:rsidR="000A4B1F" w:rsidRDefault="000A4B1F" w:rsidP="00116147">
      <w:pPr>
        <w:tabs>
          <w:tab w:val="center" w:pos="4536"/>
          <w:tab w:val="right" w:pos="9072"/>
        </w:tabs>
        <w:spacing w:after="0"/>
        <w:jc w:val="both"/>
        <w:rPr>
          <w:rFonts w:ascii="Trebuchet MS" w:eastAsia="MS Mincho" w:hAnsi="Trebuchet MS" w:cs="Times New Roman"/>
        </w:rPr>
      </w:pPr>
      <w:r w:rsidRPr="00F11289">
        <w:rPr>
          <w:rFonts w:ascii="Trebuchet MS" w:eastAsia="MS Mincho" w:hAnsi="Trebuchet MS" w:cs="Times New Roman"/>
        </w:rPr>
        <w:t xml:space="preserve">Aşa cum am precizat la pct. 1.1., toate instituţiile şi autorităţile publice centrale şi locale, inclusiv cele subordonate, coordonate, aflate sub autoritate, precum şi întreprinderile publice transmit Ministerului Justiţiei declaraţiile de aderare la valorile fundamentale, principiile, obiectivele şi mecanismul de monitorizare al SNA şi planurile de integritate. SNA 2016-2020 continuă abordarea strategiei precedente în ceea ce priveşte implementarea la nivelul autorităţilor şi instituţiilor publice a planurilor de integritate. Astfel, pe lângă măsurile cu impact naţional care se regăsesc în prezentul document strategic, fiecare instituţie care aderă la SNA urmează să îşi dezvolte propriul plan de integritate. Secretariatul tehnic al SNA </w:t>
      </w:r>
      <w:r w:rsidR="00A96AC6">
        <w:rPr>
          <w:rFonts w:ascii="Trebuchet MS" w:eastAsia="MS Mincho" w:hAnsi="Trebuchet MS" w:cs="Times New Roman"/>
        </w:rPr>
        <w:t>a continuat</w:t>
      </w:r>
      <w:r w:rsidRPr="00F11289">
        <w:rPr>
          <w:rFonts w:ascii="Trebuchet MS" w:eastAsia="MS Mincho" w:hAnsi="Trebuchet MS" w:cs="Times New Roman"/>
        </w:rPr>
        <w:t xml:space="preserve"> să ofere expertiză, îndrumare şi suport pentru aceste demersuri. Pentru autorităţile publice locale, MJ </w:t>
      </w:r>
      <w:r w:rsidR="00CA4D5D">
        <w:rPr>
          <w:rFonts w:ascii="Trebuchet MS" w:eastAsia="MS Mincho" w:hAnsi="Trebuchet MS" w:cs="Times New Roman"/>
        </w:rPr>
        <w:t>a continuat</w:t>
      </w:r>
      <w:r w:rsidRPr="00F11289">
        <w:rPr>
          <w:rFonts w:ascii="Trebuchet MS" w:eastAsia="MS Mincho" w:hAnsi="Trebuchet MS" w:cs="Times New Roman"/>
        </w:rPr>
        <w:t xml:space="preserve"> parteneriatul cu MDRAP, asigurând în acest fel coordonarea măsurilor de imple</w:t>
      </w:r>
      <w:r w:rsidR="00CA4D5D">
        <w:rPr>
          <w:rFonts w:ascii="Trebuchet MS" w:eastAsia="MS Mincho" w:hAnsi="Trebuchet MS" w:cs="Times New Roman"/>
        </w:rPr>
        <w:t>mentare a SNA şi la nivel local, prin semnarea, în luna octombrie 2016, a Acordului de colaborare între cele două instituții în scopul implementării și monitorizării SNA la nivelul administrației publice locale.</w:t>
      </w:r>
    </w:p>
    <w:p w:rsidR="00A62DFB" w:rsidRDefault="00A62DFB" w:rsidP="00116147">
      <w:pPr>
        <w:tabs>
          <w:tab w:val="center" w:pos="4536"/>
          <w:tab w:val="right" w:pos="9072"/>
        </w:tabs>
        <w:spacing w:after="0"/>
        <w:jc w:val="both"/>
        <w:rPr>
          <w:rFonts w:ascii="Trebuchet MS" w:eastAsia="MS Mincho" w:hAnsi="Trebuchet MS" w:cs="Times New Roman"/>
        </w:rPr>
      </w:pPr>
    </w:p>
    <w:p w:rsidR="00A62DFB" w:rsidRDefault="00A62DFB" w:rsidP="00116147">
      <w:pPr>
        <w:tabs>
          <w:tab w:val="center" w:pos="4536"/>
          <w:tab w:val="right" w:pos="9072"/>
        </w:tabs>
        <w:spacing w:after="0"/>
        <w:jc w:val="both"/>
        <w:rPr>
          <w:rFonts w:ascii="Trebuchet MS" w:eastAsia="MS Mincho" w:hAnsi="Trebuchet MS" w:cs="Times New Roman"/>
        </w:rPr>
      </w:pPr>
      <w:r>
        <w:rPr>
          <w:rFonts w:ascii="Trebuchet MS" w:eastAsia="MS Mincho" w:hAnsi="Trebuchet MS" w:cs="Times New Roman"/>
        </w:rPr>
        <w:t xml:space="preserve">În perioada 2016-2017 au fost centralizate la nivelul MJ </w:t>
      </w:r>
      <w:r w:rsidR="00B80216">
        <w:rPr>
          <w:rFonts w:ascii="Trebuchet MS" w:eastAsia="MS Mincho" w:hAnsi="Trebuchet MS" w:cs="Times New Roman"/>
        </w:rPr>
        <w:t xml:space="preserve">1.667 </w:t>
      </w:r>
      <w:r>
        <w:rPr>
          <w:rFonts w:ascii="Trebuchet MS" w:eastAsia="MS Mincho" w:hAnsi="Trebuchet MS" w:cs="Times New Roman"/>
        </w:rPr>
        <w:t>declarații de aderare și</w:t>
      </w:r>
      <w:r w:rsidR="00B80216">
        <w:rPr>
          <w:rFonts w:ascii="Trebuchet MS" w:eastAsia="MS Mincho" w:hAnsi="Trebuchet MS" w:cs="Times New Roman"/>
        </w:rPr>
        <w:t xml:space="preserve"> </w:t>
      </w:r>
      <w:r w:rsidR="00500529">
        <w:rPr>
          <w:rFonts w:ascii="Trebuchet MS" w:eastAsia="MS Mincho" w:hAnsi="Trebuchet MS" w:cs="Times New Roman"/>
        </w:rPr>
        <w:t>757</w:t>
      </w:r>
      <w:r>
        <w:rPr>
          <w:rFonts w:ascii="Trebuchet MS" w:eastAsia="MS Mincho" w:hAnsi="Trebuchet MS" w:cs="Times New Roman"/>
        </w:rPr>
        <w:t xml:space="preserve"> planuri de integritate, structurate după cum urmează:</w:t>
      </w:r>
    </w:p>
    <w:p w:rsidR="00DA22E8" w:rsidRDefault="00DA22E8" w:rsidP="00116147">
      <w:pPr>
        <w:tabs>
          <w:tab w:val="center" w:pos="4536"/>
          <w:tab w:val="right" w:pos="9072"/>
        </w:tabs>
        <w:spacing w:after="0"/>
        <w:jc w:val="both"/>
        <w:rPr>
          <w:rFonts w:ascii="Trebuchet MS" w:eastAsia="MS Mincho" w:hAnsi="Trebuchet MS" w:cs="Times New Roman"/>
        </w:rPr>
      </w:pPr>
    </w:p>
    <w:tbl>
      <w:tblPr>
        <w:tblStyle w:val="TableGrid"/>
        <w:tblW w:w="0" w:type="auto"/>
        <w:tblLook w:val="04A0" w:firstRow="1" w:lastRow="0" w:firstColumn="1" w:lastColumn="0" w:noHBand="0" w:noVBand="1"/>
      </w:tblPr>
      <w:tblGrid>
        <w:gridCol w:w="3441"/>
        <w:gridCol w:w="2786"/>
        <w:gridCol w:w="2790"/>
      </w:tblGrid>
      <w:tr w:rsidR="00A62DFB" w:rsidTr="00A62DFB">
        <w:tc>
          <w:tcPr>
            <w:tcW w:w="3652" w:type="dxa"/>
          </w:tcPr>
          <w:p w:rsidR="00A62DFB" w:rsidRDefault="00A62DFB"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Platformă</w:t>
            </w:r>
          </w:p>
        </w:tc>
        <w:tc>
          <w:tcPr>
            <w:tcW w:w="2962" w:type="dxa"/>
          </w:tcPr>
          <w:p w:rsidR="00A62DFB" w:rsidRDefault="00A62DFB"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Declarație de aderare</w:t>
            </w:r>
          </w:p>
        </w:tc>
        <w:tc>
          <w:tcPr>
            <w:tcW w:w="2962" w:type="dxa"/>
          </w:tcPr>
          <w:p w:rsidR="00A62DFB" w:rsidRDefault="00A62DFB"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Plan de integritate</w:t>
            </w:r>
          </w:p>
        </w:tc>
      </w:tr>
      <w:tr w:rsidR="00A62DFB" w:rsidTr="00A62DFB">
        <w:tc>
          <w:tcPr>
            <w:tcW w:w="3652" w:type="dxa"/>
          </w:tcPr>
          <w:p w:rsidR="00A62DFB" w:rsidRDefault="00A62DFB" w:rsidP="00116147">
            <w:pPr>
              <w:tabs>
                <w:tab w:val="center" w:pos="4536"/>
                <w:tab w:val="right" w:pos="9072"/>
              </w:tabs>
              <w:jc w:val="both"/>
              <w:rPr>
                <w:rFonts w:ascii="Trebuchet MS" w:eastAsia="Times New Roman" w:hAnsi="Trebuchet MS" w:cs="Arial"/>
                <w:bCs/>
                <w:lang w:eastAsia="ro-RO"/>
              </w:rPr>
            </w:pPr>
            <w:r>
              <w:rPr>
                <w:rFonts w:ascii="Trebuchet MS" w:eastAsia="Times New Roman" w:hAnsi="Trebuchet MS" w:cs="Arial"/>
                <w:bCs/>
                <w:lang w:eastAsia="ro-RO"/>
              </w:rPr>
              <w:t>Administrație publică centrală</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181</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67</w:t>
            </w:r>
          </w:p>
        </w:tc>
      </w:tr>
      <w:tr w:rsidR="00A62DFB" w:rsidTr="00A62DFB">
        <w:tc>
          <w:tcPr>
            <w:tcW w:w="3652" w:type="dxa"/>
          </w:tcPr>
          <w:p w:rsidR="00A62DFB" w:rsidRDefault="00A62DFB" w:rsidP="00116147">
            <w:pPr>
              <w:tabs>
                <w:tab w:val="center" w:pos="4536"/>
                <w:tab w:val="right" w:pos="9072"/>
              </w:tabs>
              <w:jc w:val="both"/>
              <w:rPr>
                <w:rFonts w:ascii="Trebuchet MS" w:eastAsia="Times New Roman" w:hAnsi="Trebuchet MS" w:cs="Arial"/>
                <w:bCs/>
                <w:lang w:eastAsia="ro-RO"/>
              </w:rPr>
            </w:pPr>
            <w:r>
              <w:rPr>
                <w:rFonts w:ascii="Trebuchet MS" w:eastAsia="Times New Roman" w:hAnsi="Trebuchet MS" w:cs="Arial"/>
                <w:bCs/>
                <w:lang w:eastAsia="ro-RO"/>
              </w:rPr>
              <w:t>Administrație publică locală</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1.375</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610</w:t>
            </w:r>
          </w:p>
        </w:tc>
      </w:tr>
      <w:tr w:rsidR="00A62DFB" w:rsidTr="00A62DFB">
        <w:tc>
          <w:tcPr>
            <w:tcW w:w="3652" w:type="dxa"/>
          </w:tcPr>
          <w:p w:rsidR="00A62DFB" w:rsidRDefault="00A62DFB" w:rsidP="00A62DFB">
            <w:pPr>
              <w:tabs>
                <w:tab w:val="center" w:pos="4536"/>
                <w:tab w:val="right" w:pos="9072"/>
              </w:tabs>
              <w:jc w:val="both"/>
              <w:rPr>
                <w:rFonts w:ascii="Trebuchet MS" w:eastAsia="Times New Roman" w:hAnsi="Trebuchet MS" w:cs="Arial"/>
                <w:bCs/>
                <w:lang w:eastAsia="ro-RO"/>
              </w:rPr>
            </w:pPr>
            <w:r>
              <w:rPr>
                <w:rFonts w:ascii="Trebuchet MS" w:eastAsia="Times New Roman" w:hAnsi="Trebuchet MS" w:cs="Arial"/>
                <w:bCs/>
                <w:lang w:eastAsia="ro-RO"/>
              </w:rPr>
              <w:t>Autorități independente</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13</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9</w:t>
            </w:r>
          </w:p>
        </w:tc>
      </w:tr>
      <w:tr w:rsidR="00A62DFB" w:rsidTr="00A62DFB">
        <w:tc>
          <w:tcPr>
            <w:tcW w:w="3652" w:type="dxa"/>
          </w:tcPr>
          <w:p w:rsidR="00A62DFB" w:rsidRDefault="00B80216" w:rsidP="00A62DFB">
            <w:pPr>
              <w:tabs>
                <w:tab w:val="center" w:pos="4536"/>
                <w:tab w:val="right" w:pos="9072"/>
              </w:tabs>
              <w:jc w:val="both"/>
              <w:rPr>
                <w:rFonts w:ascii="Trebuchet MS" w:eastAsia="Times New Roman" w:hAnsi="Trebuchet MS" w:cs="Arial"/>
                <w:bCs/>
                <w:lang w:eastAsia="ro-RO"/>
              </w:rPr>
            </w:pPr>
            <w:r>
              <w:rPr>
                <w:rFonts w:ascii="Trebuchet MS" w:eastAsia="Times New Roman" w:hAnsi="Trebuchet MS" w:cs="Arial"/>
                <w:bCs/>
                <w:lang w:eastAsia="ro-RO"/>
              </w:rPr>
              <w:t>Întreprinderi publice</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98</w:t>
            </w:r>
          </w:p>
        </w:tc>
        <w:tc>
          <w:tcPr>
            <w:tcW w:w="2962" w:type="dxa"/>
          </w:tcPr>
          <w:p w:rsidR="00A62DFB" w:rsidRDefault="00B80216" w:rsidP="00A62DFB">
            <w:pPr>
              <w:tabs>
                <w:tab w:val="center" w:pos="4536"/>
                <w:tab w:val="right" w:pos="9072"/>
              </w:tabs>
              <w:jc w:val="center"/>
              <w:rPr>
                <w:rFonts w:ascii="Trebuchet MS" w:eastAsia="Times New Roman" w:hAnsi="Trebuchet MS" w:cs="Arial"/>
                <w:bCs/>
                <w:lang w:eastAsia="ro-RO"/>
              </w:rPr>
            </w:pPr>
            <w:r>
              <w:rPr>
                <w:rFonts w:ascii="Trebuchet MS" w:eastAsia="Times New Roman" w:hAnsi="Trebuchet MS" w:cs="Arial"/>
                <w:bCs/>
                <w:lang w:eastAsia="ro-RO"/>
              </w:rPr>
              <w:t>71</w:t>
            </w:r>
          </w:p>
        </w:tc>
      </w:tr>
    </w:tbl>
    <w:p w:rsidR="00A62DFB" w:rsidRDefault="00A62DFB" w:rsidP="00116147">
      <w:pPr>
        <w:tabs>
          <w:tab w:val="center" w:pos="4536"/>
          <w:tab w:val="right" w:pos="9072"/>
        </w:tabs>
        <w:spacing w:after="0"/>
        <w:jc w:val="both"/>
        <w:rPr>
          <w:rFonts w:ascii="Trebuchet MS" w:eastAsia="Times New Roman" w:hAnsi="Trebuchet MS" w:cs="Arial"/>
          <w:bCs/>
          <w:lang w:eastAsia="ro-RO"/>
        </w:rPr>
      </w:pPr>
    </w:p>
    <w:p w:rsidR="000A4B1F" w:rsidRPr="00C87BC2" w:rsidRDefault="000A4B1F" w:rsidP="00116147">
      <w:pPr>
        <w:tabs>
          <w:tab w:val="center" w:pos="4536"/>
          <w:tab w:val="right" w:pos="9072"/>
        </w:tabs>
        <w:spacing w:after="0"/>
        <w:jc w:val="both"/>
        <w:rPr>
          <w:rFonts w:ascii="Trebuchet MS" w:eastAsia="Times New Roman" w:hAnsi="Trebuchet MS" w:cs="Arial"/>
          <w:b/>
          <w:bCs/>
          <w:lang w:eastAsia="ro-RO"/>
        </w:rPr>
      </w:pPr>
      <w:r w:rsidRPr="00C87BC2">
        <w:rPr>
          <w:rFonts w:ascii="Trebuchet MS" w:eastAsia="Times New Roman" w:hAnsi="Trebuchet MS" w:cs="Arial"/>
          <w:b/>
          <w:bCs/>
          <w:lang w:eastAsia="ro-RO"/>
        </w:rPr>
        <w:t>2.2.3. Misiuni de evaluare</w:t>
      </w:r>
    </w:p>
    <w:p w:rsidR="00C87BC2" w:rsidRDefault="00C87BC2" w:rsidP="00116147">
      <w:pPr>
        <w:jc w:val="both"/>
        <w:rPr>
          <w:rFonts w:ascii="Trebuchet MS" w:hAnsi="Trebuchet MS" w:cs="Arial"/>
          <w:noProof/>
        </w:rPr>
      </w:pPr>
      <w:r w:rsidRPr="00C87BC2">
        <w:rPr>
          <w:rFonts w:ascii="Trebuchet MS" w:eastAsia="Times New Roman" w:hAnsi="Trebuchet MS" w:cs="Arial"/>
          <w:bCs/>
          <w:lang w:eastAsia="ro-RO"/>
        </w:rPr>
        <w:t xml:space="preserve">În anul 2017, </w:t>
      </w:r>
      <w:r w:rsidRPr="00C87BC2">
        <w:rPr>
          <w:rFonts w:ascii="Trebuchet MS" w:eastAsia="Times New Roman" w:hAnsi="Trebuchet MS" w:cs="Arial"/>
        </w:rPr>
        <w:t xml:space="preserve">au avut loc 6 misiuni de evaluare tematică atât la nivelul instituțiilor din cadrul </w:t>
      </w:r>
      <w:r w:rsidRPr="0083564A">
        <w:rPr>
          <w:rFonts w:ascii="Trebuchet MS" w:eastAsia="Times New Roman" w:hAnsi="Trebuchet MS" w:cs="Arial"/>
        </w:rPr>
        <w:t>Platformei de cooperare a administrației centrale</w:t>
      </w:r>
      <w:r>
        <w:rPr>
          <w:rFonts w:ascii="Trebuchet MS" w:eastAsia="Times New Roman" w:hAnsi="Trebuchet MS" w:cs="Arial"/>
        </w:rPr>
        <w:t xml:space="preserve"> </w:t>
      </w:r>
      <w:r w:rsidRPr="0083564A">
        <w:rPr>
          <w:rFonts w:ascii="Trebuchet MS" w:eastAsia="Times New Roman" w:hAnsi="Trebuchet MS" w:cs="Arial"/>
        </w:rPr>
        <w:t xml:space="preserve">cât și la nivelul unor instituții din cadrul platformei </w:t>
      </w:r>
      <w:r w:rsidRPr="0083564A">
        <w:rPr>
          <w:rFonts w:ascii="Trebuchet MS" w:hAnsi="Trebuchet MS" w:cs="Arial"/>
          <w:noProof/>
        </w:rPr>
        <w:t>de cooperare a autorităților independente și a instituțiilor anticorupție</w:t>
      </w:r>
      <w:r>
        <w:rPr>
          <w:rFonts w:ascii="Trebuchet MS" w:hAnsi="Trebuchet MS" w:cs="Arial"/>
          <w:noProof/>
        </w:rPr>
        <w:t>, după cum urmează</w:t>
      </w:r>
      <w:r w:rsidR="00A96AC6">
        <w:rPr>
          <w:rFonts w:ascii="Trebuchet MS" w:hAnsi="Trebuchet MS" w:cs="Arial"/>
          <w:noProof/>
        </w:rPr>
        <w:t>:</w:t>
      </w:r>
    </w:p>
    <w:p w:rsidR="00C87BC2" w:rsidRPr="00C87BC2" w:rsidRDefault="00C87BC2" w:rsidP="00B66A83">
      <w:pPr>
        <w:pStyle w:val="ListParagraph"/>
        <w:numPr>
          <w:ilvl w:val="0"/>
          <w:numId w:val="22"/>
        </w:numPr>
        <w:jc w:val="both"/>
        <w:rPr>
          <w:rFonts w:ascii="Trebuchet MS" w:eastAsia="Times New Roman" w:hAnsi="Trebuchet MS" w:cs="Arial"/>
        </w:rPr>
      </w:pPr>
      <w:r w:rsidRPr="00C87BC2">
        <w:rPr>
          <w:rFonts w:ascii="Trebuchet MS" w:eastAsia="Times New Roman" w:hAnsi="Trebuchet MS" w:cs="Arial"/>
        </w:rPr>
        <w:t>Ministerul Sănătății (structura centrală, Direcția de Sănătate Publică a Municipiului București, Spitalul Floreasca, Institutul Național de Sănătate Publică și Agenția Națională a Medicamentelor și Dispozitivelor Medicale)</w:t>
      </w:r>
      <w:r w:rsidR="00116147">
        <w:rPr>
          <w:rFonts w:ascii="Trebuchet MS" w:eastAsia="Times New Roman" w:hAnsi="Trebuchet MS" w:cs="Arial"/>
        </w:rPr>
        <w:t xml:space="preserve"> – octombrie 2017</w:t>
      </w:r>
      <w:r w:rsidRPr="00C87BC2">
        <w:rPr>
          <w:rFonts w:ascii="Trebuchet MS" w:eastAsia="Times New Roman" w:hAnsi="Trebuchet MS" w:cs="Arial"/>
        </w:rPr>
        <w:t xml:space="preserve">; </w:t>
      </w:r>
    </w:p>
    <w:p w:rsidR="00C87BC2" w:rsidRPr="00C87BC2" w:rsidRDefault="00C87BC2" w:rsidP="00B66A83">
      <w:pPr>
        <w:pStyle w:val="ListParagraph"/>
        <w:numPr>
          <w:ilvl w:val="0"/>
          <w:numId w:val="22"/>
        </w:numPr>
        <w:jc w:val="both"/>
        <w:rPr>
          <w:rFonts w:ascii="Trebuchet MS" w:eastAsia="Times New Roman" w:hAnsi="Trebuchet MS" w:cs="Arial"/>
        </w:rPr>
      </w:pPr>
      <w:r w:rsidRPr="00C87BC2">
        <w:rPr>
          <w:rFonts w:ascii="Trebuchet MS" w:eastAsia="Times New Roman" w:hAnsi="Trebuchet MS" w:cs="Arial"/>
        </w:rPr>
        <w:t>Ministerul Afacerilor Externe (structura centrală, Institutul Diplomatic Român și Institutul European Român)</w:t>
      </w:r>
      <w:r w:rsidR="00116147">
        <w:rPr>
          <w:rFonts w:ascii="Trebuchet MS" w:eastAsia="Times New Roman" w:hAnsi="Trebuchet MS" w:cs="Arial"/>
        </w:rPr>
        <w:t xml:space="preserve"> – noiembrie 2017</w:t>
      </w:r>
      <w:r w:rsidRPr="00C87BC2">
        <w:rPr>
          <w:rFonts w:ascii="Trebuchet MS" w:eastAsia="Times New Roman" w:hAnsi="Trebuchet MS" w:cs="Arial"/>
        </w:rPr>
        <w:t>;</w:t>
      </w:r>
    </w:p>
    <w:p w:rsidR="00C87BC2" w:rsidRPr="00C87BC2" w:rsidRDefault="00C87BC2" w:rsidP="00B66A83">
      <w:pPr>
        <w:pStyle w:val="ListParagraph"/>
        <w:numPr>
          <w:ilvl w:val="0"/>
          <w:numId w:val="22"/>
        </w:numPr>
        <w:jc w:val="both"/>
        <w:rPr>
          <w:rFonts w:ascii="Trebuchet MS" w:eastAsia="Times New Roman" w:hAnsi="Trebuchet MS" w:cs="Arial"/>
        </w:rPr>
      </w:pPr>
      <w:r w:rsidRPr="00C87BC2">
        <w:rPr>
          <w:rFonts w:ascii="Trebuchet MS" w:eastAsia="Times New Roman" w:hAnsi="Trebuchet MS" w:cs="Arial"/>
        </w:rPr>
        <w:t xml:space="preserve">Secretariatul General al Guvernului (structura centrală, Institutul Național de Statistică, Autoritatea Naţională </w:t>
      </w:r>
      <w:r>
        <w:rPr>
          <w:rFonts w:ascii="Trebuchet MS" w:eastAsia="Times New Roman" w:hAnsi="Trebuchet MS" w:cs="Arial"/>
        </w:rPr>
        <w:t>de</w:t>
      </w:r>
      <w:r w:rsidRPr="00C87BC2">
        <w:rPr>
          <w:rFonts w:ascii="Trebuchet MS" w:eastAsia="Times New Roman" w:hAnsi="Trebuchet MS" w:cs="Arial"/>
        </w:rPr>
        <w:t xml:space="preserve"> Management </w:t>
      </w:r>
      <w:r>
        <w:rPr>
          <w:rFonts w:ascii="Trebuchet MS" w:eastAsia="Times New Roman" w:hAnsi="Trebuchet MS" w:cs="Arial"/>
        </w:rPr>
        <w:t>al</w:t>
      </w:r>
      <w:r w:rsidRPr="00C87BC2">
        <w:rPr>
          <w:rFonts w:ascii="Trebuchet MS" w:eastAsia="Times New Roman" w:hAnsi="Trebuchet MS" w:cs="Arial"/>
        </w:rPr>
        <w:t xml:space="preserve"> Calităţii </w:t>
      </w:r>
      <w:r>
        <w:rPr>
          <w:rFonts w:ascii="Trebuchet MS" w:eastAsia="Times New Roman" w:hAnsi="Trebuchet MS" w:cs="Arial"/>
        </w:rPr>
        <w:t>în</w:t>
      </w:r>
      <w:r w:rsidRPr="00C87BC2">
        <w:rPr>
          <w:rFonts w:ascii="Trebuchet MS" w:eastAsia="Times New Roman" w:hAnsi="Trebuchet MS" w:cs="Arial"/>
        </w:rPr>
        <w:t xml:space="preserve"> Sănătate</w:t>
      </w:r>
      <w:r>
        <w:rPr>
          <w:rFonts w:ascii="Trebuchet MS" w:eastAsia="Times New Roman" w:hAnsi="Trebuchet MS" w:cs="Arial"/>
        </w:rPr>
        <w:t>, Oficiul Național de Prevenire și Combatere a Spălării Banilor și Oficiul Național pentru Jocuri de Noroc) – octombrie 2017</w:t>
      </w:r>
      <w:r w:rsidRPr="00C87BC2">
        <w:rPr>
          <w:rFonts w:ascii="Trebuchet MS" w:eastAsia="Times New Roman" w:hAnsi="Trebuchet MS" w:cs="Arial"/>
        </w:rPr>
        <w:t xml:space="preserve">; </w:t>
      </w:r>
    </w:p>
    <w:p w:rsidR="00C87BC2" w:rsidRPr="00C87BC2" w:rsidRDefault="00C87BC2" w:rsidP="00B66A83">
      <w:pPr>
        <w:pStyle w:val="ListParagraph"/>
        <w:numPr>
          <w:ilvl w:val="0"/>
          <w:numId w:val="22"/>
        </w:numPr>
        <w:jc w:val="both"/>
        <w:rPr>
          <w:rFonts w:ascii="Trebuchet MS" w:hAnsi="Trebuchet MS" w:cs="Arial"/>
          <w:noProof/>
        </w:rPr>
      </w:pPr>
      <w:r w:rsidRPr="00C87BC2">
        <w:rPr>
          <w:rFonts w:ascii="Trebuchet MS" w:hAnsi="Trebuchet MS" w:cs="Arial"/>
          <w:noProof/>
        </w:rPr>
        <w:t>Agenția Națională de Integritate</w:t>
      </w:r>
      <w:r>
        <w:rPr>
          <w:rFonts w:ascii="Trebuchet MS" w:hAnsi="Trebuchet MS" w:cs="Arial"/>
          <w:noProof/>
        </w:rPr>
        <w:t xml:space="preserve"> – octombrie 2017</w:t>
      </w:r>
      <w:r w:rsidRPr="00C87BC2">
        <w:rPr>
          <w:rFonts w:ascii="Trebuchet MS" w:hAnsi="Trebuchet MS" w:cs="Arial"/>
          <w:noProof/>
        </w:rPr>
        <w:t xml:space="preserve">; </w:t>
      </w:r>
    </w:p>
    <w:p w:rsidR="00C87BC2" w:rsidRPr="00C87BC2" w:rsidRDefault="00C87BC2" w:rsidP="00B66A83">
      <w:pPr>
        <w:pStyle w:val="ListParagraph"/>
        <w:numPr>
          <w:ilvl w:val="0"/>
          <w:numId w:val="22"/>
        </w:numPr>
        <w:jc w:val="both"/>
        <w:rPr>
          <w:rFonts w:ascii="Trebuchet MS" w:hAnsi="Trebuchet MS" w:cs="Arial"/>
          <w:noProof/>
        </w:rPr>
      </w:pPr>
      <w:r w:rsidRPr="00C87BC2">
        <w:rPr>
          <w:rFonts w:ascii="Trebuchet MS" w:hAnsi="Trebuchet MS" w:cs="Arial"/>
          <w:noProof/>
        </w:rPr>
        <w:t>Consiliul Național de Soluționare a Contestațiilor</w:t>
      </w:r>
      <w:r w:rsidR="00116147">
        <w:rPr>
          <w:rFonts w:ascii="Trebuchet MS" w:hAnsi="Trebuchet MS" w:cs="Arial"/>
          <w:noProof/>
        </w:rPr>
        <w:t xml:space="preserve"> – noiembrie 2017</w:t>
      </w:r>
      <w:r w:rsidRPr="00C87BC2">
        <w:rPr>
          <w:rFonts w:ascii="Trebuchet MS" w:hAnsi="Trebuchet MS" w:cs="Arial"/>
          <w:noProof/>
        </w:rPr>
        <w:t xml:space="preserve">; </w:t>
      </w:r>
    </w:p>
    <w:p w:rsidR="00C87BC2" w:rsidRPr="00C87BC2" w:rsidRDefault="00C87BC2" w:rsidP="00B66A83">
      <w:pPr>
        <w:pStyle w:val="ListParagraph"/>
        <w:numPr>
          <w:ilvl w:val="0"/>
          <w:numId w:val="22"/>
        </w:numPr>
        <w:jc w:val="both"/>
        <w:rPr>
          <w:rFonts w:ascii="Trebuchet MS" w:eastAsia="Times New Roman" w:hAnsi="Trebuchet MS" w:cs="Arial"/>
        </w:rPr>
      </w:pPr>
      <w:r w:rsidRPr="00C87BC2">
        <w:rPr>
          <w:rFonts w:ascii="Trebuchet MS" w:hAnsi="Trebuchet MS" w:cs="Arial"/>
          <w:noProof/>
        </w:rPr>
        <w:lastRenderedPageBreak/>
        <w:t>Avocatul Poporului</w:t>
      </w:r>
      <w:r w:rsidR="00116147">
        <w:rPr>
          <w:rFonts w:ascii="Trebuchet MS" w:hAnsi="Trebuchet MS" w:cs="Arial"/>
          <w:noProof/>
        </w:rPr>
        <w:t xml:space="preserve"> – octombrie 2017.</w:t>
      </w:r>
    </w:p>
    <w:p w:rsidR="00116147" w:rsidRDefault="00116147" w:rsidP="00116147">
      <w:pPr>
        <w:tabs>
          <w:tab w:val="center" w:pos="709"/>
          <w:tab w:val="center" w:pos="4536"/>
          <w:tab w:val="right" w:pos="9072"/>
        </w:tabs>
        <w:spacing w:after="0"/>
        <w:jc w:val="both"/>
        <w:rPr>
          <w:rFonts w:ascii="Trebuchet MS" w:eastAsia="Times New Roman" w:hAnsi="Trebuchet MS" w:cs="Arial"/>
        </w:rPr>
      </w:pPr>
      <w:r>
        <w:rPr>
          <w:rFonts w:ascii="Trebuchet MS" w:eastAsia="Times New Roman" w:hAnsi="Trebuchet MS" w:cs="Arial"/>
        </w:rPr>
        <w:t xml:space="preserve">Temele de evaluare, selectate în reuniunea </w:t>
      </w:r>
      <w:r w:rsidR="00376A3F">
        <w:rPr>
          <w:rFonts w:ascii="Trebuchet MS" w:eastAsia="Times New Roman" w:hAnsi="Trebuchet MS" w:cs="Arial"/>
        </w:rPr>
        <w:t>platformelor</w:t>
      </w:r>
      <w:r>
        <w:rPr>
          <w:rFonts w:ascii="Trebuchet MS" w:eastAsia="Times New Roman" w:hAnsi="Trebuchet MS" w:cs="Arial"/>
        </w:rPr>
        <w:t xml:space="preserve"> din luna mai 2017, au fost: declararea cadourilor (Legea nr. 251/2004), protecția avertizorului în interes public (Legea nr. 571/2004) și funcțiile sensibile (Ordinul secretarului general al Guvernului nr. 400/2015).</w:t>
      </w:r>
    </w:p>
    <w:p w:rsidR="005F2757" w:rsidRDefault="005F2757" w:rsidP="00116147">
      <w:pPr>
        <w:tabs>
          <w:tab w:val="center" w:pos="709"/>
          <w:tab w:val="center" w:pos="4536"/>
          <w:tab w:val="right" w:pos="9072"/>
        </w:tabs>
        <w:spacing w:after="0"/>
        <w:jc w:val="both"/>
        <w:rPr>
          <w:rFonts w:ascii="Trebuchet MS" w:eastAsia="Times New Roman" w:hAnsi="Trebuchet MS" w:cs="Times New Roman"/>
          <w:lang w:eastAsia="sk-SK"/>
        </w:rPr>
      </w:pPr>
    </w:p>
    <w:p w:rsidR="005F2757" w:rsidRDefault="005F2757" w:rsidP="00116147">
      <w:pPr>
        <w:tabs>
          <w:tab w:val="center" w:pos="709"/>
          <w:tab w:val="center" w:pos="4536"/>
          <w:tab w:val="right" w:pos="9072"/>
        </w:tabs>
        <w:spacing w:after="0"/>
        <w:jc w:val="both"/>
        <w:rPr>
          <w:rFonts w:ascii="Trebuchet MS" w:eastAsia="Times New Roman" w:hAnsi="Trebuchet MS" w:cs="Arial"/>
        </w:rPr>
      </w:pPr>
      <w:r w:rsidRPr="00E8545C">
        <w:rPr>
          <w:rFonts w:ascii="Trebuchet MS" w:eastAsia="Times New Roman" w:hAnsi="Trebuchet MS" w:cs="Times New Roman"/>
          <w:lang w:eastAsia="sk-SK"/>
        </w:rPr>
        <w:t>Misiunile de evaluare de tip “</w:t>
      </w:r>
      <w:r w:rsidRPr="00A96AC6">
        <w:rPr>
          <w:rFonts w:ascii="Trebuchet MS" w:eastAsia="Times New Roman" w:hAnsi="Trebuchet MS" w:cs="Times New Roman"/>
          <w:i/>
          <w:lang w:eastAsia="sk-SK"/>
        </w:rPr>
        <w:t>peer review</w:t>
      </w:r>
      <w:r w:rsidRPr="00E8545C">
        <w:rPr>
          <w:rFonts w:ascii="Trebuchet MS" w:eastAsia="Times New Roman" w:hAnsi="Trebuchet MS" w:cs="Times New Roman"/>
          <w:lang w:eastAsia="sk-SK"/>
        </w:rPr>
        <w:t>” au rolul de a oferi posibilitatea conturării unei imagini de ansamblu asupra deficiențelor și nevoilor existente la nivel instituțional, în materie de etică și integritate, pentru a putea interveni cu măsuri concrete acolo unde este cazul.</w:t>
      </w:r>
    </w:p>
    <w:p w:rsidR="00116147" w:rsidRDefault="00116147" w:rsidP="00116147">
      <w:pPr>
        <w:tabs>
          <w:tab w:val="center" w:pos="709"/>
          <w:tab w:val="center" w:pos="4536"/>
          <w:tab w:val="right" w:pos="9072"/>
        </w:tabs>
        <w:spacing w:after="0"/>
        <w:jc w:val="both"/>
        <w:rPr>
          <w:rFonts w:ascii="Trebuchet MS" w:eastAsia="Times New Roman" w:hAnsi="Trebuchet MS" w:cs="Arial"/>
        </w:rPr>
      </w:pPr>
    </w:p>
    <w:p w:rsidR="00116147" w:rsidRDefault="00C87BC2" w:rsidP="00116147">
      <w:pPr>
        <w:tabs>
          <w:tab w:val="center" w:pos="709"/>
          <w:tab w:val="center" w:pos="4536"/>
          <w:tab w:val="right" w:pos="9072"/>
        </w:tabs>
        <w:spacing w:after="0"/>
        <w:jc w:val="both"/>
        <w:rPr>
          <w:rFonts w:ascii="Trebuchet MS" w:hAnsi="Trebuchet MS"/>
        </w:rPr>
      </w:pPr>
      <w:r w:rsidRPr="000259A4">
        <w:rPr>
          <w:rFonts w:ascii="Trebuchet MS" w:eastAsia="Times New Roman" w:hAnsi="Trebuchet MS" w:cs="Arial"/>
          <w:bCs/>
          <w:lang w:eastAsia="ro-RO"/>
        </w:rPr>
        <w:t xml:space="preserve">Urmare a misiunilor de evaluare tematică au fost întocmite rapoarte de evaluare </w:t>
      </w:r>
      <w:r w:rsidRPr="000259A4">
        <w:rPr>
          <w:rFonts w:ascii="Trebuchet MS" w:hAnsi="Trebuchet MS"/>
        </w:rPr>
        <w:t xml:space="preserve">pe baza constatărilor şi recomandărilor formulate de către echipa de evaluatori, rapoarte ce pot fi </w:t>
      </w:r>
      <w:r w:rsidRPr="00F0740D">
        <w:rPr>
          <w:rFonts w:ascii="Trebuchet MS" w:hAnsi="Trebuchet MS"/>
        </w:rPr>
        <w:t xml:space="preserve">vizualizate accesând linkul </w:t>
      </w:r>
      <w:hyperlink r:id="rId8" w:history="1">
        <w:r w:rsidR="00116147" w:rsidRPr="00F0740D">
          <w:rPr>
            <w:rStyle w:val="Hyperlink"/>
            <w:rFonts w:ascii="Trebuchet MS" w:hAnsi="Trebuchet MS"/>
            <w:color w:val="auto"/>
          </w:rPr>
          <w:t>https://sna.just.ro/Rapoarte+de+evaluare</w:t>
        </w:r>
      </w:hyperlink>
      <w:r w:rsidR="00116147" w:rsidRPr="00F0740D">
        <w:rPr>
          <w:rFonts w:ascii="Trebuchet MS" w:hAnsi="Trebuchet MS"/>
        </w:rPr>
        <w:t xml:space="preserve">. Toate rapoartele au </w:t>
      </w:r>
      <w:r w:rsidR="00116147">
        <w:rPr>
          <w:rFonts w:ascii="Trebuchet MS" w:hAnsi="Trebuchet MS"/>
        </w:rPr>
        <w:t>fost finalizate, până în prezent fiind publicate două dintre acestea, care au fost validate în cadrul reuniunii platformelor din luna decembrie 2017 (Ministerul Sănătății și Avocatul Poporului).</w:t>
      </w:r>
    </w:p>
    <w:p w:rsidR="00C87BC2" w:rsidRPr="000259A4" w:rsidRDefault="00116147" w:rsidP="00116147">
      <w:pPr>
        <w:tabs>
          <w:tab w:val="center" w:pos="709"/>
          <w:tab w:val="center" w:pos="4536"/>
          <w:tab w:val="right" w:pos="9072"/>
        </w:tabs>
        <w:spacing w:after="0"/>
        <w:jc w:val="both"/>
        <w:rPr>
          <w:rFonts w:ascii="Trebuchet MS" w:hAnsi="Trebuchet MS"/>
        </w:rPr>
      </w:pPr>
      <w:r>
        <w:rPr>
          <w:rFonts w:ascii="Trebuchet MS" w:hAnsi="Trebuchet MS"/>
        </w:rPr>
        <w:t xml:space="preserve"> </w:t>
      </w:r>
    </w:p>
    <w:p w:rsidR="000A4B1F" w:rsidRDefault="00C87BC2" w:rsidP="00116147">
      <w:pPr>
        <w:tabs>
          <w:tab w:val="center" w:pos="4536"/>
          <w:tab w:val="right" w:pos="9072"/>
        </w:tabs>
        <w:spacing w:after="0"/>
        <w:jc w:val="both"/>
        <w:rPr>
          <w:rFonts w:ascii="Trebuchet MS" w:eastAsia="Times New Roman" w:hAnsi="Trebuchet MS" w:cs="Arial"/>
          <w:bCs/>
          <w:lang w:eastAsia="ro-RO"/>
        </w:rPr>
      </w:pPr>
      <w:r w:rsidRPr="000259A4">
        <w:rPr>
          <w:rFonts w:ascii="Trebuchet MS" w:hAnsi="Trebuchet MS"/>
        </w:rPr>
        <w:t xml:space="preserve">Ca </w:t>
      </w:r>
      <w:r w:rsidR="00376A3F">
        <w:rPr>
          <w:rFonts w:ascii="Trebuchet MS" w:hAnsi="Trebuchet MS"/>
        </w:rPr>
        <w:t>observație</w:t>
      </w:r>
      <w:r w:rsidRPr="000259A4">
        <w:rPr>
          <w:rFonts w:ascii="Trebuchet MS" w:hAnsi="Trebuchet MS"/>
        </w:rPr>
        <w:t xml:space="preserve"> cu caracter general</w:t>
      </w:r>
      <w:r w:rsidR="00376A3F">
        <w:rPr>
          <w:rFonts w:ascii="Trebuchet MS" w:hAnsi="Trebuchet MS"/>
        </w:rPr>
        <w:t xml:space="preserve"> rezultate din cele șase misiuni de evaluare</w:t>
      </w:r>
      <w:r w:rsidRPr="000259A4">
        <w:rPr>
          <w:rFonts w:ascii="Trebuchet MS" w:hAnsi="Trebuchet MS"/>
        </w:rPr>
        <w:t xml:space="preserve">, </w:t>
      </w:r>
      <w:r w:rsidR="00376A3F">
        <w:rPr>
          <w:rFonts w:ascii="Trebuchet MS" w:hAnsi="Trebuchet MS"/>
        </w:rPr>
        <w:t>se constată un deficit substanțial de cunoaștere, interpretare corectă și aplicare a celor trei instrumente preventive, cu excepția relativă a instituției funcțiilor sensibile, care a beneficiat de procedurizare după adoptarea OSGG nr. 400/2015.</w:t>
      </w:r>
    </w:p>
    <w:p w:rsidR="00116147" w:rsidRDefault="00116147" w:rsidP="00116147">
      <w:pPr>
        <w:tabs>
          <w:tab w:val="center" w:pos="4536"/>
          <w:tab w:val="right" w:pos="9072"/>
        </w:tabs>
        <w:spacing w:after="0"/>
        <w:jc w:val="both"/>
        <w:rPr>
          <w:rFonts w:ascii="Trebuchet MS" w:eastAsia="Times New Roman" w:hAnsi="Trebuchet MS" w:cs="Arial"/>
          <w:b/>
          <w:bCs/>
          <w:lang w:eastAsia="ro-RO"/>
        </w:rPr>
      </w:pPr>
    </w:p>
    <w:p w:rsidR="00C47189" w:rsidRDefault="00C47189" w:rsidP="00116147">
      <w:pPr>
        <w:tabs>
          <w:tab w:val="center" w:pos="4536"/>
          <w:tab w:val="right" w:pos="9072"/>
        </w:tabs>
        <w:spacing w:after="0"/>
        <w:jc w:val="both"/>
        <w:rPr>
          <w:rFonts w:ascii="Trebuchet MS" w:eastAsia="Times New Roman" w:hAnsi="Trebuchet MS" w:cs="Arial"/>
          <w:b/>
          <w:bCs/>
          <w:lang w:eastAsia="ro-RO"/>
        </w:rPr>
      </w:pPr>
    </w:p>
    <w:p w:rsidR="00C47189" w:rsidRDefault="00C47189" w:rsidP="00116147">
      <w:pPr>
        <w:tabs>
          <w:tab w:val="center" w:pos="4536"/>
          <w:tab w:val="right" w:pos="9072"/>
        </w:tabs>
        <w:spacing w:after="0"/>
        <w:jc w:val="both"/>
        <w:rPr>
          <w:rFonts w:ascii="Trebuchet MS" w:eastAsia="Times New Roman" w:hAnsi="Trebuchet MS" w:cs="Arial"/>
          <w:b/>
          <w:bCs/>
          <w:lang w:eastAsia="ro-RO"/>
        </w:rPr>
      </w:pPr>
    </w:p>
    <w:p w:rsidR="000A4B1F" w:rsidRPr="00C87BC2" w:rsidRDefault="000A4B1F" w:rsidP="00116147">
      <w:pPr>
        <w:tabs>
          <w:tab w:val="center" w:pos="4536"/>
          <w:tab w:val="right" w:pos="9072"/>
        </w:tabs>
        <w:spacing w:after="0"/>
        <w:jc w:val="both"/>
        <w:rPr>
          <w:rFonts w:ascii="Trebuchet MS" w:eastAsia="Times New Roman" w:hAnsi="Trebuchet MS" w:cs="Arial"/>
          <w:b/>
          <w:bCs/>
          <w:lang w:eastAsia="ro-RO"/>
        </w:rPr>
      </w:pPr>
      <w:r w:rsidRPr="00C87BC2">
        <w:rPr>
          <w:rFonts w:ascii="Trebuchet MS" w:eastAsia="Times New Roman" w:hAnsi="Trebuchet MS" w:cs="Arial"/>
          <w:b/>
          <w:bCs/>
          <w:lang w:eastAsia="ro-RO"/>
        </w:rPr>
        <w:t>2.2.4. Sprijin metodologic</w:t>
      </w:r>
    </w:p>
    <w:p w:rsidR="00A96AC6" w:rsidRDefault="00A96AC6" w:rsidP="00116147">
      <w:pPr>
        <w:tabs>
          <w:tab w:val="center" w:pos="4536"/>
          <w:tab w:val="right" w:pos="9072"/>
        </w:tabs>
        <w:spacing w:after="0"/>
        <w:jc w:val="both"/>
        <w:rPr>
          <w:rFonts w:ascii="Trebuchet MS" w:eastAsia="MS Mincho" w:hAnsi="Trebuchet MS" w:cs="Times New Roman"/>
        </w:rPr>
      </w:pPr>
      <w:r>
        <w:rPr>
          <w:rFonts w:ascii="Trebuchet MS" w:eastAsia="MS Mincho" w:hAnsi="Trebuchet MS" w:cs="Times New Roman"/>
        </w:rPr>
        <w:t>SNA prevede necesitatea unei mai bune organizări metodologice a activităților de evaluare a fenomenului corupției și de monitorizare a implementării strategiei. În acest scop, au fost realizate următoarele:</w:t>
      </w:r>
    </w:p>
    <w:p w:rsidR="00A96AC6" w:rsidRPr="00A96AC6" w:rsidRDefault="00A96AC6" w:rsidP="00B66A83">
      <w:pPr>
        <w:pStyle w:val="ListParagraph"/>
        <w:numPr>
          <w:ilvl w:val="0"/>
          <w:numId w:val="23"/>
        </w:numPr>
        <w:tabs>
          <w:tab w:val="center" w:pos="4536"/>
          <w:tab w:val="right" w:pos="9072"/>
        </w:tabs>
        <w:spacing w:after="0"/>
        <w:jc w:val="both"/>
        <w:rPr>
          <w:rFonts w:ascii="Trebuchet MS" w:eastAsia="Times New Roman" w:hAnsi="Trebuchet MS" w:cs="Arial"/>
          <w:bCs/>
          <w:lang w:eastAsia="ro-RO"/>
        </w:rPr>
      </w:pPr>
      <w:r>
        <w:rPr>
          <w:rFonts w:ascii="Trebuchet MS" w:eastAsia="MS Mincho" w:hAnsi="Trebuchet MS" w:cs="Times New Roman"/>
        </w:rPr>
        <w:t xml:space="preserve">Prin </w:t>
      </w:r>
      <w:r w:rsidRPr="00A96AC6">
        <w:rPr>
          <w:rFonts w:ascii="Trebuchet MS" w:eastAsia="MS Mincho" w:hAnsi="Trebuchet MS" w:cs="Times New Roman"/>
        </w:rPr>
        <w:t>Ordinul Ministrului Justiţiei nr. 1361/C/2017</w:t>
      </w:r>
      <w:r>
        <w:rPr>
          <w:rFonts w:ascii="Trebuchet MS" w:eastAsia="MS Mincho" w:hAnsi="Trebuchet MS" w:cs="Times New Roman"/>
        </w:rPr>
        <w:t xml:space="preserve"> a fost aprobată </w:t>
      </w:r>
      <w:r w:rsidRPr="00A96AC6">
        <w:rPr>
          <w:rFonts w:ascii="Trebuchet MS" w:eastAsia="MS Mincho" w:hAnsi="Trebuchet MS" w:cs="Times New Roman"/>
          <w:i/>
        </w:rPr>
        <w:t>Metodologia de monitorizare a implementării SNA 2016-2020</w:t>
      </w:r>
      <w:r w:rsidRPr="00A96AC6">
        <w:rPr>
          <w:rFonts w:ascii="Trebuchet MS" w:eastAsia="MS Mincho" w:hAnsi="Trebuchet MS" w:cs="Times New Roman"/>
        </w:rPr>
        <w:t>. Metodologia reglementează atribuţiile Secretariatului tehnic al SNA în monitorizarea implementării strategiei, rolul platformelor de cooperare şi organizarea reuniunilor acestora, organizarea misiunilor de evaluare tematică (alegerea temelor de evaluare, a instituţiilor supuse evaluării, procedura evaluării), modalități de raportare a implementării SNA 2016 -2020.</w:t>
      </w:r>
    </w:p>
    <w:p w:rsidR="00A96AC6" w:rsidRPr="00C10FCA" w:rsidRDefault="00A96AC6" w:rsidP="00B66A83">
      <w:pPr>
        <w:pStyle w:val="ListParagraph"/>
        <w:numPr>
          <w:ilvl w:val="0"/>
          <w:numId w:val="23"/>
        </w:numPr>
        <w:tabs>
          <w:tab w:val="center" w:pos="4536"/>
          <w:tab w:val="right" w:pos="9072"/>
        </w:tabs>
        <w:spacing w:after="0"/>
        <w:jc w:val="both"/>
        <w:rPr>
          <w:rFonts w:ascii="Trebuchet MS" w:eastAsia="Times New Roman" w:hAnsi="Trebuchet MS" w:cs="Arial"/>
          <w:bCs/>
          <w:lang w:eastAsia="ro-RO"/>
        </w:rPr>
      </w:pPr>
      <w:r>
        <w:rPr>
          <w:rFonts w:ascii="Trebuchet MS" w:eastAsia="MS Mincho" w:hAnsi="Trebuchet MS" w:cs="Times New Roman"/>
        </w:rPr>
        <w:t xml:space="preserve">În perioada iunie – noiembrie 2017 a fost elaborat proiectul </w:t>
      </w:r>
      <w:r>
        <w:rPr>
          <w:rFonts w:ascii="Trebuchet MS" w:eastAsia="MS Mincho" w:hAnsi="Trebuchet MS" w:cs="Times New Roman"/>
          <w:i/>
        </w:rPr>
        <w:t xml:space="preserve">Metodologiei </w:t>
      </w:r>
      <w:r w:rsidRPr="0083564A">
        <w:rPr>
          <w:rFonts w:ascii="Trebuchet MS" w:eastAsia="MS Mincho" w:hAnsi="Trebuchet MS" w:cs="Times New Roman"/>
          <w:i/>
        </w:rPr>
        <w:t>standard de evaluare a riscurilor de corupţie în cadrul autorităţilor şi instituţiilor publice centrale</w:t>
      </w:r>
      <w:r>
        <w:rPr>
          <w:rFonts w:ascii="Trebuchet MS" w:eastAsia="MS Mincho" w:hAnsi="Trebuchet MS" w:cs="Times New Roman"/>
        </w:rPr>
        <w:t xml:space="preserve"> (măsura 2.1.3). Aceasta a fost rezultatul activității unui grup de lucru format din reprezentanți ai MJ, MAI/DGA, </w:t>
      </w:r>
      <w:r w:rsidR="00C10FCA">
        <w:rPr>
          <w:rFonts w:ascii="Trebuchet MS" w:eastAsia="MS Mincho" w:hAnsi="Trebuchet MS" w:cs="Times New Roman"/>
        </w:rPr>
        <w:t>MFP/ANAF, MDRAP și ANP. Proiectul a fost fost prezentat și discutat în cadrul reuniunii platformelor de cooperare din decembrie 2017, urmând a fi aprobat prin hotărâre de Guvern, pentru a îi asigura forța juridică necesară și opozabilitatea față de administrația publică.</w:t>
      </w:r>
    </w:p>
    <w:p w:rsidR="00C10FCA" w:rsidRPr="00C10FCA" w:rsidRDefault="00C10FCA" w:rsidP="00B66A83">
      <w:pPr>
        <w:pStyle w:val="ListParagraph"/>
        <w:numPr>
          <w:ilvl w:val="0"/>
          <w:numId w:val="23"/>
        </w:numPr>
        <w:tabs>
          <w:tab w:val="center" w:pos="4536"/>
          <w:tab w:val="right" w:pos="9072"/>
        </w:tabs>
        <w:spacing w:after="0"/>
        <w:jc w:val="both"/>
        <w:rPr>
          <w:rFonts w:ascii="Trebuchet MS" w:eastAsia="Times New Roman" w:hAnsi="Trebuchet MS" w:cs="Arial"/>
          <w:bCs/>
          <w:lang w:eastAsia="ro-RO"/>
        </w:rPr>
      </w:pPr>
      <w:r>
        <w:rPr>
          <w:rFonts w:ascii="Trebuchet MS" w:eastAsia="MS Mincho" w:hAnsi="Trebuchet MS" w:cs="Times New Roman"/>
        </w:rPr>
        <w:lastRenderedPageBreak/>
        <w:t xml:space="preserve">În același interval a fost elaborat proiectul </w:t>
      </w:r>
      <w:r w:rsidRPr="00762929">
        <w:rPr>
          <w:rFonts w:ascii="Trebuchet MS" w:eastAsia="MS Mincho" w:hAnsi="Trebuchet MS" w:cs="Times New Roman"/>
          <w:i/>
        </w:rPr>
        <w:t>Metodologiei de evaluare ex-post a incidentelor de integritate</w:t>
      </w:r>
      <w:r>
        <w:rPr>
          <w:rFonts w:ascii="Trebuchet MS" w:eastAsia="MS Mincho" w:hAnsi="Trebuchet MS" w:cs="Times New Roman"/>
        </w:rPr>
        <w:t xml:space="preserve"> (măsura 2.1.4), de către un grup de lucru format din reprezentanți ai MJ, PICCJ, DNA, ANI și MAI/DGA. Și acest proiect a fost fost prezentat și discutat în cadrul reuniunii platformelor de cooperare din decembrie 2017, urmând a fi aprobat prin hotărâre de Guvern. Textele ambelor metodologii sunt anexate prezentului raport.</w:t>
      </w:r>
    </w:p>
    <w:p w:rsidR="00C10FCA" w:rsidRPr="00A96AC6" w:rsidRDefault="00C10FCA" w:rsidP="00B66A83">
      <w:pPr>
        <w:pStyle w:val="ListParagraph"/>
        <w:numPr>
          <w:ilvl w:val="0"/>
          <w:numId w:val="23"/>
        </w:numPr>
        <w:tabs>
          <w:tab w:val="center" w:pos="4536"/>
          <w:tab w:val="right" w:pos="9072"/>
        </w:tabs>
        <w:spacing w:after="0"/>
        <w:jc w:val="both"/>
        <w:rPr>
          <w:rFonts w:ascii="Trebuchet MS" w:eastAsia="Times New Roman" w:hAnsi="Trebuchet MS" w:cs="Arial"/>
          <w:bCs/>
          <w:lang w:eastAsia="ro-RO"/>
        </w:rPr>
      </w:pPr>
      <w:r>
        <w:rPr>
          <w:rFonts w:ascii="Trebuchet MS" w:eastAsia="MS Mincho" w:hAnsi="Trebuchet MS" w:cs="Times New Roman"/>
        </w:rPr>
        <w:t xml:space="preserve">Prin contractul finanțat din fonduri POCA semnat în luna noiembrie 2017, MJ va realiza, printre altele, măsura privitoare la </w:t>
      </w:r>
      <w:r w:rsidRPr="00E8545C">
        <w:rPr>
          <w:rFonts w:ascii="Trebuchet MS" w:eastAsia="Times New Roman" w:hAnsi="Trebuchet MS" w:cs="Times New Roman"/>
          <w:lang w:eastAsia="sk-SK"/>
        </w:rPr>
        <w:t xml:space="preserve">generarea unui </w:t>
      </w:r>
      <w:r w:rsidRPr="00C10FCA">
        <w:rPr>
          <w:rFonts w:ascii="Trebuchet MS" w:eastAsia="Times New Roman" w:hAnsi="Trebuchet MS" w:cs="Times New Roman"/>
          <w:i/>
          <w:lang w:eastAsia="sk-SK"/>
        </w:rPr>
        <w:t>scor de tip index al integrității instituționale pentru sectoarele vulnerabile identificate în strategie</w:t>
      </w:r>
      <w:r w:rsidRPr="00E8545C">
        <w:rPr>
          <w:rFonts w:ascii="Trebuchet MS" w:eastAsia="Times New Roman" w:hAnsi="Trebuchet MS" w:cs="Times New Roman"/>
          <w:lang w:eastAsia="sk-SK"/>
        </w:rPr>
        <w:t>, prin agregarea indicatorilor privind incidente de integritate, autoevaluarea implementării inventarului măsurilor de transparență instituțională și de prevenire a corupției, evaluarea calității serviciului public, transparența instituțională</w:t>
      </w:r>
      <w:r>
        <w:rPr>
          <w:rFonts w:ascii="Trebuchet MS" w:eastAsia="Times New Roman" w:hAnsi="Trebuchet MS" w:cs="Times New Roman"/>
          <w:lang w:eastAsia="sk-SK"/>
        </w:rPr>
        <w:t xml:space="preserve">. </w:t>
      </w:r>
    </w:p>
    <w:p w:rsidR="00A96AC6" w:rsidRDefault="00A96AC6" w:rsidP="00116147">
      <w:pPr>
        <w:tabs>
          <w:tab w:val="center" w:pos="4536"/>
          <w:tab w:val="right" w:pos="9072"/>
        </w:tabs>
        <w:spacing w:after="0"/>
        <w:jc w:val="both"/>
        <w:rPr>
          <w:rFonts w:ascii="Trebuchet MS" w:eastAsia="Times New Roman" w:hAnsi="Trebuchet MS" w:cs="Arial"/>
          <w:bCs/>
          <w:lang w:eastAsia="ro-RO"/>
        </w:rPr>
      </w:pPr>
    </w:p>
    <w:p w:rsidR="000A4B1F" w:rsidRPr="00C87BC2" w:rsidRDefault="000A4B1F" w:rsidP="00116147">
      <w:pPr>
        <w:tabs>
          <w:tab w:val="center" w:pos="4536"/>
          <w:tab w:val="right" w:pos="9072"/>
        </w:tabs>
        <w:spacing w:after="0"/>
        <w:jc w:val="both"/>
        <w:rPr>
          <w:rFonts w:ascii="Trebuchet MS" w:eastAsia="Times New Roman" w:hAnsi="Trebuchet MS" w:cs="Arial"/>
          <w:b/>
          <w:bCs/>
          <w:lang w:eastAsia="ro-RO"/>
        </w:rPr>
      </w:pPr>
      <w:r w:rsidRPr="00C87BC2">
        <w:rPr>
          <w:rFonts w:ascii="Trebuchet MS" w:eastAsia="Times New Roman" w:hAnsi="Trebuchet MS" w:cs="Arial"/>
          <w:b/>
          <w:bCs/>
          <w:lang w:eastAsia="ro-RO"/>
        </w:rPr>
        <w:t>2.2.5. POCA</w:t>
      </w:r>
    </w:p>
    <w:p w:rsidR="00C87BC2" w:rsidRPr="00D61EEA" w:rsidRDefault="00C87BC2" w:rsidP="00116147">
      <w:pPr>
        <w:tabs>
          <w:tab w:val="left" w:pos="2010"/>
        </w:tabs>
        <w:jc w:val="both"/>
        <w:rPr>
          <w:rFonts w:ascii="Trebuchet MS" w:eastAsia="MS Mincho" w:hAnsi="Trebuchet MS" w:cs="Times New Roman"/>
        </w:rPr>
      </w:pPr>
      <w:r w:rsidRPr="00D61EEA">
        <w:rPr>
          <w:rFonts w:ascii="Trebuchet MS" w:eastAsia="MS Mincho" w:hAnsi="Trebuchet MS" w:cs="Times New Roman"/>
        </w:rPr>
        <w:t xml:space="preserve">La data de 21 noiembrie 2017, a fost semnat de către Ministerul Justiţiei (MJ) contractul finanţat prin fonduri </w:t>
      </w:r>
      <w:r w:rsidR="00CA4D5D">
        <w:rPr>
          <w:rFonts w:ascii="Trebuchet MS" w:eastAsia="MS Mincho" w:hAnsi="Trebuchet MS" w:cs="Times New Roman"/>
        </w:rPr>
        <w:t>POCA</w:t>
      </w:r>
      <w:r w:rsidRPr="00D61EEA">
        <w:rPr>
          <w:rFonts w:ascii="Trebuchet MS" w:eastAsia="MS Mincho" w:hAnsi="Trebuchet MS" w:cs="Times New Roman"/>
        </w:rPr>
        <w:t xml:space="preserve"> (Programul Operaţional Capacitate Administrativă) 2014-2020, urmare a cererii de proiecte nr. IP 7/2017, pentru finanţarea Proiectului „</w:t>
      </w:r>
      <w:r w:rsidRPr="00D61EEA">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D61EEA">
        <w:rPr>
          <w:rFonts w:ascii="Trebuchet MS" w:eastAsia="MS Mincho" w:hAnsi="Trebuchet MS" w:cs="Times New Roman"/>
        </w:rPr>
        <w:t xml:space="preserve">”. </w:t>
      </w:r>
      <w:r w:rsidR="00F660D5">
        <w:rPr>
          <w:rFonts w:ascii="Trebuchet MS" w:eastAsia="MS Mincho" w:hAnsi="Trebuchet MS" w:cs="Times New Roman"/>
        </w:rPr>
        <w:t>Proiectul urmează a fi implementat în termen de 22 de luni de la data semnării contractului de finanțare.</w:t>
      </w:r>
    </w:p>
    <w:p w:rsidR="00C10FCA" w:rsidRDefault="00C10FCA" w:rsidP="00116147">
      <w:pPr>
        <w:tabs>
          <w:tab w:val="left" w:pos="2010"/>
        </w:tabs>
        <w:jc w:val="both"/>
        <w:rPr>
          <w:rFonts w:ascii="Trebuchet MS" w:eastAsia="MS Mincho" w:hAnsi="Trebuchet MS" w:cs="Times New Roman"/>
        </w:rPr>
      </w:pPr>
      <w:r>
        <w:rPr>
          <w:rFonts w:ascii="Trebuchet MS" w:eastAsia="MS Mincho" w:hAnsi="Trebuchet MS" w:cs="Times New Roman"/>
        </w:rPr>
        <w:t>Proiectul, care se află în prezent în faza achizițiilor publice, vizează sprijinirea MJ pentru a realiza o parte din măsurile care cad în sarcina sa potrivit documentului strategic, după cum urmează:</w:t>
      </w:r>
    </w:p>
    <w:p w:rsidR="00C87BC2" w:rsidRDefault="00C87BC2" w:rsidP="00B66A83">
      <w:pPr>
        <w:pStyle w:val="ListParagraph"/>
        <w:numPr>
          <w:ilvl w:val="0"/>
          <w:numId w:val="24"/>
        </w:numPr>
        <w:tabs>
          <w:tab w:val="left" w:pos="2010"/>
        </w:tabs>
        <w:jc w:val="both"/>
        <w:rPr>
          <w:rFonts w:ascii="Trebuchet MS" w:eastAsia="MS Mincho" w:hAnsi="Trebuchet MS" w:cs="Times New Roman"/>
        </w:rPr>
      </w:pPr>
      <w:r w:rsidRPr="00C10FCA">
        <w:rPr>
          <w:rFonts w:ascii="Trebuchet MS" w:eastAsia="MS Mincho" w:hAnsi="Trebuchet MS" w:cs="Times New Roman"/>
        </w:rPr>
        <w:t>realizarea evaluării legislației privind protecția avertizorilor de integritate și migrația angajaților din sectorul public în cel privat. Aceasta se va face pe baza unui studiu comparat, care va analiza, din punct de vedere teoretic și practic, cel puțin 5 modele existente la nivel european și internațional, și care va conține propuneri și recomandări de îmbunătățire a cadrului legislativ și instituțional existente.</w:t>
      </w:r>
    </w:p>
    <w:p w:rsidR="00C87BC2" w:rsidRPr="00C10FCA" w:rsidRDefault="00C87BC2" w:rsidP="00B66A83">
      <w:pPr>
        <w:pStyle w:val="ListParagraph"/>
        <w:numPr>
          <w:ilvl w:val="0"/>
          <w:numId w:val="24"/>
        </w:numPr>
        <w:tabs>
          <w:tab w:val="left" w:pos="2010"/>
        </w:tabs>
        <w:jc w:val="both"/>
        <w:rPr>
          <w:rFonts w:ascii="Trebuchet MS" w:eastAsia="MS Mincho" w:hAnsi="Trebuchet MS" w:cs="Times New Roman"/>
        </w:rPr>
      </w:pPr>
      <w:r w:rsidRPr="00C10FCA">
        <w:rPr>
          <w:rFonts w:ascii="Trebuchet MS" w:eastAsia="Times New Roman" w:hAnsi="Trebuchet MS" w:cs="Times New Roman"/>
          <w:lang w:eastAsia="sk-SK"/>
        </w:rPr>
        <w:t>generarea unui scor de tip index al integrității instituționale pentru sectoarele vulnerabile identificate în strategie, prin agregarea indicatorilor privind incidente de integritate, autoevaluarea implementării inventarului măsurilor de transparență instituțională și de prevenire a corupției, evaluarea calității serviciului public, transparența instituțională;</w:t>
      </w:r>
    </w:p>
    <w:p w:rsidR="00C10FCA" w:rsidRPr="007B3083" w:rsidRDefault="00C10FCA" w:rsidP="00B66A83">
      <w:pPr>
        <w:pStyle w:val="ListParagraph"/>
        <w:numPr>
          <w:ilvl w:val="0"/>
          <w:numId w:val="24"/>
        </w:numPr>
        <w:tabs>
          <w:tab w:val="left" w:pos="2010"/>
        </w:tabs>
        <w:jc w:val="both"/>
        <w:rPr>
          <w:rFonts w:ascii="Trebuchet MS" w:eastAsia="MS Mincho" w:hAnsi="Trebuchet MS" w:cs="Times New Roman"/>
        </w:rPr>
      </w:pPr>
      <w:r>
        <w:rPr>
          <w:rFonts w:ascii="Trebuchet MS" w:eastAsia="Times New Roman" w:hAnsi="Trebuchet MS" w:cs="Times New Roman"/>
          <w:lang w:eastAsia="sk-SK"/>
        </w:rPr>
        <w:t xml:space="preserve">efectuarea unui audit extern independent, pentru </w:t>
      </w:r>
      <w:r w:rsidRPr="00E8545C">
        <w:rPr>
          <w:rFonts w:ascii="Trebuchet MS" w:eastAsia="Times New Roman" w:hAnsi="Trebuchet MS" w:cs="Times New Roman"/>
          <w:lang w:eastAsia="sk-SK"/>
        </w:rPr>
        <w:t>a analiza impactul pe care l-a avut SNA 2016 – 2020, de la momentul adoptării și până în anul 2018</w:t>
      </w:r>
      <w:r w:rsidR="00CA4D5D">
        <w:rPr>
          <w:rFonts w:ascii="Trebuchet MS" w:eastAsia="Times New Roman" w:hAnsi="Trebuchet MS" w:cs="Times New Roman"/>
          <w:lang w:eastAsia="sk-SK"/>
        </w:rPr>
        <w:t xml:space="preserve">. </w:t>
      </w:r>
      <w:r w:rsidR="00CA4D5D" w:rsidRPr="00E8545C">
        <w:rPr>
          <w:rFonts w:ascii="Trebuchet MS" w:eastAsia="MS Mincho" w:hAnsi="Trebuchet MS" w:cs="Trebuchet MS"/>
        </w:rPr>
        <w:t>Realizarea auditului intermediar vizează evaluarea într-un mod obiectiv a modului de folosire a resurselor, de realizare a impactului așteptat și de eficiență a intervențiilor. Astfel, este de dorit auditarea factorilor de eșec sau de succes, precum și impactul SNA 2016 – 2020 asupra instituțiilor implicate în procesul de implementare pentru a putea identifica potențiale propuneri de modificare a strategiei</w:t>
      </w:r>
      <w:r w:rsidR="00CA4D5D">
        <w:rPr>
          <w:rFonts w:ascii="Trebuchet MS" w:eastAsia="Times New Roman" w:hAnsi="Trebuchet MS" w:cs="Times New Roman"/>
          <w:lang w:eastAsia="sk-SK"/>
        </w:rPr>
        <w:t>;</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o</w:t>
      </w:r>
      <w:r w:rsidRPr="007B3083">
        <w:rPr>
          <w:rFonts w:ascii="Trebuchet MS" w:eastAsia="MS Mincho" w:hAnsi="Trebuchet MS" w:cs="Times New Roman"/>
        </w:rPr>
        <w:t xml:space="preserve">rganizarea și derularea a 20 de misiuni de tip „peer review” pentru evaluarea  modului în care sunt implementate măsurile de transparență instituțională și de </w:t>
      </w:r>
      <w:r w:rsidRPr="007B3083">
        <w:rPr>
          <w:rFonts w:ascii="Trebuchet MS" w:eastAsia="MS Mincho" w:hAnsi="Trebuchet MS" w:cs="Times New Roman"/>
        </w:rPr>
        <w:lastRenderedPageBreak/>
        <w:t>prevenire a corupției (măsuri preventive anticorupție) în cadrul instituțiilor și autorităților publice de la nivel central;</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pe</w:t>
      </w:r>
      <w:r w:rsidRPr="007B3083">
        <w:rPr>
          <w:rFonts w:ascii="Trebuchet MS" w:eastAsia="MS Mincho" w:hAnsi="Trebuchet MS" w:cs="Times New Roman"/>
        </w:rPr>
        <w:t xml:space="preserve"> baza rezultatelor și bunelor practici identificate în urma derulării misiunilor de tip „</w:t>
      </w:r>
      <w:r w:rsidRPr="007B3083">
        <w:rPr>
          <w:rFonts w:ascii="Trebuchet MS" w:eastAsia="MS Mincho" w:hAnsi="Trebuchet MS" w:cs="Times New Roman"/>
          <w:i/>
        </w:rPr>
        <w:t>peer review</w:t>
      </w:r>
      <w:r w:rsidRPr="007B3083">
        <w:rPr>
          <w:rFonts w:ascii="Trebuchet MS" w:eastAsia="MS Mincho" w:hAnsi="Trebuchet MS" w:cs="Times New Roman"/>
        </w:rPr>
        <w:t>”, va fi  elaborat și diseminat un model general de bune practici pentru implementarea măsurilor de transparență instituțională și de prevenire a corupției în cadrul administrației publice, care se va completa cu procedurile aplicabile autorităților administrației publice locale, și care vor cuprinde instrumente de lucru pentru aplicarea în mod eficient a acestora (de exemplu, un set de proceduri operaționale model pentru aplicarea măsurilor preventive la nivelul instituțiilor publice centrale, indicatori de evaluare la nivelul acestora etc.)</w:t>
      </w:r>
      <w:r>
        <w:rPr>
          <w:rFonts w:ascii="Trebuchet MS" w:eastAsia="MS Mincho" w:hAnsi="Trebuchet MS" w:cs="Times New Roman"/>
        </w:rPr>
        <w:t>;</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o</w:t>
      </w:r>
      <w:r w:rsidRPr="007B3083">
        <w:rPr>
          <w:rFonts w:ascii="Trebuchet MS" w:eastAsia="MS Mincho" w:hAnsi="Trebuchet MS" w:cs="Times New Roman"/>
        </w:rPr>
        <w:t>rganizarea unei sesiuni de instruire a personalului din cadrul Ministerului Justiției și al unităților subordonate (din Secretariatul tehnic al SNA și alte persoane din cadrul Ministerului Justiției și  al unităților subordonate implicate în implementarea SNA)</w:t>
      </w:r>
      <w:r>
        <w:rPr>
          <w:rFonts w:ascii="Trebuchet MS" w:eastAsia="MS Mincho" w:hAnsi="Trebuchet MS" w:cs="Times New Roman"/>
        </w:rPr>
        <w:t>;</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o</w:t>
      </w:r>
      <w:r w:rsidRPr="007B3083">
        <w:rPr>
          <w:rFonts w:ascii="Trebuchet MS" w:eastAsia="MS Mincho" w:hAnsi="Trebuchet MS" w:cs="Times New Roman"/>
        </w:rPr>
        <w:t xml:space="preserve">rganizarea unor sesiuni de formare profesională pentru </w:t>
      </w:r>
      <w:r w:rsidR="00F660D5">
        <w:rPr>
          <w:rFonts w:ascii="Trebuchet MS" w:eastAsia="MS Mincho" w:hAnsi="Trebuchet MS" w:cs="Times New Roman"/>
        </w:rPr>
        <w:t>personalul administrației publice centrale</w:t>
      </w:r>
      <w:r w:rsidRPr="007B3083">
        <w:rPr>
          <w:rFonts w:ascii="Trebuchet MS" w:eastAsia="MS Mincho" w:hAnsi="Trebuchet MS" w:cs="Times New Roman"/>
        </w:rPr>
        <w:t xml:space="preserve"> și accesarea de pe platforma e-learning a Ministerului Justiției a materialelor de formare profesională elaborate în cadrul sesiunilor de formare</w:t>
      </w:r>
      <w:r w:rsidR="00F660D5">
        <w:rPr>
          <w:rFonts w:ascii="Trebuchet MS" w:eastAsia="MS Mincho" w:hAnsi="Trebuchet MS" w:cs="Times New Roman"/>
        </w:rPr>
        <w:t xml:space="preserve">, pentru a </w:t>
      </w:r>
      <w:r w:rsidR="00F660D5">
        <w:rPr>
          <w:rFonts w:ascii="Trebuchet MS" w:eastAsia="MS Mincho" w:hAnsi="Trebuchet MS" w:cs="Trebuchet MS"/>
        </w:rPr>
        <w:t>înțelege</w:t>
      </w:r>
      <w:r w:rsidR="00F660D5" w:rsidRPr="00CA6142">
        <w:rPr>
          <w:rFonts w:ascii="Trebuchet MS" w:eastAsia="MS Mincho" w:hAnsi="Trebuchet MS" w:cs="Trebuchet MS"/>
        </w:rPr>
        <w:t xml:space="preserve"> corect concepte</w:t>
      </w:r>
      <w:r w:rsidR="00F660D5">
        <w:rPr>
          <w:rFonts w:ascii="Trebuchet MS" w:eastAsia="MS Mincho" w:hAnsi="Trebuchet MS" w:cs="Trebuchet MS"/>
        </w:rPr>
        <w:t>le</w:t>
      </w:r>
      <w:r w:rsidR="00F660D5" w:rsidRPr="00CA6142">
        <w:rPr>
          <w:rFonts w:ascii="Trebuchet MS" w:eastAsia="MS Mincho" w:hAnsi="Trebuchet MS" w:cs="Trebuchet MS"/>
        </w:rPr>
        <w:t>, condiționalități</w:t>
      </w:r>
      <w:r w:rsidR="00F660D5">
        <w:rPr>
          <w:rFonts w:ascii="Trebuchet MS" w:eastAsia="MS Mincho" w:hAnsi="Trebuchet MS" w:cs="Trebuchet MS"/>
        </w:rPr>
        <w:t>le</w:t>
      </w:r>
      <w:r w:rsidR="00F660D5" w:rsidRPr="00CA6142">
        <w:rPr>
          <w:rFonts w:ascii="Trebuchet MS" w:eastAsia="MS Mincho" w:hAnsi="Trebuchet MS" w:cs="Trebuchet MS"/>
        </w:rPr>
        <w:t xml:space="preserve"> și </w:t>
      </w:r>
      <w:r w:rsidR="00F660D5">
        <w:rPr>
          <w:rFonts w:ascii="Trebuchet MS" w:eastAsia="MS Mincho" w:hAnsi="Trebuchet MS" w:cs="Trebuchet MS"/>
        </w:rPr>
        <w:t>dilemele</w:t>
      </w:r>
      <w:r w:rsidR="00F660D5" w:rsidRPr="00CA6142">
        <w:rPr>
          <w:rFonts w:ascii="Trebuchet MS" w:eastAsia="MS Mincho" w:hAnsi="Trebuchet MS" w:cs="Trebuchet MS"/>
        </w:rPr>
        <w:t xml:space="preserve"> etice, inerente activități</w:t>
      </w:r>
      <w:r w:rsidR="00F660D5">
        <w:rPr>
          <w:rFonts w:ascii="Trebuchet MS" w:eastAsia="MS Mincho" w:hAnsi="Trebuchet MS" w:cs="Trebuchet MS"/>
        </w:rPr>
        <w:t>i publice</w:t>
      </w:r>
      <w:r>
        <w:rPr>
          <w:rFonts w:ascii="Trebuchet MS" w:eastAsia="MS Mincho" w:hAnsi="Trebuchet MS" w:cs="Times New Roman"/>
        </w:rPr>
        <w:t>;</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e</w:t>
      </w:r>
      <w:r w:rsidRPr="007B3083">
        <w:rPr>
          <w:rFonts w:ascii="Trebuchet MS" w:eastAsia="MS Mincho" w:hAnsi="Trebuchet MS" w:cs="Times New Roman"/>
        </w:rPr>
        <w:t xml:space="preserve">fectuarea a </w:t>
      </w:r>
      <w:r>
        <w:rPr>
          <w:rFonts w:ascii="Trebuchet MS" w:eastAsia="MS Mincho" w:hAnsi="Trebuchet MS" w:cs="Times New Roman"/>
        </w:rPr>
        <w:t>două</w:t>
      </w:r>
      <w:r w:rsidRPr="007B3083">
        <w:rPr>
          <w:rFonts w:ascii="Trebuchet MS" w:eastAsia="MS Mincho" w:hAnsi="Trebuchet MS" w:cs="Times New Roman"/>
        </w:rPr>
        <w:t xml:space="preserve"> studii criminologice și </w:t>
      </w:r>
      <w:r>
        <w:rPr>
          <w:rFonts w:ascii="Trebuchet MS" w:eastAsia="MS Mincho" w:hAnsi="Trebuchet MS" w:cs="Times New Roman"/>
        </w:rPr>
        <w:t>două</w:t>
      </w:r>
      <w:r w:rsidRPr="007B3083">
        <w:rPr>
          <w:rFonts w:ascii="Trebuchet MS" w:eastAsia="MS Mincho" w:hAnsi="Trebuchet MS" w:cs="Times New Roman"/>
        </w:rPr>
        <w:t xml:space="preserve"> cercetări sociologice privind fenomenul de corupție în România</w:t>
      </w:r>
      <w:r w:rsidR="00F660D5">
        <w:rPr>
          <w:rFonts w:ascii="Trebuchet MS" w:eastAsia="MS Mincho" w:hAnsi="Trebuchet MS" w:cs="Times New Roman"/>
        </w:rPr>
        <w:t xml:space="preserve">. </w:t>
      </w:r>
      <w:r w:rsidR="00F660D5">
        <w:rPr>
          <w:rFonts w:ascii="Trebuchet MS" w:eastAsia="MS Mincho" w:hAnsi="Trebuchet MS" w:cs="Trebuchet MS"/>
        </w:rPr>
        <w:t>Acestea</w:t>
      </w:r>
      <w:r w:rsidR="00F660D5" w:rsidRPr="00CA6142">
        <w:rPr>
          <w:rFonts w:ascii="Trebuchet MS" w:eastAsia="MS Mincho" w:hAnsi="Trebuchet MS" w:cs="Trebuchet MS"/>
        </w:rPr>
        <w:t xml:space="preserve"> vor oferi posibilitatea de a identifica factorii determinanți în săvârșirea faptelor de corupție și evoluția fenomenului din punct de vedere sociologic și vor analiza percepția funcționarului public în raport cu mediul de integritate în care își desfășoară activitatea, oferind informații asupra mijloacelor de intervenție pentru reducerea corupției</w:t>
      </w:r>
      <w:r>
        <w:rPr>
          <w:rFonts w:ascii="Trebuchet MS" w:eastAsia="MS Mincho" w:hAnsi="Trebuchet MS" w:cs="Times New Roman"/>
        </w:rPr>
        <w:t>;</w:t>
      </w:r>
    </w:p>
    <w:p w:rsidR="007B3083"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o</w:t>
      </w:r>
      <w:r w:rsidRPr="007B3083">
        <w:rPr>
          <w:rFonts w:ascii="Trebuchet MS" w:eastAsia="MS Mincho" w:hAnsi="Trebuchet MS" w:cs="Times New Roman"/>
        </w:rPr>
        <w:t>rganizarea a două conferințe anticorupție</w:t>
      </w:r>
      <w:r w:rsidR="00F660D5">
        <w:rPr>
          <w:rFonts w:ascii="Trebuchet MS" w:eastAsia="MS Mincho" w:hAnsi="Trebuchet MS" w:cs="Times New Roman"/>
        </w:rPr>
        <w:t>, care vor permite dezbaterea și prezentarea inclusiv a rezultatelor intermediare ale activităților derulate în cadrul proiectului</w:t>
      </w:r>
      <w:r>
        <w:rPr>
          <w:rFonts w:ascii="Trebuchet MS" w:eastAsia="MS Mincho" w:hAnsi="Trebuchet MS" w:cs="Times New Roman"/>
        </w:rPr>
        <w:t>;</w:t>
      </w:r>
    </w:p>
    <w:p w:rsidR="007B3083" w:rsidRPr="00C10FCA" w:rsidRDefault="007B3083" w:rsidP="00B66A83">
      <w:pPr>
        <w:pStyle w:val="ListParagraph"/>
        <w:numPr>
          <w:ilvl w:val="0"/>
          <w:numId w:val="24"/>
        </w:numPr>
        <w:tabs>
          <w:tab w:val="left" w:pos="2010"/>
        </w:tabs>
        <w:jc w:val="both"/>
        <w:rPr>
          <w:rFonts w:ascii="Trebuchet MS" w:eastAsia="MS Mincho" w:hAnsi="Trebuchet MS" w:cs="Times New Roman"/>
        </w:rPr>
      </w:pPr>
      <w:r>
        <w:rPr>
          <w:rFonts w:ascii="Trebuchet MS" w:eastAsia="MS Mincho" w:hAnsi="Trebuchet MS" w:cs="Times New Roman"/>
        </w:rPr>
        <w:t>o</w:t>
      </w:r>
      <w:r w:rsidRPr="007B3083">
        <w:rPr>
          <w:rFonts w:ascii="Trebuchet MS" w:eastAsia="MS Mincho" w:hAnsi="Trebuchet MS" w:cs="Times New Roman"/>
        </w:rPr>
        <w:t>rganizarea și derularea unei campanii de informare publică, în vederea creșterii gradului de conștientizare și a nivelului de educației anticorupție în rândul personalului din instituțiile și autoritățile publice cent</w:t>
      </w:r>
      <w:r>
        <w:rPr>
          <w:rFonts w:ascii="Trebuchet MS" w:eastAsia="MS Mincho" w:hAnsi="Trebuchet MS" w:cs="Times New Roman"/>
        </w:rPr>
        <w:t>rale și al cetățenilor.</w:t>
      </w:r>
    </w:p>
    <w:p w:rsidR="00C87BC2" w:rsidRDefault="00C87BC2" w:rsidP="00116147">
      <w:pPr>
        <w:tabs>
          <w:tab w:val="center" w:pos="4536"/>
          <w:tab w:val="right" w:pos="9072"/>
        </w:tabs>
        <w:spacing w:after="0"/>
        <w:jc w:val="both"/>
        <w:rPr>
          <w:rFonts w:ascii="Trebuchet MS" w:eastAsia="Times New Roman" w:hAnsi="Trebuchet MS" w:cs="Arial"/>
          <w:bCs/>
          <w:lang w:eastAsia="ro-RO"/>
        </w:rPr>
      </w:pPr>
    </w:p>
    <w:p w:rsidR="000A4B1F" w:rsidRPr="00C87BC2" w:rsidRDefault="000A4B1F" w:rsidP="00116147">
      <w:pPr>
        <w:tabs>
          <w:tab w:val="center" w:pos="4536"/>
          <w:tab w:val="right" w:pos="9072"/>
        </w:tabs>
        <w:spacing w:after="0"/>
        <w:jc w:val="both"/>
        <w:rPr>
          <w:rFonts w:ascii="Trebuchet MS" w:eastAsia="Times New Roman" w:hAnsi="Trebuchet MS" w:cs="Arial"/>
          <w:b/>
          <w:bCs/>
          <w:lang w:eastAsia="ro-RO"/>
        </w:rPr>
      </w:pPr>
      <w:r w:rsidRPr="00C87BC2">
        <w:rPr>
          <w:rFonts w:ascii="Trebuchet MS" w:eastAsia="Times New Roman" w:hAnsi="Trebuchet MS" w:cs="Arial"/>
          <w:b/>
          <w:bCs/>
          <w:lang w:eastAsia="ro-RO"/>
        </w:rPr>
        <w:t>2.2.6. Portal</w:t>
      </w:r>
    </w:p>
    <w:p w:rsidR="001A7993" w:rsidRPr="0083564A" w:rsidRDefault="00F0740D" w:rsidP="00116147">
      <w:pPr>
        <w:tabs>
          <w:tab w:val="center" w:pos="4536"/>
          <w:tab w:val="right" w:pos="9072"/>
        </w:tabs>
        <w:spacing w:after="0"/>
        <w:jc w:val="both"/>
        <w:rPr>
          <w:rFonts w:ascii="Trebuchet MS" w:eastAsia="Times New Roman" w:hAnsi="Trebuchet MS" w:cs="Arial"/>
          <w:bCs/>
          <w:lang w:eastAsia="ro-RO"/>
        </w:rPr>
      </w:pPr>
      <w:r>
        <w:rPr>
          <w:rFonts w:ascii="Trebuchet MS" w:eastAsia="Times New Roman" w:hAnsi="Trebuchet MS" w:cs="Arial"/>
          <w:bCs/>
          <w:lang w:eastAsia="ro-RO"/>
        </w:rPr>
        <w:t>P</w:t>
      </w:r>
      <w:r w:rsidR="001A7993" w:rsidRPr="0083564A">
        <w:rPr>
          <w:rFonts w:ascii="Trebuchet MS" w:eastAsia="Times New Roman" w:hAnsi="Trebuchet MS" w:cs="Arial"/>
          <w:bCs/>
          <w:lang w:eastAsia="ro-RO"/>
        </w:rPr>
        <w:t xml:space="preserve">entru a </w:t>
      </w:r>
      <w:r>
        <w:rPr>
          <w:rFonts w:ascii="Trebuchet MS" w:eastAsia="Times New Roman" w:hAnsi="Trebuchet MS" w:cs="Arial"/>
          <w:bCs/>
          <w:lang w:eastAsia="ro-RO"/>
        </w:rPr>
        <w:t>facilita transparența mecanismului de monitorizare</w:t>
      </w:r>
      <w:r w:rsidR="001A7993" w:rsidRPr="0083564A">
        <w:rPr>
          <w:rFonts w:ascii="Trebuchet MS" w:eastAsia="Times New Roman" w:hAnsi="Trebuchet MS" w:cs="Arial"/>
          <w:bCs/>
          <w:lang w:eastAsia="ro-RO"/>
        </w:rPr>
        <w:t>,</w:t>
      </w:r>
      <w:r>
        <w:rPr>
          <w:rFonts w:ascii="Trebuchet MS" w:eastAsia="Times New Roman" w:hAnsi="Trebuchet MS" w:cs="Arial"/>
          <w:bCs/>
          <w:lang w:eastAsia="ro-RO"/>
        </w:rPr>
        <w:t xml:space="preserve"> MJ</w:t>
      </w:r>
      <w:r w:rsidR="001A7993" w:rsidRPr="0083564A">
        <w:rPr>
          <w:rFonts w:ascii="Trebuchet MS" w:eastAsia="Times New Roman" w:hAnsi="Trebuchet MS" w:cs="Arial"/>
          <w:bCs/>
          <w:lang w:eastAsia="ro-RO"/>
        </w:rPr>
        <w:t xml:space="preserve"> a dezvoltat </w:t>
      </w:r>
      <w:r w:rsidR="00A733ED">
        <w:rPr>
          <w:rFonts w:ascii="Trebuchet MS" w:eastAsia="Times New Roman" w:hAnsi="Trebuchet MS" w:cs="Arial"/>
          <w:bCs/>
          <w:lang w:eastAsia="ro-RO"/>
        </w:rPr>
        <w:t>site-ul sna.just.ro</w:t>
      </w:r>
      <w:r w:rsidR="001A7993" w:rsidRPr="0083564A">
        <w:rPr>
          <w:rFonts w:ascii="Trebuchet MS" w:eastAsia="Times New Roman" w:hAnsi="Trebuchet MS" w:cs="Arial"/>
          <w:bCs/>
          <w:lang w:eastAsia="ro-RO"/>
        </w:rPr>
        <w:t xml:space="preserve">. </w:t>
      </w:r>
      <w:r w:rsidR="00A733ED">
        <w:rPr>
          <w:rFonts w:ascii="Trebuchet MS" w:eastAsia="Times New Roman" w:hAnsi="Trebuchet MS" w:cs="Arial"/>
          <w:bCs/>
          <w:lang w:eastAsia="ro-RO"/>
        </w:rPr>
        <w:t>Acesta centralizează documentele de monitorizare a strategiei, inclusiv rapoartele de evaluare elaborate urmare misiunilor de evaluare tematică desfășurate în cadrul instituțiilor publice.</w:t>
      </w:r>
    </w:p>
    <w:p w:rsidR="000A4B1F" w:rsidRDefault="000A4B1F" w:rsidP="00116147">
      <w:pPr>
        <w:tabs>
          <w:tab w:val="center" w:pos="4536"/>
          <w:tab w:val="right" w:pos="9072"/>
        </w:tabs>
        <w:spacing w:after="0"/>
        <w:jc w:val="both"/>
        <w:rPr>
          <w:rFonts w:ascii="Trebuchet MS" w:eastAsia="Times New Roman" w:hAnsi="Trebuchet MS" w:cs="Arial"/>
          <w:bCs/>
          <w:lang w:eastAsia="ro-RO"/>
        </w:rPr>
      </w:pPr>
    </w:p>
    <w:p w:rsidR="001A7993" w:rsidRPr="0083564A" w:rsidRDefault="00A733ED" w:rsidP="00116147">
      <w:pPr>
        <w:tabs>
          <w:tab w:val="center" w:pos="4536"/>
          <w:tab w:val="right" w:pos="9072"/>
        </w:tabs>
        <w:spacing w:after="0"/>
        <w:jc w:val="both"/>
        <w:rPr>
          <w:rFonts w:ascii="Trebuchet MS" w:eastAsia="Times New Roman" w:hAnsi="Trebuchet MS" w:cs="Arial"/>
          <w:bCs/>
          <w:lang w:eastAsia="ro-RO"/>
        </w:rPr>
      </w:pPr>
      <w:r>
        <w:rPr>
          <w:rFonts w:ascii="Trebuchet MS" w:eastAsia="Times New Roman" w:hAnsi="Trebuchet MS" w:cs="Arial"/>
          <w:bCs/>
          <w:lang w:eastAsia="ro-RO"/>
        </w:rPr>
        <w:t xml:space="preserve">Totodată, acesta permite centralizarea în format deschis a indicatorilor de monitorizare a măsurilor preventive anticorupție prevăzuți în Anexa nr. 3 la SNA și prezentarea lor grafică de către aplicația dezvoltată în baza parteneriatului dintre MJ și asociația Code4Romania. </w:t>
      </w:r>
    </w:p>
    <w:p w:rsidR="00160A3C" w:rsidRDefault="00160A3C" w:rsidP="00116147">
      <w:pPr>
        <w:tabs>
          <w:tab w:val="left" w:pos="2010"/>
        </w:tabs>
        <w:jc w:val="both"/>
        <w:rPr>
          <w:rFonts w:ascii="Trebuchet MS" w:hAnsi="Trebuchet MS"/>
          <w:b/>
        </w:rPr>
      </w:pPr>
    </w:p>
    <w:p w:rsidR="00F11289" w:rsidRPr="001424FA" w:rsidRDefault="005F2757" w:rsidP="00116147">
      <w:pPr>
        <w:tabs>
          <w:tab w:val="left" w:pos="2010"/>
        </w:tabs>
        <w:jc w:val="both"/>
        <w:rPr>
          <w:rFonts w:ascii="Trebuchet MS" w:hAnsi="Trebuchet MS"/>
          <w:b/>
        </w:rPr>
      </w:pPr>
      <w:r>
        <w:rPr>
          <w:rFonts w:ascii="Trebuchet MS" w:hAnsi="Trebuchet MS"/>
          <w:b/>
        </w:rPr>
        <w:lastRenderedPageBreak/>
        <w:t>2.2.7</w:t>
      </w:r>
      <w:r w:rsidR="00B96905" w:rsidRPr="001424FA">
        <w:rPr>
          <w:rFonts w:ascii="Trebuchet MS" w:hAnsi="Trebuchet MS"/>
          <w:b/>
        </w:rPr>
        <w:t>.I</w:t>
      </w:r>
      <w:r w:rsidR="003B7BB0" w:rsidRPr="001424FA">
        <w:rPr>
          <w:rFonts w:ascii="Trebuchet MS" w:hAnsi="Trebuchet MS"/>
          <w:b/>
        </w:rPr>
        <w:t>ncidente de integritate</w:t>
      </w:r>
    </w:p>
    <w:p w:rsidR="00F11289" w:rsidRDefault="00A733ED" w:rsidP="00116147">
      <w:pPr>
        <w:tabs>
          <w:tab w:val="left" w:pos="2010"/>
        </w:tabs>
        <w:jc w:val="both"/>
        <w:rPr>
          <w:rFonts w:ascii="Trebuchet MS" w:hAnsi="Trebuchet MS" w:cs="Arial"/>
          <w:color w:val="FF0000"/>
        </w:rPr>
      </w:pPr>
      <w:r>
        <w:rPr>
          <w:rFonts w:ascii="Trebuchet MS" w:hAnsi="Trebuchet MS" w:cs="Arial"/>
        </w:rPr>
        <w:t>Potrivit SNA, în</w:t>
      </w:r>
      <w:r w:rsidR="00F11289">
        <w:rPr>
          <w:rFonts w:ascii="Trebuchet MS" w:hAnsi="Trebuchet MS" w:cs="Arial"/>
          <w:color w:val="FF0000"/>
        </w:rPr>
        <w:t xml:space="preserve"> </w:t>
      </w:r>
      <w:r w:rsidR="00F11289" w:rsidRPr="0083564A">
        <w:rPr>
          <w:rFonts w:ascii="Trebuchet MS" w:hAnsi="Trebuchet MS" w:cs="Arial"/>
        </w:rPr>
        <w:t xml:space="preserve">termen de trei luni de la un incident de integritate, </w:t>
      </w:r>
      <w:r>
        <w:rPr>
          <w:rFonts w:ascii="Trebuchet MS" w:hAnsi="Trebuchet MS" w:cs="Arial"/>
        </w:rPr>
        <w:t>instituția în care a avut loc respectivul incident trebuie să informeze Secretariatul tehnic cu privire la cauzele acestuia și măsurile dispuse pentru a preveni reapariția unui incident similar. În anexa la prezentul raport de regăsește lista incidentelor de integritate.</w:t>
      </w:r>
    </w:p>
    <w:p w:rsidR="001621EA" w:rsidRPr="00A733ED" w:rsidRDefault="00097A48" w:rsidP="00116147">
      <w:pPr>
        <w:tabs>
          <w:tab w:val="left" w:pos="2010"/>
        </w:tabs>
        <w:jc w:val="both"/>
        <w:rPr>
          <w:rFonts w:ascii="Trebuchet MS" w:hAnsi="Trebuchet MS"/>
        </w:rPr>
      </w:pPr>
      <w:r w:rsidRPr="00A733ED">
        <w:rPr>
          <w:rFonts w:ascii="Trebuchet MS" w:hAnsi="Trebuchet MS" w:cs="Arial"/>
        </w:rPr>
        <w:t>L</w:t>
      </w:r>
      <w:r w:rsidR="001621EA" w:rsidRPr="00A733ED">
        <w:rPr>
          <w:rFonts w:ascii="Trebuchet MS" w:hAnsi="Trebuchet MS" w:cs="Arial"/>
        </w:rPr>
        <w:t xml:space="preserve">a nivelul Platformei </w:t>
      </w:r>
      <w:r w:rsidR="001621EA" w:rsidRPr="00A733ED">
        <w:rPr>
          <w:rFonts w:ascii="Trebuchet MS" w:hAnsi="Trebuchet MS"/>
        </w:rPr>
        <w:t xml:space="preserve">de cooperare </w:t>
      </w:r>
      <w:r w:rsidR="006E41D1" w:rsidRPr="00A733ED">
        <w:rPr>
          <w:rFonts w:ascii="Trebuchet MS" w:hAnsi="Trebuchet MS"/>
        </w:rPr>
        <w:t xml:space="preserve">a </w:t>
      </w:r>
      <w:r w:rsidR="006E41D1" w:rsidRPr="00A733ED">
        <w:rPr>
          <w:rFonts w:ascii="Trebuchet MS" w:hAnsi="Trebuchet MS" w:cs="Arial"/>
          <w:noProof/>
        </w:rPr>
        <w:t xml:space="preserve">autorităților independente și a instituțiilor anticorupție </w:t>
      </w:r>
      <w:r w:rsidR="001621EA" w:rsidRPr="00A733ED">
        <w:rPr>
          <w:rFonts w:ascii="Trebuchet MS" w:hAnsi="Trebuchet MS"/>
        </w:rPr>
        <w:t xml:space="preserve">au fost </w:t>
      </w:r>
      <w:r w:rsidR="00E24741" w:rsidRPr="00A733ED">
        <w:rPr>
          <w:rFonts w:ascii="Trebuchet MS" w:hAnsi="Trebuchet MS"/>
        </w:rPr>
        <w:t>semnalate</w:t>
      </w:r>
      <w:r w:rsidR="001621EA" w:rsidRPr="00A733ED">
        <w:rPr>
          <w:rFonts w:ascii="Trebuchet MS" w:hAnsi="Trebuchet MS"/>
        </w:rPr>
        <w:t xml:space="preserve"> un număr de </w:t>
      </w:r>
      <w:r w:rsidR="007D6EAA" w:rsidRPr="008837FB">
        <w:rPr>
          <w:rFonts w:ascii="Trebuchet MS" w:hAnsi="Trebuchet MS"/>
        </w:rPr>
        <w:t>3</w:t>
      </w:r>
      <w:r w:rsidR="0093387E" w:rsidRPr="008837FB">
        <w:rPr>
          <w:rFonts w:ascii="Trebuchet MS" w:hAnsi="Trebuchet MS"/>
        </w:rPr>
        <w:t>8</w:t>
      </w:r>
      <w:r w:rsidR="001621EA" w:rsidRPr="00D044D6">
        <w:rPr>
          <w:rFonts w:ascii="Trebuchet MS" w:hAnsi="Trebuchet MS"/>
          <w:color w:val="FF0000"/>
        </w:rPr>
        <w:t xml:space="preserve"> </w:t>
      </w:r>
      <w:r w:rsidR="001621EA" w:rsidRPr="00A733ED">
        <w:rPr>
          <w:rFonts w:ascii="Trebuchet MS" w:hAnsi="Trebuchet MS"/>
        </w:rPr>
        <w:t>de incidente de integritate</w:t>
      </w:r>
      <w:r w:rsidR="00E24741" w:rsidRPr="00A733ED">
        <w:rPr>
          <w:rFonts w:ascii="Trebuchet MS" w:hAnsi="Trebuchet MS"/>
        </w:rPr>
        <w:t>, raportate astfel:</w:t>
      </w:r>
      <w:r w:rsidR="00173FA3" w:rsidRPr="00A733ED">
        <w:rPr>
          <w:rFonts w:ascii="Trebuchet MS" w:hAnsi="Trebuchet MS"/>
        </w:rPr>
        <w:t xml:space="preserve"> </w:t>
      </w:r>
    </w:p>
    <w:p w:rsidR="001A0B27" w:rsidRPr="00F20A1A" w:rsidRDefault="003F4FB6" w:rsidP="00B66A83">
      <w:pPr>
        <w:pStyle w:val="ListParagraph"/>
        <w:numPr>
          <w:ilvl w:val="0"/>
          <w:numId w:val="25"/>
        </w:numPr>
        <w:tabs>
          <w:tab w:val="left" w:pos="2010"/>
        </w:tabs>
        <w:jc w:val="both"/>
        <w:rPr>
          <w:rFonts w:ascii="Trebuchet MS" w:hAnsi="Trebuchet MS"/>
        </w:rPr>
      </w:pPr>
      <w:r w:rsidRPr="00F20A1A">
        <w:rPr>
          <w:rFonts w:ascii="Trebuchet MS" w:hAnsi="Trebuchet MS"/>
        </w:rPr>
        <w:t>Avocatul Poporului</w:t>
      </w:r>
      <w:r w:rsidR="00A733ED" w:rsidRPr="00F20A1A">
        <w:rPr>
          <w:rFonts w:ascii="Trebuchet MS" w:hAnsi="Trebuchet MS"/>
        </w:rPr>
        <w:t xml:space="preserve"> </w:t>
      </w:r>
      <w:r w:rsidRPr="00F20A1A">
        <w:rPr>
          <w:rFonts w:ascii="Trebuchet MS" w:hAnsi="Trebuchet MS"/>
        </w:rPr>
        <w:t>-</w:t>
      </w:r>
      <w:r w:rsidR="00A733ED" w:rsidRPr="00F20A1A">
        <w:rPr>
          <w:rFonts w:ascii="Trebuchet MS" w:hAnsi="Trebuchet MS"/>
        </w:rPr>
        <w:t xml:space="preserve"> </w:t>
      </w:r>
      <w:r w:rsidRPr="00F20A1A">
        <w:rPr>
          <w:rFonts w:ascii="Trebuchet MS" w:hAnsi="Trebuchet MS"/>
        </w:rPr>
        <w:t>3</w:t>
      </w:r>
    </w:p>
    <w:p w:rsidR="003F4FB6" w:rsidRPr="00F20A1A" w:rsidRDefault="003F4FB6" w:rsidP="00B66A83">
      <w:pPr>
        <w:pStyle w:val="ListParagraph"/>
        <w:numPr>
          <w:ilvl w:val="0"/>
          <w:numId w:val="25"/>
        </w:numPr>
        <w:tabs>
          <w:tab w:val="left" w:pos="2010"/>
        </w:tabs>
        <w:jc w:val="both"/>
        <w:rPr>
          <w:rFonts w:ascii="Trebuchet MS" w:hAnsi="Trebuchet MS"/>
        </w:rPr>
      </w:pPr>
      <w:r w:rsidRPr="00F20A1A">
        <w:rPr>
          <w:rFonts w:ascii="Trebuchet MS" w:hAnsi="Trebuchet MS"/>
        </w:rPr>
        <w:t xml:space="preserve">Consiliul Superior al Magistraturii  </w:t>
      </w:r>
      <w:r w:rsidR="00A733ED" w:rsidRPr="00F20A1A">
        <w:rPr>
          <w:rFonts w:ascii="Trebuchet MS" w:hAnsi="Trebuchet MS"/>
        </w:rPr>
        <w:t>-</w:t>
      </w:r>
      <w:r w:rsidR="0000495C">
        <w:rPr>
          <w:rFonts w:ascii="Trebuchet MS" w:hAnsi="Trebuchet MS"/>
        </w:rPr>
        <w:t>1</w:t>
      </w:r>
      <w:r w:rsidR="003D7849">
        <w:rPr>
          <w:rFonts w:ascii="Trebuchet MS" w:hAnsi="Trebuchet MS"/>
        </w:rPr>
        <w:t>0</w:t>
      </w:r>
      <w:r w:rsidR="005B4AFA" w:rsidRPr="00F20A1A">
        <w:rPr>
          <w:rFonts w:ascii="Trebuchet MS" w:hAnsi="Trebuchet MS"/>
        </w:rPr>
        <w:t xml:space="preserve"> </w:t>
      </w:r>
      <w:r w:rsidR="00A733ED" w:rsidRPr="00F20A1A">
        <w:rPr>
          <w:rFonts w:ascii="Trebuchet MS" w:hAnsi="Trebuchet MS"/>
        </w:rPr>
        <w:t>(</w:t>
      </w:r>
      <w:r w:rsidR="00BB2AF2" w:rsidRPr="00F20A1A">
        <w:rPr>
          <w:rFonts w:ascii="Trebuchet MS" w:hAnsi="Trebuchet MS"/>
        </w:rPr>
        <w:t>2017</w:t>
      </w:r>
      <w:r w:rsidR="00A733ED" w:rsidRPr="00F20A1A">
        <w:rPr>
          <w:rFonts w:ascii="Trebuchet MS" w:hAnsi="Trebuchet MS"/>
        </w:rPr>
        <w:t>)</w:t>
      </w:r>
      <w:r w:rsidRPr="00F20A1A">
        <w:rPr>
          <w:rFonts w:ascii="Trebuchet MS" w:hAnsi="Trebuchet MS"/>
        </w:rPr>
        <w:t xml:space="preserve"> </w:t>
      </w:r>
      <w:r w:rsidR="00A733ED" w:rsidRPr="00F20A1A">
        <w:rPr>
          <w:rFonts w:ascii="Trebuchet MS" w:hAnsi="Trebuchet MS"/>
        </w:rPr>
        <w:t>și</w:t>
      </w:r>
      <w:r w:rsidRPr="00F20A1A">
        <w:rPr>
          <w:rFonts w:ascii="Trebuchet MS" w:hAnsi="Trebuchet MS"/>
        </w:rPr>
        <w:t xml:space="preserve"> </w:t>
      </w:r>
      <w:r w:rsidR="0000495C">
        <w:rPr>
          <w:rFonts w:ascii="Trebuchet MS" w:hAnsi="Trebuchet MS"/>
        </w:rPr>
        <w:t>7</w:t>
      </w:r>
      <w:r w:rsidR="005B4AFA" w:rsidRPr="00F20A1A">
        <w:rPr>
          <w:rFonts w:ascii="Trebuchet MS" w:hAnsi="Trebuchet MS"/>
        </w:rPr>
        <w:t xml:space="preserve"> </w:t>
      </w:r>
      <w:r w:rsidR="00A733ED" w:rsidRPr="00F20A1A">
        <w:rPr>
          <w:rFonts w:ascii="Trebuchet MS" w:hAnsi="Trebuchet MS"/>
        </w:rPr>
        <w:t>(2016), după cum urmează:</w:t>
      </w:r>
    </w:p>
    <w:tbl>
      <w:tblPr>
        <w:tblStyle w:val="TableGrid"/>
        <w:tblW w:w="0" w:type="auto"/>
        <w:jc w:val="center"/>
        <w:tblLook w:val="04A0" w:firstRow="1" w:lastRow="0" w:firstColumn="1" w:lastColumn="0" w:noHBand="0" w:noVBand="1"/>
      </w:tblPr>
      <w:tblGrid>
        <w:gridCol w:w="2300"/>
        <w:gridCol w:w="2337"/>
        <w:gridCol w:w="2337"/>
      </w:tblGrid>
      <w:tr w:rsidR="002157AC" w:rsidTr="005507B4">
        <w:trPr>
          <w:jc w:val="center"/>
        </w:trPr>
        <w:tc>
          <w:tcPr>
            <w:tcW w:w="2300" w:type="dxa"/>
          </w:tcPr>
          <w:p w:rsidR="002157AC" w:rsidRDefault="002157AC" w:rsidP="00116147">
            <w:pPr>
              <w:tabs>
                <w:tab w:val="left" w:pos="2010"/>
              </w:tabs>
              <w:spacing w:line="276" w:lineRule="auto"/>
              <w:jc w:val="center"/>
              <w:rPr>
                <w:rFonts w:ascii="Trebuchet MS" w:hAnsi="Trebuchet MS"/>
              </w:rPr>
            </w:pPr>
            <w:r>
              <w:rPr>
                <w:rFonts w:ascii="Trebuchet MS" w:hAnsi="Trebuchet MS"/>
              </w:rPr>
              <w:t>Anul</w:t>
            </w:r>
          </w:p>
        </w:tc>
        <w:tc>
          <w:tcPr>
            <w:tcW w:w="2337" w:type="dxa"/>
          </w:tcPr>
          <w:p w:rsidR="002157AC" w:rsidRDefault="002157AC" w:rsidP="00116147">
            <w:pPr>
              <w:tabs>
                <w:tab w:val="left" w:pos="2010"/>
              </w:tabs>
              <w:spacing w:line="276" w:lineRule="auto"/>
              <w:jc w:val="center"/>
              <w:rPr>
                <w:rFonts w:ascii="Trebuchet MS" w:hAnsi="Trebuchet MS"/>
              </w:rPr>
            </w:pPr>
            <w:r>
              <w:rPr>
                <w:rFonts w:ascii="Trebuchet MS" w:hAnsi="Trebuchet MS"/>
              </w:rPr>
              <w:t>Sancțiuni disciplinare</w:t>
            </w:r>
          </w:p>
        </w:tc>
        <w:tc>
          <w:tcPr>
            <w:tcW w:w="2337" w:type="dxa"/>
          </w:tcPr>
          <w:p w:rsidR="002157AC" w:rsidRDefault="002157AC" w:rsidP="00116147">
            <w:pPr>
              <w:tabs>
                <w:tab w:val="left" w:pos="2010"/>
              </w:tabs>
              <w:jc w:val="center"/>
              <w:rPr>
                <w:rFonts w:ascii="Trebuchet MS" w:hAnsi="Trebuchet MS"/>
              </w:rPr>
            </w:pPr>
            <w:r>
              <w:rPr>
                <w:rFonts w:ascii="Trebuchet MS" w:hAnsi="Trebuchet MS"/>
              </w:rPr>
              <w:t>Infracțiuni</w:t>
            </w:r>
          </w:p>
        </w:tc>
      </w:tr>
      <w:tr w:rsidR="002157AC" w:rsidTr="005507B4">
        <w:trPr>
          <w:jc w:val="center"/>
        </w:trPr>
        <w:tc>
          <w:tcPr>
            <w:tcW w:w="2300" w:type="dxa"/>
          </w:tcPr>
          <w:p w:rsidR="002157AC" w:rsidRDefault="002157AC" w:rsidP="00116147">
            <w:pPr>
              <w:tabs>
                <w:tab w:val="left" w:pos="2010"/>
              </w:tabs>
              <w:spacing w:line="276" w:lineRule="auto"/>
              <w:jc w:val="center"/>
              <w:rPr>
                <w:rFonts w:ascii="Trebuchet MS" w:hAnsi="Trebuchet MS"/>
              </w:rPr>
            </w:pPr>
            <w:r>
              <w:rPr>
                <w:rFonts w:ascii="Trebuchet MS" w:hAnsi="Trebuchet MS"/>
              </w:rPr>
              <w:t>2017</w:t>
            </w:r>
          </w:p>
        </w:tc>
        <w:tc>
          <w:tcPr>
            <w:tcW w:w="2337" w:type="dxa"/>
          </w:tcPr>
          <w:p w:rsidR="002157AC" w:rsidRDefault="003D7849" w:rsidP="00116147">
            <w:pPr>
              <w:tabs>
                <w:tab w:val="left" w:pos="2010"/>
              </w:tabs>
              <w:spacing w:line="276" w:lineRule="auto"/>
              <w:jc w:val="center"/>
              <w:rPr>
                <w:rFonts w:ascii="Trebuchet MS" w:hAnsi="Trebuchet MS"/>
              </w:rPr>
            </w:pPr>
            <w:r>
              <w:rPr>
                <w:rFonts w:ascii="Trebuchet MS" w:hAnsi="Trebuchet MS"/>
              </w:rPr>
              <w:t>3</w:t>
            </w:r>
          </w:p>
        </w:tc>
        <w:tc>
          <w:tcPr>
            <w:tcW w:w="2337" w:type="dxa"/>
          </w:tcPr>
          <w:p w:rsidR="002157AC" w:rsidRDefault="0000495C" w:rsidP="00116147">
            <w:pPr>
              <w:tabs>
                <w:tab w:val="left" w:pos="2010"/>
              </w:tabs>
              <w:jc w:val="center"/>
              <w:rPr>
                <w:rFonts w:ascii="Trebuchet MS" w:hAnsi="Trebuchet MS"/>
              </w:rPr>
            </w:pPr>
            <w:r>
              <w:rPr>
                <w:rFonts w:ascii="Trebuchet MS" w:hAnsi="Trebuchet MS"/>
              </w:rPr>
              <w:t>7</w:t>
            </w:r>
          </w:p>
        </w:tc>
      </w:tr>
      <w:tr w:rsidR="002157AC" w:rsidTr="005507B4">
        <w:trPr>
          <w:jc w:val="center"/>
        </w:trPr>
        <w:tc>
          <w:tcPr>
            <w:tcW w:w="2300" w:type="dxa"/>
          </w:tcPr>
          <w:p w:rsidR="002157AC" w:rsidRDefault="002157AC" w:rsidP="00116147">
            <w:pPr>
              <w:tabs>
                <w:tab w:val="left" w:pos="2010"/>
              </w:tabs>
              <w:spacing w:line="276" w:lineRule="auto"/>
              <w:jc w:val="center"/>
              <w:rPr>
                <w:rFonts w:ascii="Trebuchet MS" w:hAnsi="Trebuchet MS"/>
              </w:rPr>
            </w:pPr>
            <w:r>
              <w:rPr>
                <w:rFonts w:ascii="Trebuchet MS" w:hAnsi="Trebuchet MS"/>
              </w:rPr>
              <w:t>2016</w:t>
            </w:r>
          </w:p>
        </w:tc>
        <w:tc>
          <w:tcPr>
            <w:tcW w:w="2337" w:type="dxa"/>
          </w:tcPr>
          <w:p w:rsidR="002157AC" w:rsidRDefault="0000495C" w:rsidP="00116147">
            <w:pPr>
              <w:tabs>
                <w:tab w:val="left" w:pos="2010"/>
              </w:tabs>
              <w:spacing w:line="276" w:lineRule="auto"/>
              <w:jc w:val="center"/>
              <w:rPr>
                <w:rFonts w:ascii="Trebuchet MS" w:hAnsi="Trebuchet MS"/>
              </w:rPr>
            </w:pPr>
            <w:r>
              <w:rPr>
                <w:rFonts w:ascii="Trebuchet MS" w:hAnsi="Trebuchet MS"/>
              </w:rPr>
              <w:t>3</w:t>
            </w:r>
          </w:p>
        </w:tc>
        <w:tc>
          <w:tcPr>
            <w:tcW w:w="2337" w:type="dxa"/>
          </w:tcPr>
          <w:p w:rsidR="002157AC" w:rsidRDefault="009C2C39" w:rsidP="00116147">
            <w:pPr>
              <w:tabs>
                <w:tab w:val="left" w:pos="2010"/>
              </w:tabs>
              <w:jc w:val="center"/>
              <w:rPr>
                <w:rFonts w:ascii="Trebuchet MS" w:hAnsi="Trebuchet MS"/>
              </w:rPr>
            </w:pPr>
            <w:r>
              <w:rPr>
                <w:rFonts w:ascii="Trebuchet MS" w:hAnsi="Trebuchet MS"/>
              </w:rPr>
              <w:t>4</w:t>
            </w:r>
          </w:p>
        </w:tc>
      </w:tr>
    </w:tbl>
    <w:p w:rsidR="009B427D" w:rsidRPr="00E24741" w:rsidRDefault="009B427D" w:rsidP="00116147">
      <w:pPr>
        <w:tabs>
          <w:tab w:val="left" w:pos="2010"/>
        </w:tabs>
        <w:jc w:val="both"/>
        <w:rPr>
          <w:rFonts w:ascii="Trebuchet MS" w:hAnsi="Trebuchet MS"/>
        </w:rPr>
      </w:pPr>
    </w:p>
    <w:p w:rsidR="00173FA3" w:rsidRPr="00F20A1A" w:rsidRDefault="00173FA3" w:rsidP="00B66A83">
      <w:pPr>
        <w:pStyle w:val="ListParagraph"/>
        <w:numPr>
          <w:ilvl w:val="0"/>
          <w:numId w:val="26"/>
        </w:numPr>
        <w:jc w:val="both"/>
        <w:rPr>
          <w:rFonts w:ascii="Trebuchet MS" w:hAnsi="Trebuchet MS"/>
        </w:rPr>
      </w:pPr>
      <w:r w:rsidRPr="00F20A1A">
        <w:rPr>
          <w:rFonts w:ascii="Trebuchet MS" w:hAnsi="Trebuchet MS"/>
        </w:rPr>
        <w:t>Autoritatea Electorală Permanentă a raportat pentru anul 2016 (an electoral)</w:t>
      </w:r>
      <w:r w:rsidR="00E1187F" w:rsidRPr="00F20A1A">
        <w:rPr>
          <w:rFonts w:ascii="Trebuchet MS" w:hAnsi="Trebuchet MS"/>
        </w:rPr>
        <w:t xml:space="preserve"> 18 fapte de natură penală (2 </w:t>
      </w:r>
      <w:r w:rsidRPr="00F20A1A">
        <w:rPr>
          <w:rFonts w:ascii="Trebuchet MS" w:hAnsi="Trebuchet MS"/>
        </w:rPr>
        <w:t>infracțiun</w:t>
      </w:r>
      <w:r w:rsidR="00E1187F" w:rsidRPr="00F20A1A">
        <w:rPr>
          <w:rFonts w:ascii="Trebuchet MS" w:hAnsi="Trebuchet MS"/>
        </w:rPr>
        <w:t xml:space="preserve">i electorale propriu-zise, 8 </w:t>
      </w:r>
      <w:r w:rsidRPr="00F20A1A">
        <w:rPr>
          <w:rFonts w:ascii="Trebuchet MS" w:hAnsi="Trebuchet MS"/>
        </w:rPr>
        <w:t>infracț</w:t>
      </w:r>
      <w:r w:rsidR="00E1187F" w:rsidRPr="00F20A1A">
        <w:rPr>
          <w:rFonts w:ascii="Trebuchet MS" w:hAnsi="Trebuchet MS"/>
        </w:rPr>
        <w:t>iuni de fals intelectual,</w:t>
      </w:r>
      <w:r w:rsidR="00A733ED" w:rsidRPr="00F20A1A">
        <w:rPr>
          <w:rFonts w:ascii="Trebuchet MS" w:hAnsi="Trebuchet MS"/>
        </w:rPr>
        <w:t xml:space="preserve"> </w:t>
      </w:r>
      <w:r w:rsidR="00E1187F" w:rsidRPr="00F20A1A">
        <w:rPr>
          <w:rFonts w:ascii="Trebuchet MS" w:hAnsi="Trebuchet MS"/>
        </w:rPr>
        <w:t xml:space="preserve">8 </w:t>
      </w:r>
      <w:r w:rsidRPr="00F20A1A">
        <w:rPr>
          <w:rFonts w:ascii="Trebuchet MS" w:hAnsi="Trebuchet MS"/>
        </w:rPr>
        <w:t>alte tipuri de infracțiuni,</w:t>
      </w:r>
      <w:r w:rsidR="00E1187F" w:rsidRPr="00F20A1A">
        <w:rPr>
          <w:rFonts w:ascii="Trebuchet MS" w:hAnsi="Trebuchet MS"/>
        </w:rPr>
        <w:t xml:space="preserve"> </w:t>
      </w:r>
      <w:r w:rsidRPr="00F20A1A">
        <w:rPr>
          <w:rFonts w:ascii="Trebuchet MS" w:hAnsi="Trebuchet MS"/>
        </w:rPr>
        <w:t>săvârșite de persoane care aveau calitatea de expert electoral</w:t>
      </w:r>
      <w:r w:rsidR="00F717FB" w:rsidRPr="00F20A1A">
        <w:rPr>
          <w:rFonts w:ascii="Trebuchet MS" w:hAnsi="Trebuchet MS"/>
        </w:rPr>
        <w:t>.</w:t>
      </w:r>
    </w:p>
    <w:p w:rsidR="005B4AFA" w:rsidRPr="001B3965" w:rsidRDefault="00A733ED" w:rsidP="00116147">
      <w:pPr>
        <w:jc w:val="both"/>
        <w:rPr>
          <w:rFonts w:ascii="Trebuchet MS" w:hAnsi="Trebuchet MS"/>
        </w:rPr>
      </w:pPr>
      <w:r>
        <w:rPr>
          <w:rFonts w:ascii="Trebuchet MS" w:hAnsi="Trebuchet MS"/>
        </w:rPr>
        <w:t xml:space="preserve">Din </w:t>
      </w:r>
      <w:r w:rsidR="00F20A1A">
        <w:rPr>
          <w:rFonts w:ascii="Trebuchet MS" w:hAnsi="Trebuchet MS"/>
        </w:rPr>
        <w:t>punctul</w:t>
      </w:r>
      <w:r>
        <w:rPr>
          <w:rFonts w:ascii="Trebuchet MS" w:hAnsi="Trebuchet MS"/>
        </w:rPr>
        <w:t xml:space="preserve"> de vedere al tipologiei faptelor, principala abatere care a condus la sancționare în plan disciplinar a reprezentat-o</w:t>
      </w:r>
      <w:r w:rsidR="006B7794">
        <w:rPr>
          <w:rFonts w:ascii="Trebuchet MS" w:hAnsi="Trebuchet MS"/>
        </w:rPr>
        <w:t xml:space="preserve"> starea de incompatibilitate, iar faptele de natură penală </w:t>
      </w:r>
      <w:r w:rsidR="00F20A1A">
        <w:rPr>
          <w:rFonts w:ascii="Trebuchet MS" w:hAnsi="Trebuchet MS"/>
        </w:rPr>
        <w:t xml:space="preserve">cel mai des întâlnite </w:t>
      </w:r>
      <w:r w:rsidR="006B7794">
        <w:rPr>
          <w:rFonts w:ascii="Trebuchet MS" w:hAnsi="Trebuchet MS"/>
        </w:rPr>
        <w:t>sunt</w:t>
      </w:r>
      <w:r w:rsidR="006B7794">
        <w:rPr>
          <w:rFonts w:ascii="Trebuchet MS" w:hAnsi="Trebuchet MS"/>
          <w:lang w:val="en-US"/>
        </w:rPr>
        <w:t xml:space="preserve">: </w:t>
      </w:r>
      <w:r w:rsidR="001B3965" w:rsidRPr="001B3965">
        <w:rPr>
          <w:rFonts w:ascii="Trebuchet MS" w:hAnsi="Trebuchet MS"/>
        </w:rPr>
        <w:t>tra</w:t>
      </w:r>
      <w:r w:rsidR="006B7794" w:rsidRPr="001B3965">
        <w:rPr>
          <w:rFonts w:ascii="Trebuchet MS" w:hAnsi="Trebuchet MS"/>
        </w:rPr>
        <w:t xml:space="preserve">fic de influență, abuz în serviciu, luare de mită, </w:t>
      </w:r>
      <w:r w:rsidR="00036B4E" w:rsidRPr="001B3965">
        <w:rPr>
          <w:rFonts w:ascii="Trebuchet MS" w:hAnsi="Trebuchet MS"/>
        </w:rPr>
        <w:t>instigare la infracțiunea de spălare a banilor, înșelăciune și fals în înscrisuri sub semnătură privată.</w:t>
      </w:r>
    </w:p>
    <w:p w:rsidR="00FC30D4" w:rsidRPr="00F20A1A" w:rsidRDefault="00FC30D4" w:rsidP="00FC30D4">
      <w:pPr>
        <w:tabs>
          <w:tab w:val="left" w:pos="2010"/>
        </w:tabs>
        <w:jc w:val="both"/>
        <w:rPr>
          <w:rFonts w:ascii="Trebuchet MS" w:hAnsi="Trebuchet MS"/>
          <w:lang w:val="en-US"/>
        </w:rPr>
      </w:pPr>
      <w:r w:rsidRPr="00F20A1A">
        <w:rPr>
          <w:rFonts w:ascii="Trebuchet MS" w:hAnsi="Trebuchet MS" w:cs="Arial"/>
        </w:rPr>
        <w:t xml:space="preserve">La nivelul Platformei </w:t>
      </w:r>
      <w:r w:rsidRPr="00F20A1A">
        <w:rPr>
          <w:rFonts w:ascii="Trebuchet MS" w:hAnsi="Trebuchet MS"/>
        </w:rPr>
        <w:t xml:space="preserve">de cooperare a administrației publice centrale au fost semnalate un număr de </w:t>
      </w:r>
      <w:r>
        <w:rPr>
          <w:rFonts w:ascii="Trebuchet MS" w:hAnsi="Trebuchet MS"/>
        </w:rPr>
        <w:t>127</w:t>
      </w:r>
      <w:r>
        <w:rPr>
          <w:rFonts w:ascii="Trebuchet MS" w:hAnsi="Trebuchet MS"/>
          <w:color w:val="C00000"/>
        </w:rPr>
        <w:t xml:space="preserve"> </w:t>
      </w:r>
      <w:r w:rsidRPr="00F20A1A">
        <w:rPr>
          <w:rFonts w:ascii="Trebuchet MS" w:hAnsi="Trebuchet MS"/>
        </w:rPr>
        <w:t>de incidente de integritate, raportate astfel</w:t>
      </w:r>
      <w:r w:rsidRPr="00F20A1A">
        <w:rPr>
          <w:rFonts w:ascii="Trebuchet MS" w:hAnsi="Trebuchet MS"/>
          <w:lang w:val="en-US"/>
        </w:rPr>
        <w:t>:</w:t>
      </w:r>
    </w:p>
    <w:p w:rsidR="00FC30D4" w:rsidRPr="00F20A1A" w:rsidRDefault="00FC30D4" w:rsidP="00FC30D4">
      <w:pPr>
        <w:pStyle w:val="ListParagraph"/>
        <w:numPr>
          <w:ilvl w:val="0"/>
          <w:numId w:val="26"/>
        </w:numPr>
        <w:tabs>
          <w:tab w:val="left" w:pos="2010"/>
        </w:tabs>
        <w:jc w:val="both"/>
        <w:rPr>
          <w:rFonts w:ascii="Trebuchet MS" w:hAnsi="Trebuchet MS"/>
          <w:lang w:val="en-US"/>
        </w:rPr>
      </w:pPr>
      <w:r w:rsidRPr="00F20A1A">
        <w:rPr>
          <w:rFonts w:ascii="Trebuchet MS" w:hAnsi="Trebuchet MS"/>
          <w:lang w:val="en-US"/>
        </w:rPr>
        <w:t xml:space="preserve">Ministerul </w:t>
      </w:r>
      <w:r w:rsidRPr="00F20A1A">
        <w:rPr>
          <w:rFonts w:ascii="Trebuchet MS" w:hAnsi="Trebuchet MS"/>
        </w:rPr>
        <w:t>Agriculturii și Dezvoltării Rurale</w:t>
      </w:r>
      <w:r w:rsidRPr="00F20A1A">
        <w:rPr>
          <w:rFonts w:ascii="Trebuchet MS" w:hAnsi="Trebuchet MS"/>
          <w:lang w:val="en-US"/>
        </w:rPr>
        <w:t xml:space="preserve"> - </w:t>
      </w:r>
      <w:r>
        <w:rPr>
          <w:rFonts w:ascii="Trebuchet MS" w:hAnsi="Trebuchet MS"/>
          <w:lang w:val="en-US"/>
        </w:rPr>
        <w:t>33</w:t>
      </w:r>
      <w:r w:rsidRPr="00F20A1A">
        <w:rPr>
          <w:rFonts w:ascii="Trebuchet MS" w:hAnsi="Trebuchet MS"/>
          <w:lang w:val="en-US"/>
        </w:rPr>
        <w:t>,</w:t>
      </w:r>
      <w:r w:rsidRPr="00F20A1A">
        <w:rPr>
          <w:rFonts w:ascii="Trebuchet MS" w:hAnsi="Trebuchet MS"/>
        </w:rPr>
        <w:t xml:space="preserve"> dintre care 15 în cadrul aparatului central și </w:t>
      </w:r>
      <w:r>
        <w:rPr>
          <w:rFonts w:ascii="Trebuchet MS" w:hAnsi="Trebuchet MS"/>
        </w:rPr>
        <w:t>18</w:t>
      </w:r>
      <w:r w:rsidRPr="00F20A1A">
        <w:rPr>
          <w:rFonts w:ascii="Trebuchet MS" w:hAnsi="Trebuchet MS"/>
        </w:rPr>
        <w:t xml:space="preserve"> la nivelul structurilor subordonate;</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t>Ministerul Apărării Naționale – “Academia Navală Mircea cel Bătrân” – 1;</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t>Ministerul Muncii și Justiției Sociale</w:t>
      </w:r>
      <w:r>
        <w:rPr>
          <w:rFonts w:ascii="Trebuchet MS" w:hAnsi="Trebuchet MS"/>
        </w:rPr>
        <w:t>-14</w:t>
      </w:r>
      <w:r w:rsidRPr="00F20A1A">
        <w:rPr>
          <w:rFonts w:ascii="Trebuchet MS" w:hAnsi="Trebuchet MS"/>
        </w:rPr>
        <w:t xml:space="preserve">, </w:t>
      </w:r>
      <w:r>
        <w:rPr>
          <w:rFonts w:ascii="Trebuchet MS" w:hAnsi="Trebuchet MS"/>
        </w:rPr>
        <w:t>dintre care 1 în cadrul aparatului central și 13 la structurile subordonate;</w:t>
      </w:r>
    </w:p>
    <w:p w:rsidR="00FC30D4" w:rsidRPr="00F20A1A" w:rsidRDefault="00FC30D4" w:rsidP="00FC30D4">
      <w:pPr>
        <w:pStyle w:val="ListParagraph"/>
        <w:numPr>
          <w:ilvl w:val="0"/>
          <w:numId w:val="26"/>
        </w:numPr>
        <w:tabs>
          <w:tab w:val="left" w:pos="2010"/>
        </w:tabs>
        <w:jc w:val="both"/>
        <w:rPr>
          <w:rFonts w:ascii="Trebuchet MS" w:hAnsi="Trebuchet MS"/>
        </w:rPr>
      </w:pPr>
      <w:r>
        <w:rPr>
          <w:rFonts w:ascii="Trebuchet MS" w:hAnsi="Trebuchet MS"/>
        </w:rPr>
        <w:t>Ministerul Finanțelor P</w:t>
      </w:r>
      <w:r w:rsidRPr="00F20A1A">
        <w:rPr>
          <w:rFonts w:ascii="Trebuchet MS" w:hAnsi="Trebuchet MS"/>
        </w:rPr>
        <w:t>ublice -</w:t>
      </w:r>
      <w:r>
        <w:rPr>
          <w:rFonts w:ascii="Trebuchet MS" w:hAnsi="Trebuchet MS"/>
        </w:rPr>
        <w:t xml:space="preserve"> 30</w:t>
      </w:r>
      <w:r w:rsidRPr="00F20A1A">
        <w:rPr>
          <w:rFonts w:ascii="Trebuchet MS" w:hAnsi="Trebuchet MS"/>
        </w:rPr>
        <w:t xml:space="preserve">, </w:t>
      </w:r>
      <w:r>
        <w:rPr>
          <w:rFonts w:ascii="Trebuchet MS" w:hAnsi="Trebuchet MS"/>
        </w:rPr>
        <w:t>dintre care 1 la nivelul aparatului central și 29 la structurile subordonate;</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t xml:space="preserve">Ministerul Culturii - Biblioteca Națională a României </w:t>
      </w:r>
      <w:r>
        <w:rPr>
          <w:rFonts w:ascii="Trebuchet MS" w:hAnsi="Trebuchet MS"/>
        </w:rPr>
        <w:t xml:space="preserve">– </w:t>
      </w:r>
      <w:r w:rsidRPr="00F20A1A">
        <w:rPr>
          <w:rFonts w:ascii="Trebuchet MS" w:hAnsi="Trebuchet MS"/>
        </w:rPr>
        <w:t>1</w:t>
      </w:r>
      <w:r>
        <w:rPr>
          <w:rFonts w:ascii="Trebuchet MS" w:hAnsi="Trebuchet MS"/>
        </w:rPr>
        <w:t>;</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t>Ministerul Educației Naționale – 1;</w:t>
      </w:r>
    </w:p>
    <w:p w:rsidR="00FC30D4" w:rsidRPr="00F20A1A" w:rsidRDefault="00FC30D4" w:rsidP="00FC30D4">
      <w:pPr>
        <w:pStyle w:val="ListParagraph"/>
        <w:numPr>
          <w:ilvl w:val="0"/>
          <w:numId w:val="26"/>
        </w:numPr>
        <w:tabs>
          <w:tab w:val="left" w:pos="2010"/>
        </w:tabs>
        <w:jc w:val="both"/>
        <w:rPr>
          <w:rFonts w:ascii="Trebuchet MS" w:hAnsi="Trebuchet MS"/>
          <w:lang w:val="en-US"/>
        </w:rPr>
      </w:pPr>
      <w:r w:rsidRPr="00F20A1A">
        <w:rPr>
          <w:rFonts w:ascii="Trebuchet MS" w:hAnsi="Trebuchet MS"/>
          <w:lang w:val="en-US"/>
        </w:rPr>
        <w:t xml:space="preserve">Ministerul </w:t>
      </w:r>
      <w:r w:rsidRPr="00BC13A1">
        <w:rPr>
          <w:rFonts w:ascii="Trebuchet MS" w:hAnsi="Trebuchet MS"/>
        </w:rPr>
        <w:t>Justiției</w:t>
      </w:r>
      <w:r w:rsidRPr="00F20A1A">
        <w:rPr>
          <w:rFonts w:ascii="Trebuchet MS" w:hAnsi="Trebuchet MS"/>
          <w:lang w:val="en-US"/>
        </w:rPr>
        <w:t xml:space="preserve"> - </w:t>
      </w:r>
      <w:r>
        <w:rPr>
          <w:rFonts w:ascii="Trebuchet MS" w:hAnsi="Trebuchet MS"/>
          <w:lang w:val="en-US"/>
        </w:rPr>
        <w:t>2</w:t>
      </w:r>
      <w:r w:rsidRPr="00F20A1A">
        <w:rPr>
          <w:rFonts w:ascii="Trebuchet MS" w:hAnsi="Trebuchet MS"/>
          <w:lang w:val="en-US"/>
        </w:rPr>
        <w:t xml:space="preserve">, </w:t>
      </w:r>
      <w:r>
        <w:rPr>
          <w:rFonts w:ascii="Trebuchet MS" w:hAnsi="Trebuchet MS"/>
        </w:rPr>
        <w:t xml:space="preserve">dintre care 1 la </w:t>
      </w:r>
      <w:r w:rsidRPr="00F20A1A">
        <w:rPr>
          <w:rFonts w:ascii="Trebuchet MS" w:hAnsi="Trebuchet MS"/>
        </w:rPr>
        <w:t xml:space="preserve">Autoritatea Națională pentru Cetățenie </w:t>
      </w:r>
      <w:r>
        <w:rPr>
          <w:rFonts w:ascii="Trebuchet MS" w:hAnsi="Trebuchet MS"/>
        </w:rPr>
        <w:t xml:space="preserve">și 1  la </w:t>
      </w:r>
      <w:r w:rsidRPr="00F20A1A">
        <w:rPr>
          <w:rFonts w:ascii="Trebuchet MS" w:hAnsi="Trebuchet MS"/>
        </w:rPr>
        <w:t>Administrați</w:t>
      </w:r>
      <w:r>
        <w:rPr>
          <w:rFonts w:ascii="Trebuchet MS" w:hAnsi="Trebuchet MS"/>
        </w:rPr>
        <w:t>a Națională a Penitenciarelor;</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t>Ministerul Afacerilor Interne – 31, dintre care 18 la Poliția Rutieră, 6 la Ordine Publică, 1 la Investigarea Criminalității Economice, 1 la Management Conducere, 2 la Poliția de Frontieră, 2 la Jandarmeria Română și 1 la Regim Permise de conducere;</w:t>
      </w:r>
    </w:p>
    <w:p w:rsidR="00FC30D4" w:rsidRPr="00F20A1A" w:rsidRDefault="00FC30D4" w:rsidP="00FC30D4">
      <w:pPr>
        <w:pStyle w:val="ListParagraph"/>
        <w:numPr>
          <w:ilvl w:val="0"/>
          <w:numId w:val="26"/>
        </w:numPr>
        <w:tabs>
          <w:tab w:val="left" w:pos="2010"/>
        </w:tabs>
        <w:jc w:val="both"/>
        <w:rPr>
          <w:rFonts w:ascii="Trebuchet MS" w:hAnsi="Trebuchet MS"/>
        </w:rPr>
      </w:pPr>
      <w:r w:rsidRPr="00F20A1A">
        <w:rPr>
          <w:rFonts w:ascii="Trebuchet MS" w:hAnsi="Trebuchet MS"/>
        </w:rPr>
        <w:lastRenderedPageBreak/>
        <w:t>Ministerul Transporturilor – 11</w:t>
      </w:r>
      <w:r>
        <w:rPr>
          <w:rFonts w:ascii="Trebuchet MS" w:hAnsi="Trebuchet MS"/>
        </w:rPr>
        <w:t>, dintre care 1 în cadrul aparatului central și 10 la nivelul structurilor subordonate;</w:t>
      </w:r>
    </w:p>
    <w:p w:rsidR="00FC30D4" w:rsidRPr="00F20A1A" w:rsidRDefault="00FC30D4" w:rsidP="00FC30D4">
      <w:pPr>
        <w:pStyle w:val="ListParagraph"/>
        <w:numPr>
          <w:ilvl w:val="0"/>
          <w:numId w:val="26"/>
        </w:numPr>
        <w:tabs>
          <w:tab w:val="left" w:pos="2010"/>
        </w:tabs>
        <w:rPr>
          <w:rFonts w:ascii="Trebuchet MS" w:hAnsi="Trebuchet MS"/>
        </w:rPr>
      </w:pPr>
      <w:r w:rsidRPr="00F20A1A">
        <w:rPr>
          <w:rFonts w:ascii="Trebuchet MS" w:hAnsi="Trebuchet MS"/>
        </w:rPr>
        <w:t xml:space="preserve">Ministerul pentru Relaţia cu Parlamentul </w:t>
      </w:r>
      <w:r>
        <w:rPr>
          <w:rFonts w:ascii="Trebuchet MS" w:hAnsi="Trebuchet MS"/>
        </w:rPr>
        <w:t xml:space="preserve">– </w:t>
      </w:r>
      <w:r w:rsidRPr="00F20A1A">
        <w:rPr>
          <w:rFonts w:ascii="Trebuchet MS" w:hAnsi="Trebuchet MS"/>
        </w:rPr>
        <w:t>3</w:t>
      </w:r>
      <w:r>
        <w:rPr>
          <w:rFonts w:ascii="Trebuchet MS" w:hAnsi="Trebuchet MS"/>
        </w:rPr>
        <w:t>.</w:t>
      </w:r>
      <w:r w:rsidRPr="00F20A1A">
        <w:rPr>
          <w:rFonts w:ascii="Trebuchet MS" w:hAnsi="Trebuchet MS"/>
        </w:rPr>
        <w:t xml:space="preserve"> </w:t>
      </w:r>
    </w:p>
    <w:p w:rsidR="00F11289" w:rsidRDefault="00F11289" w:rsidP="00116147">
      <w:pPr>
        <w:tabs>
          <w:tab w:val="left" w:pos="2010"/>
        </w:tabs>
        <w:jc w:val="both"/>
        <w:rPr>
          <w:rFonts w:ascii="Trebuchet MS" w:hAnsi="Trebuchet MS" w:cs="Arial"/>
        </w:rPr>
      </w:pPr>
      <w:r w:rsidRPr="0083564A">
        <w:rPr>
          <w:rFonts w:ascii="Trebuchet MS" w:hAnsi="Trebuchet MS" w:cs="Arial"/>
        </w:rPr>
        <w:t>Principala măsură adoptată ca urmare a producerii unui incident de integritate a constat în încetarea raporturilor de serviciu.</w:t>
      </w:r>
    </w:p>
    <w:p w:rsidR="00F11289" w:rsidRDefault="00F11289" w:rsidP="00116147">
      <w:pPr>
        <w:spacing w:after="0"/>
        <w:jc w:val="both"/>
        <w:rPr>
          <w:rFonts w:ascii="Trebuchet MS" w:eastAsia="Times New Roman" w:hAnsi="Trebuchet MS" w:cs="Arial"/>
          <w:lang w:eastAsia="ro-RO"/>
        </w:rPr>
      </w:pPr>
      <w:r w:rsidRPr="0083564A">
        <w:rPr>
          <w:rFonts w:ascii="Trebuchet MS" w:eastAsia="Times New Roman" w:hAnsi="Trebuchet MS" w:cs="Arial"/>
          <w:lang w:eastAsia="ro-RO"/>
        </w:rPr>
        <w:t>În vederea remedierii aspectelor ce au favorizat producerea incidentelor de integritate, au fost luate o serie de măsuri, cum ar fi:</w:t>
      </w:r>
    </w:p>
    <w:p w:rsidR="001B3965" w:rsidRPr="0083564A" w:rsidRDefault="001B3965" w:rsidP="00116147">
      <w:pPr>
        <w:spacing w:after="0"/>
        <w:jc w:val="both"/>
        <w:rPr>
          <w:rFonts w:ascii="Trebuchet MS" w:eastAsia="Times New Roman" w:hAnsi="Trebuchet MS" w:cs="Arial"/>
          <w:lang w:eastAsia="ro-RO"/>
        </w:rPr>
      </w:pPr>
    </w:p>
    <w:p w:rsidR="00F11289" w:rsidRPr="0083564A" w:rsidRDefault="00F11289" w:rsidP="00116147">
      <w:pPr>
        <w:pStyle w:val="ListParagraph"/>
        <w:numPr>
          <w:ilvl w:val="0"/>
          <w:numId w:val="3"/>
        </w:numPr>
        <w:rPr>
          <w:rFonts w:ascii="Trebuchet MS" w:hAnsi="Trebuchet MS"/>
        </w:rPr>
      </w:pPr>
      <w:r w:rsidRPr="0083564A">
        <w:rPr>
          <w:rFonts w:ascii="Trebuchet MS" w:hAnsi="Trebuchet MS"/>
        </w:rPr>
        <w:t>Sesizarea Comisiei de etică cu privire la faptele săvârșite;</w:t>
      </w:r>
    </w:p>
    <w:p w:rsidR="00F11289" w:rsidRPr="0083564A" w:rsidRDefault="00F11289" w:rsidP="00116147">
      <w:pPr>
        <w:pStyle w:val="ListParagraph"/>
        <w:numPr>
          <w:ilvl w:val="0"/>
          <w:numId w:val="3"/>
        </w:numPr>
        <w:jc w:val="both"/>
        <w:rPr>
          <w:rFonts w:ascii="Trebuchet MS" w:hAnsi="Trebuchet MS"/>
          <w:lang w:val="en-US"/>
        </w:rPr>
      </w:pPr>
      <w:r w:rsidRPr="0083564A">
        <w:rPr>
          <w:rFonts w:ascii="Trebuchet MS" w:hAnsi="Trebuchet MS"/>
        </w:rPr>
        <w:t>Prelucrarea cu personalul privind Codul de conduită a personalului contractual din autoritățile și instituțiile publice, prin prisma eliminării posibilelor fapte de corupție</w:t>
      </w:r>
      <w:r w:rsidRPr="0083564A">
        <w:rPr>
          <w:rFonts w:ascii="Trebuchet MS" w:hAnsi="Trebuchet MS"/>
          <w:lang w:val="en-US"/>
        </w:rPr>
        <w:t>;</w:t>
      </w:r>
    </w:p>
    <w:p w:rsidR="00F11289" w:rsidRPr="0083564A" w:rsidRDefault="00F11289" w:rsidP="00116147">
      <w:pPr>
        <w:pStyle w:val="ListParagraph"/>
        <w:numPr>
          <w:ilvl w:val="0"/>
          <w:numId w:val="3"/>
        </w:numPr>
        <w:tabs>
          <w:tab w:val="left" w:pos="2010"/>
        </w:tabs>
        <w:jc w:val="both"/>
        <w:rPr>
          <w:rFonts w:ascii="Trebuchet MS" w:hAnsi="Trebuchet MS"/>
        </w:rPr>
      </w:pPr>
      <w:r w:rsidRPr="0083564A">
        <w:rPr>
          <w:rFonts w:ascii="Trebuchet MS" w:hAnsi="Trebuchet MS"/>
        </w:rPr>
        <w:t>Instruirea permanentă prin diseminarea cu întreg personalul a tuturor prevederilor legale în vigoare cu sublinierea în mod special a atribuțiilor de serviciu, precum și a sancțiunilor aplicabile în cazul încălcării prevederilor legale în vigoare.</w:t>
      </w:r>
    </w:p>
    <w:p w:rsidR="00ED1047" w:rsidRDefault="00ED1047" w:rsidP="00116147">
      <w:pPr>
        <w:tabs>
          <w:tab w:val="left" w:pos="2010"/>
        </w:tabs>
        <w:jc w:val="both"/>
        <w:rPr>
          <w:rFonts w:ascii="Trebuchet MS" w:hAnsi="Trebuchet MS" w:cs="Arial"/>
          <w:b/>
          <w:color w:val="000000"/>
        </w:rPr>
      </w:pPr>
    </w:p>
    <w:p w:rsidR="00C10FCA" w:rsidRDefault="001F2D30" w:rsidP="00116147">
      <w:pPr>
        <w:tabs>
          <w:tab w:val="left" w:pos="2010"/>
        </w:tabs>
        <w:jc w:val="both"/>
        <w:rPr>
          <w:rFonts w:ascii="Trebuchet MS" w:hAnsi="Trebuchet MS" w:cs="Arial"/>
          <w:b/>
          <w:color w:val="000000"/>
        </w:rPr>
      </w:pPr>
      <w:r>
        <w:rPr>
          <w:rFonts w:ascii="Trebuchet MS" w:hAnsi="Trebuchet MS" w:cs="Arial"/>
          <w:b/>
          <w:color w:val="000000"/>
        </w:rPr>
        <w:t>3.</w:t>
      </w:r>
      <w:r w:rsidR="00C10FCA">
        <w:rPr>
          <w:rFonts w:ascii="Trebuchet MS" w:hAnsi="Trebuchet MS" w:cs="Arial"/>
          <w:b/>
          <w:color w:val="000000"/>
        </w:rPr>
        <w:t xml:space="preserve"> Evaluări internaționale</w:t>
      </w:r>
    </w:p>
    <w:p w:rsidR="00F11289" w:rsidRDefault="00C10FCA" w:rsidP="00116147">
      <w:pPr>
        <w:tabs>
          <w:tab w:val="left" w:pos="2010"/>
        </w:tabs>
        <w:jc w:val="both"/>
        <w:rPr>
          <w:rFonts w:ascii="Trebuchet MS" w:eastAsia="Times New Roman" w:hAnsi="Trebuchet MS" w:cs="Times New Roman"/>
          <w:lang w:eastAsia="sk-SK"/>
        </w:rPr>
      </w:pPr>
      <w:r w:rsidRPr="00E8545C">
        <w:rPr>
          <w:rFonts w:ascii="Trebuchet MS" w:eastAsia="Times New Roman" w:hAnsi="Trebuchet MS" w:cs="Times New Roman"/>
          <w:lang w:eastAsia="sk-SK"/>
        </w:rPr>
        <w:t>Conform raportului MCV din ianuarie 2017, “</w:t>
      </w:r>
      <w:r w:rsidRPr="007B3083">
        <w:rPr>
          <w:rFonts w:ascii="Trebuchet MS" w:eastAsia="Times New Roman" w:hAnsi="Trebuchet MS" w:cs="Times New Roman"/>
          <w:i/>
          <w:lang w:eastAsia="sk-SK"/>
        </w:rPr>
        <w:t>Strategia națională anticorupție reprezintă instrumentul central de prevenire a corupției de către administrația publică atât la nivel național, cât și la nivel local […] Guvernul a adoptat o nouă strategie anticorupție 2016-2020 în august 2016, căutând, în special, să remedieze prin măsuri specifice deficiențele identificate. Principala provocare va fi aceea de a pune măsurile în aplicare în mod eficace în toate sectoarele, inclusiv la nivel local, acolo unde mulți observatori văd riscurile de corupție ca fiind deosebit de ridicate</w:t>
      </w:r>
      <w:r w:rsidRPr="00E8545C">
        <w:rPr>
          <w:rFonts w:ascii="Trebuchet MS" w:eastAsia="Times New Roman" w:hAnsi="Trebuchet MS" w:cs="Times New Roman"/>
          <w:lang w:eastAsia="sk-SK"/>
        </w:rPr>
        <w:t>”.</w:t>
      </w:r>
    </w:p>
    <w:p w:rsidR="007B3083" w:rsidRPr="007B3083" w:rsidRDefault="007B3083" w:rsidP="00116147">
      <w:pPr>
        <w:tabs>
          <w:tab w:val="left" w:pos="2010"/>
        </w:tabs>
        <w:jc w:val="both"/>
        <w:rPr>
          <w:rFonts w:ascii="Trebuchet MS" w:hAnsi="Trebuchet MS" w:cs="Arial"/>
          <w:b/>
          <w:color w:val="000000"/>
        </w:rPr>
      </w:pPr>
      <w:r w:rsidRPr="007B3083">
        <w:rPr>
          <w:rFonts w:ascii="Trebuchet MS" w:eastAsia="Times New Roman" w:hAnsi="Trebuchet MS" w:cs="Times New Roman"/>
          <w:lang w:eastAsia="sk-SK"/>
        </w:rPr>
        <w:t>Cel mai recent raport MCV, publicat în noiembrie 2017, constată că “</w:t>
      </w:r>
      <w:r w:rsidRPr="007B3083">
        <w:rPr>
          <w:rFonts w:ascii="Trebuchet MS" w:hAnsi="Trebuchet MS"/>
          <w:i/>
        </w:rPr>
        <w:t>Strategia Națională Anticorupție 2016-2020 (SNA) prezentată de Guvern în august 2016 are potențialul de a deveni o politică eficace de prevenire a corupției dacă este pusă în aplicare în mod corespunzător și monitorizată pe teren. Strategia se adresează instituțiilor publice centrale și locale. La nivel tehnic, secretariatul tehnic al strategiei, asigurat de Ministerul Justiției, a continuat punerea în aplicare. O evoluție pozitivă constă în faptul că un număr mare de instituții publice au decis să participe la strategia anticorupție. O mare parte a anului a fost dedicată dezvoltării de planuri de integritate în cadrul fiecărei instituții publice și instituirii primului ciclu de evaluare inter pares</w:t>
      </w:r>
      <w:r w:rsidRPr="007B3083">
        <w:rPr>
          <w:rFonts w:ascii="Trebuchet MS" w:eastAsia="Times New Roman" w:hAnsi="Trebuchet MS" w:cs="Times New Roman"/>
          <w:lang w:eastAsia="sk-SK"/>
        </w:rPr>
        <w:t>”.</w:t>
      </w:r>
    </w:p>
    <w:p w:rsidR="00C47189" w:rsidRDefault="00C47189" w:rsidP="00116147">
      <w:pPr>
        <w:tabs>
          <w:tab w:val="left" w:pos="2010"/>
        </w:tabs>
        <w:jc w:val="both"/>
        <w:rPr>
          <w:rFonts w:ascii="Trebuchet MS" w:hAnsi="Trebuchet MS" w:cs="Arial"/>
          <w:bCs/>
        </w:rPr>
      </w:pPr>
    </w:p>
    <w:p w:rsidR="00DC678C" w:rsidRDefault="00DC678C" w:rsidP="00116147">
      <w:pPr>
        <w:tabs>
          <w:tab w:val="left" w:pos="2010"/>
        </w:tabs>
        <w:jc w:val="both"/>
        <w:rPr>
          <w:rFonts w:ascii="Trebuchet MS" w:hAnsi="Trebuchet MS" w:cs="Arial"/>
          <w:bCs/>
        </w:rPr>
      </w:pPr>
    </w:p>
    <w:p w:rsidR="00DC678C" w:rsidRDefault="00DC678C" w:rsidP="00116147">
      <w:pPr>
        <w:tabs>
          <w:tab w:val="left" w:pos="2010"/>
        </w:tabs>
        <w:jc w:val="both"/>
        <w:rPr>
          <w:rFonts w:ascii="Trebuchet MS" w:hAnsi="Trebuchet MS" w:cs="Arial"/>
          <w:bCs/>
        </w:rPr>
      </w:pPr>
    </w:p>
    <w:p w:rsidR="00DC678C" w:rsidRDefault="00DC678C" w:rsidP="00116147">
      <w:pPr>
        <w:tabs>
          <w:tab w:val="left" w:pos="2010"/>
        </w:tabs>
        <w:jc w:val="both"/>
        <w:rPr>
          <w:rFonts w:ascii="Trebuchet MS" w:hAnsi="Trebuchet MS" w:cs="Arial"/>
          <w:bCs/>
        </w:rPr>
      </w:pPr>
    </w:p>
    <w:p w:rsidR="00E00DA1" w:rsidRPr="00E8114A" w:rsidRDefault="00B96905" w:rsidP="00C47189">
      <w:pPr>
        <w:pStyle w:val="ListParagraph"/>
        <w:numPr>
          <w:ilvl w:val="0"/>
          <w:numId w:val="34"/>
        </w:numPr>
        <w:tabs>
          <w:tab w:val="left" w:pos="284"/>
        </w:tabs>
        <w:ind w:hanging="720"/>
        <w:jc w:val="both"/>
        <w:rPr>
          <w:rFonts w:ascii="Trebuchet MS" w:hAnsi="Trebuchet MS" w:cs="Arial"/>
          <w:b/>
          <w:bCs/>
        </w:rPr>
      </w:pPr>
      <w:bookmarkStart w:id="0" w:name="_GoBack"/>
      <w:bookmarkEnd w:id="0"/>
      <w:r w:rsidRPr="00E8114A">
        <w:rPr>
          <w:rFonts w:ascii="Trebuchet MS" w:hAnsi="Trebuchet MS" w:cs="Arial"/>
          <w:b/>
          <w:bCs/>
        </w:rPr>
        <w:lastRenderedPageBreak/>
        <w:t>IMPLEMENTAREA MĂSURILOR DIN STRATEGIA NAȚIONALĂ ANTICORUPȚIE 2016-2020</w:t>
      </w:r>
    </w:p>
    <w:p w:rsidR="00441A9A" w:rsidRPr="0083564A" w:rsidRDefault="00E8114A" w:rsidP="00116147">
      <w:pPr>
        <w:tabs>
          <w:tab w:val="left" w:pos="2010"/>
        </w:tabs>
        <w:jc w:val="both"/>
        <w:rPr>
          <w:rFonts w:ascii="Trebuchet MS" w:hAnsi="Trebuchet MS" w:cs="Arial"/>
          <w:b/>
          <w:bCs/>
        </w:rPr>
      </w:pPr>
      <w:r>
        <w:rPr>
          <w:rFonts w:ascii="Trebuchet MS" w:hAnsi="Trebuchet MS" w:cs="Arial"/>
          <w:b/>
          <w:color w:val="000000"/>
        </w:rPr>
        <w:t xml:space="preserve">4.1. </w:t>
      </w:r>
      <w:r w:rsidR="00FC4086" w:rsidRPr="0083564A">
        <w:rPr>
          <w:rFonts w:ascii="Trebuchet MS" w:hAnsi="Trebuchet MS" w:cs="Arial"/>
          <w:b/>
          <w:color w:val="000000"/>
        </w:rPr>
        <w:t>DEZVOLTAREA UNEI CULTURI A TRANSPARENŢEI PENTRU O GUVERNARE DESCHISĂ LA NIVEL CENTRAL ŞI LOCAL</w:t>
      </w:r>
    </w:p>
    <w:p w:rsidR="00441A9A" w:rsidRPr="0083564A" w:rsidRDefault="00E8114A" w:rsidP="00116147">
      <w:pPr>
        <w:tabs>
          <w:tab w:val="left" w:pos="2010"/>
        </w:tabs>
        <w:jc w:val="both"/>
        <w:rPr>
          <w:rFonts w:ascii="Trebuchet MS" w:hAnsi="Trebuchet MS" w:cs="Arial"/>
          <w:b/>
          <w:color w:val="000000"/>
        </w:rPr>
      </w:pPr>
      <w:r>
        <w:rPr>
          <w:rFonts w:ascii="Trebuchet MS" w:hAnsi="Trebuchet MS" w:cs="Arial"/>
          <w:b/>
          <w:color w:val="000000"/>
        </w:rPr>
        <w:t>4.1.1.</w:t>
      </w:r>
      <w:r w:rsidR="004F1939" w:rsidRPr="0083564A">
        <w:rPr>
          <w:rFonts w:ascii="Trebuchet MS" w:hAnsi="Trebuchet MS" w:cs="Arial"/>
          <w:b/>
          <w:color w:val="000000"/>
        </w:rPr>
        <w:t xml:space="preserve"> Creşterea transparenţei instituţionale şi a proceselor decizionale</w:t>
      </w:r>
    </w:p>
    <w:p w:rsidR="009274B4" w:rsidRPr="0083564A" w:rsidRDefault="009274B4" w:rsidP="00116147">
      <w:pPr>
        <w:pStyle w:val="ListParagraph"/>
        <w:tabs>
          <w:tab w:val="left" w:pos="2010"/>
        </w:tabs>
        <w:ind w:left="405"/>
        <w:jc w:val="both"/>
        <w:rPr>
          <w:rFonts w:ascii="Trebuchet MS" w:hAnsi="Trebuchet MS" w:cs="Arial"/>
          <w:color w:val="000000"/>
        </w:rPr>
      </w:pPr>
    </w:p>
    <w:p w:rsidR="005620AA" w:rsidRPr="0083564A" w:rsidRDefault="00E35B68" w:rsidP="00116147">
      <w:pPr>
        <w:pStyle w:val="ListParagraph"/>
        <w:tabs>
          <w:tab w:val="left" w:pos="2010"/>
        </w:tabs>
        <w:ind w:left="0"/>
        <w:jc w:val="both"/>
        <w:rPr>
          <w:rFonts w:ascii="Trebuchet MS" w:hAnsi="Trebuchet MS" w:cs="Arial"/>
          <w:bCs/>
        </w:rPr>
      </w:pPr>
      <w:r w:rsidRPr="00E8114A">
        <w:rPr>
          <w:rFonts w:ascii="Trebuchet MS" w:hAnsi="Trebuchet MS" w:cs="Arial"/>
          <w:bCs/>
        </w:rPr>
        <w:t>Ministerul Consultării Publice și Dialogului Social</w:t>
      </w:r>
      <w:r w:rsidRPr="0083564A">
        <w:rPr>
          <w:rFonts w:ascii="Trebuchet MS" w:hAnsi="Trebuchet MS" w:cs="Arial"/>
          <w:bCs/>
        </w:rPr>
        <w:t xml:space="preserve"> a realizat următoarele activități</w:t>
      </w:r>
      <w:r w:rsidR="00E8114A">
        <w:rPr>
          <w:rFonts w:ascii="Trebuchet MS" w:hAnsi="Trebuchet MS" w:cs="Arial"/>
          <w:bCs/>
        </w:rPr>
        <w:t xml:space="preserve"> aferente obiectivului sus-menționat</w:t>
      </w:r>
      <w:r w:rsidRPr="0083564A">
        <w:rPr>
          <w:rFonts w:ascii="Trebuchet MS" w:hAnsi="Trebuchet MS" w:cs="Arial"/>
          <w:bCs/>
        </w:rPr>
        <w:t>:</w:t>
      </w:r>
    </w:p>
    <w:p w:rsidR="00E35B68" w:rsidRPr="0083564A" w:rsidRDefault="009176D9" w:rsidP="00116147">
      <w:pPr>
        <w:spacing w:after="160"/>
        <w:contextualSpacing/>
        <w:jc w:val="both"/>
        <w:rPr>
          <w:rFonts w:ascii="Trebuchet MS" w:eastAsia="Calibri" w:hAnsi="Trebuchet MS" w:cs="Times New Roman"/>
        </w:rPr>
      </w:pPr>
      <w:r>
        <w:rPr>
          <w:rFonts w:ascii="Trebuchet MS" w:eastAsia="Calibri" w:hAnsi="Trebuchet MS" w:cs="Times New Roman"/>
        </w:rPr>
        <w:t>1.</w:t>
      </w:r>
      <w:r w:rsidR="00E8114A">
        <w:rPr>
          <w:rFonts w:ascii="Trebuchet MS" w:eastAsia="Calibri" w:hAnsi="Trebuchet MS" w:cs="Times New Roman"/>
        </w:rPr>
        <w:t xml:space="preserve"> </w:t>
      </w:r>
      <w:r w:rsidR="00E35B68" w:rsidRPr="0083564A">
        <w:rPr>
          <w:rFonts w:ascii="Trebuchet MS" w:eastAsia="Calibri" w:hAnsi="Trebuchet MS" w:cs="Times New Roman"/>
        </w:rPr>
        <w:t>Registrul Unic al Transparenței Intereselor este o platformă funcțională și actualizată permanent în timp real pentru care au fost create versiuni traduse în 6 limbi străine pentru a oferi posibilitatea și persoanelor/companiilor străine să se înscrie în Registru, s-a indexat site-ul pe motoarele de căutare și s-a definitivat numărul de înregistrări al responsabililor din cadrul autorităților centrale și subordonate. Astfel, a crescut numărul de înregistrări beneficiari grupuri specializate iar situația pentru accesări 2016-2017 este: 20.000 vizitatori unici, peste 1.100 întâlniri înregistrate; peste 300 conturi demnitari create.</w:t>
      </w:r>
      <w:r w:rsidR="00E35B68" w:rsidRPr="0083564A">
        <w:rPr>
          <w:rFonts w:ascii="Trebuchet MS" w:eastAsia="MS Mincho" w:hAnsi="Trebuchet MS" w:cs="Times New Roman"/>
        </w:rPr>
        <w:t xml:space="preserve"> </w:t>
      </w:r>
    </w:p>
    <w:p w:rsidR="00E35B68" w:rsidRPr="0083564A" w:rsidRDefault="00E35B68" w:rsidP="00116147">
      <w:pPr>
        <w:spacing w:after="160"/>
        <w:ind w:left="360"/>
        <w:contextualSpacing/>
        <w:jc w:val="both"/>
        <w:rPr>
          <w:rFonts w:ascii="Trebuchet MS" w:eastAsia="Calibri" w:hAnsi="Trebuchet MS" w:cs="Times New Roman"/>
        </w:rPr>
      </w:pPr>
    </w:p>
    <w:p w:rsidR="004F1939" w:rsidRPr="0083564A" w:rsidRDefault="00E35B68" w:rsidP="00116147">
      <w:pPr>
        <w:tabs>
          <w:tab w:val="left" w:pos="2010"/>
        </w:tabs>
        <w:jc w:val="both"/>
        <w:rPr>
          <w:rFonts w:ascii="Trebuchet MS" w:hAnsi="Trebuchet MS" w:cs="Arial"/>
          <w:bCs/>
        </w:rPr>
      </w:pPr>
      <w:r w:rsidRPr="0083564A">
        <w:rPr>
          <w:rFonts w:ascii="Trebuchet MS" w:hAnsi="Trebuchet MS" w:cs="Arial"/>
          <w:bCs/>
        </w:rPr>
        <w:t>2.</w:t>
      </w:r>
      <w:r w:rsidR="00E8114A">
        <w:rPr>
          <w:rFonts w:ascii="Trebuchet MS" w:hAnsi="Trebuchet MS" w:cs="Arial"/>
          <w:bCs/>
        </w:rPr>
        <w:t xml:space="preserve"> </w:t>
      </w:r>
      <w:r w:rsidRPr="0083564A">
        <w:rPr>
          <w:rFonts w:ascii="Trebuchet MS" w:hAnsi="Trebuchet MS" w:cs="Arial"/>
          <w:bCs/>
        </w:rPr>
        <w:t xml:space="preserve">Extinderea activității de monitorizare a inclus pentru prima data și verificarea implementării Registrului Unic al Transparenței Intereselor (RUTI) pe paginile de internet ale autorităților vizate de acest proces. Acest instrument reprezintă, la nivel de valori și principii, o disponibilitate </w:t>
      </w:r>
      <w:r w:rsidRPr="0092380F">
        <w:rPr>
          <w:rFonts w:ascii="Trebuchet MS" w:hAnsi="Trebuchet MS" w:cs="Arial"/>
          <w:bCs/>
          <w:i/>
        </w:rPr>
        <w:t>ab initio</w:t>
      </w:r>
      <w:r w:rsidRPr="0083564A">
        <w:rPr>
          <w:rFonts w:ascii="Trebuchet MS" w:hAnsi="Trebuchet MS" w:cs="Arial"/>
          <w:bCs/>
        </w:rPr>
        <w:t xml:space="preserve"> a instituțiilor publice de a face cunoscute întâlnirile, ședințele, dezbaterile și consultările cu reprezentanți ai societății civile, cu scopul de a transmite cetățenilor un mesaj privind deschiderea și colaborarea instituțională, în vederea creșterii încrederii în actul de guvernare și responsabilizării decidenților. Procedural, RUTI implică crearea unui cont pentru fiecare demnitar (prim ministru, viceprim-ministru, ministru, secretar de stat, subsecretar de stat, consilieri de stat și șefi de instituții cu secretariat sau subsecretar de stat), împreună cu publicarea agendei și întâlnirilor zilnice cu grupuri specializate, aflate în grija cabinetelor.</w:t>
      </w:r>
    </w:p>
    <w:p w:rsidR="00E35B68" w:rsidRPr="0083564A" w:rsidRDefault="00E35B68" w:rsidP="00116147">
      <w:pPr>
        <w:spacing w:after="160"/>
        <w:contextualSpacing/>
        <w:jc w:val="both"/>
        <w:rPr>
          <w:rFonts w:ascii="Trebuchet MS" w:eastAsia="Calibri" w:hAnsi="Trebuchet MS" w:cs="Times New Roman"/>
        </w:rPr>
      </w:pPr>
      <w:r w:rsidRPr="00552C3B">
        <w:rPr>
          <w:rFonts w:ascii="Trebuchet MS" w:eastAsia="Calibri" w:hAnsi="Trebuchet MS" w:cs="Times New Roman"/>
        </w:rPr>
        <w:t>3</w:t>
      </w:r>
      <w:r w:rsidRPr="0083564A">
        <w:rPr>
          <w:rFonts w:ascii="Trebuchet MS" w:eastAsia="Calibri" w:hAnsi="Trebuchet MS" w:cs="Times New Roman"/>
          <w:b/>
        </w:rPr>
        <w:t>.</w:t>
      </w:r>
      <w:r w:rsidR="00E8114A">
        <w:rPr>
          <w:rFonts w:ascii="Trebuchet MS" w:eastAsia="Calibri" w:hAnsi="Trebuchet MS" w:cs="Times New Roman"/>
          <w:b/>
        </w:rPr>
        <w:t xml:space="preserve"> </w:t>
      </w:r>
      <w:r w:rsidRPr="0083564A">
        <w:rPr>
          <w:rFonts w:ascii="Trebuchet MS" w:eastAsia="Calibri" w:hAnsi="Trebuchet MS" w:cs="Times New Roman"/>
        </w:rPr>
        <w:t xml:space="preserve">În vederea monitorizării aplicării regulilor privind accesul la informații de interes public și transparență decizională: s-au verificat periodic site-urile autorităților și instituțiilor publice, s-au colectat și centralizat informații, s-au transmis adrese scrise în vederea semnalării disfuncționalităților și acordării unor termene de conformare,a fost acordată asistență telefonică permanent, s-au întocmit statistici periodice. În același sens, prevederile memorandumului sus-menționat au fost transpuse în Hotărârea nr.478/2016 pentru modificarea și completarea Normelor metodologice de aplicare a Legii nr.544/2001 privind liberul acces la informațiile de interes public, aprobate prin Hotărârea Guvernului nr.123/2002. </w:t>
      </w:r>
    </w:p>
    <w:p w:rsidR="009274B4" w:rsidRPr="0083564A" w:rsidRDefault="009274B4" w:rsidP="00116147">
      <w:pPr>
        <w:spacing w:after="160"/>
        <w:contextualSpacing/>
        <w:jc w:val="both"/>
        <w:rPr>
          <w:rFonts w:ascii="Trebuchet MS" w:eastAsia="Calibri" w:hAnsi="Trebuchet MS" w:cs="Times New Roman"/>
        </w:rPr>
      </w:pPr>
    </w:p>
    <w:p w:rsidR="00E35B68" w:rsidRPr="0083564A" w:rsidRDefault="00E35B68" w:rsidP="00116147">
      <w:pPr>
        <w:spacing w:after="160"/>
        <w:contextualSpacing/>
        <w:jc w:val="both"/>
        <w:rPr>
          <w:rFonts w:ascii="Trebuchet MS" w:eastAsia="Calibri" w:hAnsi="Trebuchet MS" w:cs="Times New Roman"/>
        </w:rPr>
      </w:pPr>
      <w:r w:rsidRPr="0083564A">
        <w:rPr>
          <w:rFonts w:ascii="Trebuchet MS" w:eastAsia="Calibri" w:hAnsi="Trebuchet MS" w:cs="Times New Roman"/>
        </w:rPr>
        <w:t>4.</w:t>
      </w:r>
      <w:r w:rsidR="00E8114A">
        <w:rPr>
          <w:rFonts w:ascii="Trebuchet MS" w:eastAsia="Calibri" w:hAnsi="Trebuchet MS" w:cs="Times New Roman"/>
        </w:rPr>
        <w:t xml:space="preserve"> </w:t>
      </w:r>
      <w:r w:rsidRPr="0083564A">
        <w:rPr>
          <w:rFonts w:ascii="Trebuchet MS" w:eastAsia="Calibri" w:hAnsi="Trebuchet MS" w:cs="Times New Roman"/>
        </w:rPr>
        <w:t>Pentru creșterea capacității instituțiilor publice de a furniza informații de interes public și de a asigura un proces participativ de calitate, s-a furnizat permanent asistență de specialitate, s-au organizat 2 traininguri cu persoanele responsabile RUTI, 1 training cu persoanele responsabile cu aplicarea Legii nr.544/2001 și 1 training cu persoanele responsabile cu aplicarea Legii nr.52/2003 din cadrul autorităților și instituțiilor publice, s-</w:t>
      </w:r>
      <w:r w:rsidRPr="0083564A">
        <w:rPr>
          <w:rFonts w:ascii="Trebuchet MS" w:eastAsia="Calibri" w:hAnsi="Trebuchet MS" w:cs="Times New Roman"/>
        </w:rPr>
        <w:lastRenderedPageBreak/>
        <w:t>au elaborat 2 Ghiduri explicative (pentru înregistrarea grupurilor specializate și pentru înregistrarea demnitarilor).</w:t>
      </w:r>
    </w:p>
    <w:p w:rsidR="00E35B68" w:rsidRPr="0083564A" w:rsidRDefault="00E35B68" w:rsidP="00116147">
      <w:pPr>
        <w:spacing w:after="160"/>
        <w:contextualSpacing/>
        <w:jc w:val="both"/>
        <w:rPr>
          <w:rFonts w:ascii="Trebuchet MS" w:eastAsia="Calibri" w:hAnsi="Trebuchet MS" w:cs="Times New Roman"/>
        </w:rPr>
      </w:pPr>
    </w:p>
    <w:p w:rsidR="00E35B68" w:rsidRPr="0083564A" w:rsidRDefault="00E35B68" w:rsidP="00116147">
      <w:pPr>
        <w:spacing w:after="160"/>
        <w:contextualSpacing/>
        <w:jc w:val="both"/>
        <w:rPr>
          <w:rFonts w:ascii="Trebuchet MS" w:eastAsia="Calibri" w:hAnsi="Trebuchet MS" w:cs="Times New Roman"/>
        </w:rPr>
      </w:pPr>
      <w:r w:rsidRPr="0083564A">
        <w:rPr>
          <w:rFonts w:ascii="Trebuchet MS" w:eastAsia="Calibri" w:hAnsi="Trebuchet MS" w:cs="Times New Roman"/>
        </w:rPr>
        <w:t>5.</w:t>
      </w:r>
      <w:r w:rsidR="00E8114A">
        <w:rPr>
          <w:rFonts w:ascii="Trebuchet MS" w:eastAsia="Calibri" w:hAnsi="Trebuchet MS" w:cs="Times New Roman"/>
        </w:rPr>
        <w:t xml:space="preserve"> </w:t>
      </w:r>
      <w:r w:rsidRPr="0083564A">
        <w:rPr>
          <w:rFonts w:ascii="Trebuchet MS" w:eastAsia="Calibri" w:hAnsi="Trebuchet MS" w:cs="Times New Roman"/>
        </w:rPr>
        <w:t xml:space="preserve">În ceea ce privește monitorizarea standardelor de afișare a informațiilor de interes public pentru instituțiile publice, au fost vizate toate autoritățile centrale, prefecturile și agențiile din subordinea ministerelor cu scopul uniformizării și standardizării Secțiunii ”Transparență”, conform ”Memorandumului privind creșterea transparenței și standardizarea afișării informațiilor de interes public”, s-au alocat resurse umane și financiare, s-au verificat periodic site-urile autorităților menționate, s-au colectat informații, s-au transmis periodic adrese scrise, s-au întocmit statistici ulterior monitorizării și s-au creat baze de date. </w:t>
      </w:r>
    </w:p>
    <w:p w:rsidR="0092380F" w:rsidRDefault="0092380F" w:rsidP="00116147">
      <w:pPr>
        <w:spacing w:after="160"/>
        <w:jc w:val="both"/>
        <w:rPr>
          <w:rFonts w:ascii="Trebuchet MS" w:eastAsia="Calibri" w:hAnsi="Trebuchet MS" w:cs="Times New Roman"/>
        </w:rPr>
      </w:pPr>
    </w:p>
    <w:p w:rsidR="00E35B68" w:rsidRPr="0083564A" w:rsidRDefault="00E35B68" w:rsidP="00116147">
      <w:pPr>
        <w:spacing w:after="160"/>
        <w:jc w:val="both"/>
        <w:rPr>
          <w:rFonts w:ascii="Trebuchet MS" w:eastAsia="Calibri" w:hAnsi="Trebuchet MS" w:cs="Times New Roman"/>
        </w:rPr>
      </w:pPr>
      <w:r w:rsidRPr="0083564A">
        <w:rPr>
          <w:rFonts w:ascii="Trebuchet MS" w:eastAsia="Calibri" w:hAnsi="Trebuchet MS" w:cs="Times New Roman"/>
        </w:rPr>
        <w:t xml:space="preserve">Prin Notă de Informare Guvernul </w:t>
      </w:r>
      <w:r w:rsidR="00552C3B" w:rsidRPr="0083564A">
        <w:rPr>
          <w:rFonts w:ascii="Trebuchet MS" w:eastAsia="Calibri" w:hAnsi="Trebuchet MS" w:cs="Times New Roman"/>
        </w:rPr>
        <w:t>României</w:t>
      </w:r>
      <w:r w:rsidRPr="0083564A">
        <w:rPr>
          <w:rFonts w:ascii="Trebuchet MS" w:eastAsia="Calibri" w:hAnsi="Trebuchet MS" w:cs="Times New Roman"/>
        </w:rPr>
        <w:t xml:space="preserve"> a fost informat în ședință (decembrie 2017) asupra rezultatelor monitorizării ministerelor. În urma demersurilor M.C.P.D.S., în anul 2017 gradul de implementare a Memorandumului la nivelul Ministerelor și a Instituțiilor Prefectului a ajuns la un nivel de aproximativ 90%.</w:t>
      </w:r>
    </w:p>
    <w:p w:rsidR="00E35B68" w:rsidRPr="0083564A" w:rsidRDefault="00E35B68" w:rsidP="0079341E">
      <w:pPr>
        <w:spacing w:after="0"/>
        <w:contextualSpacing/>
        <w:jc w:val="both"/>
        <w:rPr>
          <w:rFonts w:ascii="Trebuchet MS" w:eastAsia="Calibri" w:hAnsi="Trebuchet MS" w:cs="Times New Roman"/>
        </w:rPr>
      </w:pPr>
      <w:r w:rsidRPr="0083564A">
        <w:rPr>
          <w:rFonts w:ascii="Trebuchet MS" w:eastAsia="Calibri" w:hAnsi="Trebuchet MS" w:cs="Times New Roman"/>
        </w:rPr>
        <w:t>6.</w:t>
      </w:r>
      <w:r w:rsidR="00E8114A">
        <w:rPr>
          <w:rFonts w:ascii="Trebuchet MS" w:eastAsia="Calibri" w:hAnsi="Trebuchet MS" w:cs="Times New Roman"/>
        </w:rPr>
        <w:t xml:space="preserve"> </w:t>
      </w:r>
      <w:r w:rsidRPr="0083564A">
        <w:rPr>
          <w:rFonts w:ascii="Trebuchet MS" w:eastAsia="Calibri" w:hAnsi="Trebuchet MS" w:cs="Times New Roman"/>
        </w:rPr>
        <w:t>Pentru îmbunătățirea cadrului legal și a practicilor privind accesul la  informațiile de interes public, M.C.P.D.S. a început consultarea instituțională pe marginea oportunității modificării cadrului legal pentru a simplifica atât munca cetățenilor care solicită informații, cât și a specialiștilor din administrație. S-au transmis solicitări tuturor ministerelor, prefecturilor, consiliilor județene, municipiilor, orașelor, structurilor asociative ale administrației publice locale, precum și Consiliului Superior al Magistraturii, Înaltei Curți de Casație și Justiție, Parchetului de pe lângă Înalta Curte de Casație și Justiției, Curților de Apel, Consiliului Național pentru Combaterea Discriminării și Autorității Naționale de Supraveghere a Prelucrării Datelor cu Caracter Personal. Până în prezent, M.C.P.D.S. a primit răspunsuri de la 223 de instituții, 112 dintre acestea considerând oportună modificarea cadrului legal. După centralizarea și analizarea amendamentelor propuse, M.C.P.D.S. și-a stabilit ca și prioritate pentru anul 2018 analiza oportunității și modalității de modificare a Legii nr.544/2001 în vederea facilitării accesului cetățenilor la informații de interes public.</w:t>
      </w:r>
    </w:p>
    <w:p w:rsidR="0079341E" w:rsidRDefault="0079341E" w:rsidP="0079341E">
      <w:pPr>
        <w:spacing w:after="0"/>
        <w:jc w:val="both"/>
        <w:rPr>
          <w:rFonts w:ascii="Trebuchet MS" w:eastAsia="Calibri" w:hAnsi="Trebuchet MS" w:cs="Times New Roman"/>
        </w:rPr>
      </w:pPr>
    </w:p>
    <w:p w:rsidR="00E35B68" w:rsidRPr="0083564A" w:rsidRDefault="00E35B68" w:rsidP="0079341E">
      <w:pPr>
        <w:spacing w:after="0"/>
        <w:jc w:val="both"/>
        <w:rPr>
          <w:rFonts w:ascii="Trebuchet MS" w:eastAsia="Calibri" w:hAnsi="Trebuchet MS" w:cs="Times New Roman"/>
        </w:rPr>
      </w:pPr>
      <w:r w:rsidRPr="0083564A">
        <w:rPr>
          <w:rFonts w:ascii="Trebuchet MS" w:eastAsia="Calibri" w:hAnsi="Trebuchet MS" w:cs="Times New Roman"/>
        </w:rPr>
        <w:t>Monitorizarea la nivelul ministerelor a fost efectuată prin intermediul a patru runde de verificare a respectării prevederilor Memorandumului, în perioada septembrie – decembrie. Astfel, s-a înregistrat o evoluție constantă a gradului de conformare și, implicit, a transparentizării activității instituționale, după cum urmează: conform primei monitorizări efectuate în data de 22 septembrie procentul era de 66,6%, crescând ulterior în data de 27 octombrie la 77,8%, iar mai apoi avea să atingă 84,6% pe 20 noiembrie, procentul ajungând în data de 6 decembrie la cel mai înalt nivel de transparență, și anume de 87,8%.</w:t>
      </w:r>
    </w:p>
    <w:p w:rsidR="0079341E" w:rsidRDefault="0079341E" w:rsidP="00116147">
      <w:pPr>
        <w:spacing w:after="160"/>
        <w:jc w:val="both"/>
        <w:rPr>
          <w:rFonts w:ascii="Trebuchet MS" w:eastAsia="Calibri" w:hAnsi="Trebuchet MS" w:cs="Times New Roman"/>
        </w:rPr>
      </w:pPr>
    </w:p>
    <w:p w:rsidR="00E35B68" w:rsidRPr="0083564A" w:rsidRDefault="00E35B68" w:rsidP="00116147">
      <w:pPr>
        <w:spacing w:after="160"/>
        <w:jc w:val="both"/>
        <w:rPr>
          <w:rFonts w:ascii="Trebuchet MS" w:eastAsia="Calibri" w:hAnsi="Trebuchet MS" w:cs="Times New Roman"/>
        </w:rPr>
      </w:pPr>
      <w:r w:rsidRPr="0083564A">
        <w:rPr>
          <w:rFonts w:ascii="Trebuchet MS" w:eastAsia="Calibri" w:hAnsi="Trebuchet MS" w:cs="Times New Roman"/>
        </w:rPr>
        <w:t>În această perioadă M</w:t>
      </w:r>
      <w:r w:rsidR="00F32ABA">
        <w:rPr>
          <w:rFonts w:ascii="Trebuchet MS" w:eastAsia="Calibri" w:hAnsi="Trebuchet MS" w:cs="Times New Roman"/>
        </w:rPr>
        <w:t>.</w:t>
      </w:r>
      <w:r w:rsidRPr="0083564A">
        <w:rPr>
          <w:rFonts w:ascii="Trebuchet MS" w:eastAsia="Calibri" w:hAnsi="Trebuchet MS" w:cs="Times New Roman"/>
        </w:rPr>
        <w:t>C</w:t>
      </w:r>
      <w:r w:rsidR="00F32ABA">
        <w:rPr>
          <w:rFonts w:ascii="Trebuchet MS" w:eastAsia="Calibri" w:hAnsi="Trebuchet MS" w:cs="Times New Roman"/>
        </w:rPr>
        <w:t>.</w:t>
      </w:r>
      <w:r w:rsidRPr="0083564A">
        <w:rPr>
          <w:rFonts w:ascii="Trebuchet MS" w:eastAsia="Calibri" w:hAnsi="Trebuchet MS" w:cs="Times New Roman"/>
        </w:rPr>
        <w:t>P</w:t>
      </w:r>
      <w:r w:rsidR="00F32ABA">
        <w:rPr>
          <w:rFonts w:ascii="Trebuchet MS" w:eastAsia="Calibri" w:hAnsi="Trebuchet MS" w:cs="Times New Roman"/>
        </w:rPr>
        <w:t>.</w:t>
      </w:r>
      <w:r w:rsidRPr="0083564A">
        <w:rPr>
          <w:rFonts w:ascii="Trebuchet MS" w:eastAsia="Calibri" w:hAnsi="Trebuchet MS" w:cs="Times New Roman"/>
        </w:rPr>
        <w:t>D</w:t>
      </w:r>
      <w:r w:rsidR="00F32ABA">
        <w:rPr>
          <w:rFonts w:ascii="Trebuchet MS" w:eastAsia="Calibri" w:hAnsi="Trebuchet MS" w:cs="Times New Roman"/>
        </w:rPr>
        <w:t>.</w:t>
      </w:r>
      <w:r w:rsidRPr="0083564A">
        <w:rPr>
          <w:rFonts w:ascii="Trebuchet MS" w:eastAsia="Calibri" w:hAnsi="Trebuchet MS" w:cs="Times New Roman"/>
        </w:rPr>
        <w:t>S</w:t>
      </w:r>
      <w:r w:rsidR="00F32ABA">
        <w:rPr>
          <w:rFonts w:ascii="Trebuchet MS" w:eastAsia="Calibri" w:hAnsi="Trebuchet MS" w:cs="Times New Roman"/>
        </w:rPr>
        <w:t>.</w:t>
      </w:r>
      <w:r w:rsidRPr="0083564A">
        <w:rPr>
          <w:rFonts w:ascii="Trebuchet MS" w:eastAsia="Calibri" w:hAnsi="Trebuchet MS" w:cs="Times New Roman"/>
        </w:rPr>
        <w:t xml:space="preserve"> a oferit suport tehnic instituțiilor vizate și a realizat sesiuni de instruire cu personalul specializat în aplicarea legilor transparenței și accesului la informații de interes public.</w:t>
      </w:r>
    </w:p>
    <w:p w:rsidR="00E35B68" w:rsidRPr="0083564A" w:rsidRDefault="00E35B68" w:rsidP="00116147">
      <w:pPr>
        <w:spacing w:after="160"/>
        <w:jc w:val="both"/>
        <w:rPr>
          <w:rFonts w:ascii="Trebuchet MS" w:eastAsia="Calibri" w:hAnsi="Trebuchet MS" w:cs="Times New Roman"/>
        </w:rPr>
      </w:pPr>
      <w:r w:rsidRPr="0083564A">
        <w:rPr>
          <w:rFonts w:ascii="Trebuchet MS" w:eastAsia="Calibri" w:hAnsi="Trebuchet MS" w:cs="Times New Roman"/>
        </w:rPr>
        <w:lastRenderedPageBreak/>
        <w:t>În urma demersurilor M</w:t>
      </w:r>
      <w:r w:rsidR="00F32ABA">
        <w:rPr>
          <w:rFonts w:ascii="Trebuchet MS" w:eastAsia="Calibri" w:hAnsi="Trebuchet MS" w:cs="Times New Roman"/>
        </w:rPr>
        <w:t>.</w:t>
      </w:r>
      <w:r w:rsidRPr="0083564A">
        <w:rPr>
          <w:rFonts w:ascii="Trebuchet MS" w:eastAsia="Calibri" w:hAnsi="Trebuchet MS" w:cs="Times New Roman"/>
        </w:rPr>
        <w:t>C</w:t>
      </w:r>
      <w:r w:rsidR="00F32ABA">
        <w:rPr>
          <w:rFonts w:ascii="Trebuchet MS" w:eastAsia="Calibri" w:hAnsi="Trebuchet MS" w:cs="Times New Roman"/>
        </w:rPr>
        <w:t>.</w:t>
      </w:r>
      <w:r w:rsidRPr="0083564A">
        <w:rPr>
          <w:rFonts w:ascii="Trebuchet MS" w:eastAsia="Calibri" w:hAnsi="Trebuchet MS" w:cs="Times New Roman"/>
        </w:rPr>
        <w:t>P</w:t>
      </w:r>
      <w:r w:rsidR="00F32ABA">
        <w:rPr>
          <w:rFonts w:ascii="Trebuchet MS" w:eastAsia="Calibri" w:hAnsi="Trebuchet MS" w:cs="Times New Roman"/>
        </w:rPr>
        <w:t>.</w:t>
      </w:r>
      <w:r w:rsidRPr="0083564A">
        <w:rPr>
          <w:rFonts w:ascii="Trebuchet MS" w:eastAsia="Calibri" w:hAnsi="Trebuchet MS" w:cs="Times New Roman"/>
        </w:rPr>
        <w:t>D</w:t>
      </w:r>
      <w:r w:rsidR="00F32ABA">
        <w:rPr>
          <w:rFonts w:ascii="Trebuchet MS" w:eastAsia="Calibri" w:hAnsi="Trebuchet MS" w:cs="Times New Roman"/>
        </w:rPr>
        <w:t>.</w:t>
      </w:r>
      <w:r w:rsidRPr="0083564A">
        <w:rPr>
          <w:rFonts w:ascii="Trebuchet MS" w:eastAsia="Calibri" w:hAnsi="Trebuchet MS" w:cs="Times New Roman"/>
        </w:rPr>
        <w:t>S</w:t>
      </w:r>
      <w:r w:rsidR="00F32ABA">
        <w:rPr>
          <w:rFonts w:ascii="Trebuchet MS" w:eastAsia="Calibri" w:hAnsi="Trebuchet MS" w:cs="Times New Roman"/>
        </w:rPr>
        <w:t>.</w:t>
      </w:r>
      <w:r w:rsidRPr="0083564A">
        <w:rPr>
          <w:rFonts w:ascii="Trebuchet MS" w:eastAsia="Calibri" w:hAnsi="Trebuchet MS" w:cs="Times New Roman"/>
        </w:rPr>
        <w:t>, informaţii solicitate în mod constant de către mass-media și societatea civilă sunt publicate de către ministere din oficiu și în mod standardizat. Printre acestea se regăsesc următoarele:</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execuţia bugetară;</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fişele obiectivelor de investiţii;</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agenda persoanelor din conducere;</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veniturile salariale ale persoanelor din aparatul public şi beneficiile acestora;</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centralizatorul achiziţiilor publice care să arate execuţia contractelor de peste 5.000 euro, cu afişarea contractelor aferente;</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formularele tip cerute de autorităţi persoanelor fizice sau juridice;</w:t>
      </w:r>
    </w:p>
    <w:p w:rsidR="00E35B68" w:rsidRPr="0083564A" w:rsidRDefault="00E35B68" w:rsidP="00B66A83">
      <w:pPr>
        <w:numPr>
          <w:ilvl w:val="0"/>
          <w:numId w:val="4"/>
        </w:numPr>
        <w:spacing w:after="0"/>
        <w:jc w:val="both"/>
        <w:rPr>
          <w:rFonts w:ascii="Trebuchet MS" w:eastAsia="Calibri" w:hAnsi="Trebuchet MS" w:cs="Times New Roman"/>
        </w:rPr>
      </w:pPr>
      <w:r w:rsidRPr="0083564A">
        <w:rPr>
          <w:rFonts w:ascii="Trebuchet MS" w:eastAsia="Calibri" w:hAnsi="Trebuchet MS" w:cs="Times New Roman"/>
        </w:rPr>
        <w:t>organigrama cu numele persoanelor cu funcţii de conducere și CV-urile acestora.</w:t>
      </w:r>
    </w:p>
    <w:p w:rsidR="00E35B68" w:rsidRPr="0083564A" w:rsidRDefault="00E35B68" w:rsidP="00116147">
      <w:pPr>
        <w:spacing w:after="0"/>
        <w:ind w:left="1440"/>
        <w:jc w:val="both"/>
        <w:rPr>
          <w:rFonts w:ascii="Trebuchet MS" w:eastAsia="Calibri" w:hAnsi="Trebuchet MS" w:cs="Times New Roman"/>
        </w:rPr>
      </w:pPr>
    </w:p>
    <w:p w:rsidR="00ED1979" w:rsidRPr="0083564A" w:rsidRDefault="00ED1979" w:rsidP="00116147">
      <w:pPr>
        <w:spacing w:after="160"/>
        <w:contextualSpacing/>
        <w:jc w:val="both"/>
        <w:rPr>
          <w:rFonts w:ascii="Trebuchet MS" w:eastAsia="Calibri" w:hAnsi="Trebuchet MS" w:cs="Times New Roman"/>
        </w:rPr>
      </w:pPr>
      <w:r w:rsidRPr="0083564A">
        <w:rPr>
          <w:rFonts w:ascii="Trebuchet MS" w:eastAsia="Calibri" w:hAnsi="Trebuchet MS" w:cs="Times New Roman"/>
        </w:rPr>
        <w:t>7.</w:t>
      </w:r>
      <w:r w:rsidR="008718DC">
        <w:rPr>
          <w:rFonts w:ascii="Trebuchet MS" w:eastAsia="Calibri" w:hAnsi="Trebuchet MS" w:cs="Times New Roman"/>
        </w:rPr>
        <w:t>C</w:t>
      </w:r>
      <w:r w:rsidR="008718DC" w:rsidRPr="008718DC">
        <w:rPr>
          <w:rFonts w:ascii="Trebuchet MS" w:eastAsia="Calibri" w:hAnsi="Trebuchet MS" w:cs="Times New Roman"/>
        </w:rPr>
        <w:t xml:space="preserve">onform Planului Național de Acțiune 2016-2018 al Parteneriatului pentru o Guvernare Deschisă, Secretariatul General al Guvernului este instituția responsabilă </w:t>
      </w:r>
      <w:r w:rsidR="008718DC">
        <w:rPr>
          <w:rFonts w:ascii="Trebuchet MS" w:eastAsia="Calibri" w:hAnsi="Trebuchet MS" w:cs="Times New Roman"/>
        </w:rPr>
        <w:t>pentru  a</w:t>
      </w:r>
      <w:r w:rsidRPr="0083564A">
        <w:rPr>
          <w:rFonts w:ascii="Trebuchet MS" w:eastAsia="Calibri" w:hAnsi="Trebuchet MS" w:cs="Times New Roman"/>
        </w:rPr>
        <w:t>sigurarea suportului tehnic</w:t>
      </w:r>
      <w:r w:rsidR="008718DC">
        <w:rPr>
          <w:rFonts w:ascii="Trebuchet MS" w:eastAsia="Calibri" w:hAnsi="Trebuchet MS" w:cs="Times New Roman"/>
        </w:rPr>
        <w:t xml:space="preserve"> în vederea dezvoltării </w:t>
      </w:r>
      <w:r w:rsidRPr="0083564A">
        <w:rPr>
          <w:rFonts w:ascii="Trebuchet MS" w:eastAsia="Calibri" w:hAnsi="Trebuchet MS" w:cs="Times New Roman"/>
        </w:rPr>
        <w:t xml:space="preserve"> platformei transparenta.gov.ro. Această platformă se va realiza în cadrul proiectului SIPOCA35 </w:t>
      </w:r>
      <w:r w:rsidRPr="0083564A">
        <w:rPr>
          <w:rFonts w:ascii="Trebuchet MS" w:eastAsia="Calibri" w:hAnsi="Trebuchet MS" w:cs="Times New Roman"/>
          <w:i/>
        </w:rPr>
        <w:t xml:space="preserve">Guvernare transparentă, deschisă și participativă – standardizare, armonizare, dialog îmbunătățit, </w:t>
      </w:r>
      <w:r w:rsidRPr="0083564A">
        <w:rPr>
          <w:rFonts w:ascii="Trebuchet MS" w:eastAsia="Calibri" w:hAnsi="Trebuchet MS" w:cs="Times New Roman"/>
        </w:rPr>
        <w:t>proiect al cărui beneficiar este Ministerul Consultării Publice și Dialogului Social iar Secretariatul General al Guvernului are calitatea de partener. Proiectul SIPOCA35 are conform actului adițional nr.3 durata de implementare de 21 de luni (perioada de implementare este cuprinsă între 27 octombrie 2016-26 iulie 2018), iar activitatea de dezvoltare a platformei prevăzută la Activitatea nr.10 (A10) a proiectului presupune ca S.G.G. să realizeze achiziția experților c</w:t>
      </w:r>
      <w:r w:rsidR="00553E6D">
        <w:rPr>
          <w:rFonts w:ascii="Trebuchet MS" w:eastAsia="Calibri" w:hAnsi="Trebuchet MS" w:cs="Times New Roman"/>
        </w:rPr>
        <w:t xml:space="preserve">e vor dezvolta aplicația. </w:t>
      </w:r>
      <w:r w:rsidRPr="0083564A">
        <w:rPr>
          <w:rFonts w:ascii="Trebuchet MS" w:eastAsia="Calibri" w:hAnsi="Trebuchet MS" w:cs="Times New Roman"/>
        </w:rPr>
        <w:t xml:space="preserve">Conform noului grafic de desfășurare al activităților, A10 se desfășoară în intervalul septembrie 2017-aprilie 2018. </w:t>
      </w:r>
    </w:p>
    <w:p w:rsidR="00ED1979" w:rsidRPr="0083564A" w:rsidRDefault="00ED1979" w:rsidP="00116147">
      <w:pPr>
        <w:spacing w:after="160"/>
        <w:ind w:left="360"/>
        <w:contextualSpacing/>
        <w:jc w:val="both"/>
        <w:rPr>
          <w:rFonts w:ascii="Trebuchet MS" w:eastAsia="Calibri" w:hAnsi="Trebuchet MS" w:cs="Times New Roman"/>
        </w:rPr>
      </w:pPr>
    </w:p>
    <w:p w:rsidR="004F1939" w:rsidRPr="0083564A" w:rsidRDefault="000563FB" w:rsidP="00116147">
      <w:pPr>
        <w:tabs>
          <w:tab w:val="left" w:pos="2010"/>
        </w:tabs>
        <w:jc w:val="both"/>
        <w:rPr>
          <w:rFonts w:ascii="Trebuchet MS" w:hAnsi="Trebuchet MS" w:cs="Arial"/>
          <w:bCs/>
        </w:rPr>
      </w:pPr>
      <w:r w:rsidRPr="0083564A">
        <w:rPr>
          <w:rFonts w:ascii="Trebuchet MS" w:hAnsi="Trebuchet MS" w:cs="Arial"/>
          <w:bCs/>
        </w:rPr>
        <w:t>8.</w:t>
      </w:r>
      <w:r w:rsidR="00E8114A">
        <w:rPr>
          <w:rFonts w:ascii="Trebuchet MS" w:hAnsi="Trebuchet MS" w:cs="Arial"/>
          <w:bCs/>
        </w:rPr>
        <w:t xml:space="preserve"> </w:t>
      </w:r>
      <w:r w:rsidRPr="0083564A">
        <w:rPr>
          <w:rFonts w:ascii="Trebuchet MS" w:hAnsi="Trebuchet MS" w:cs="Arial"/>
          <w:bCs/>
        </w:rPr>
        <w:t xml:space="preserve">Legat de OG 1 - Dezvoltarea unei culturi a transparenței pentru o guvernare deschisă la nivel central și local, respectiv punctul 1.2.8. Baza de date privind proiectele, </w:t>
      </w:r>
      <w:r w:rsidR="0092380F">
        <w:rPr>
          <w:rFonts w:ascii="Trebuchet MS" w:hAnsi="Trebuchet MS" w:cs="Arial"/>
          <w:bCs/>
        </w:rPr>
        <w:t>MCPDS</w:t>
      </w:r>
      <w:r w:rsidRPr="0083564A">
        <w:rPr>
          <w:rFonts w:ascii="Trebuchet MS" w:hAnsi="Trebuchet MS" w:cs="Arial"/>
          <w:bCs/>
        </w:rPr>
        <w:t xml:space="preserve"> derulează un singur proiect, SIPOCA35 Guvernare transparentă, deschisă și participativă – standardizare, armonizare, dialog îmbunătățit. Datele privind opacitatea instituțională, cu indicatorii tehnici (indicatori de realizare imediată/output, indicatori de rezultat,  activități, grup-țintă, calendar/grafic de implementare) sunt prezentate pe site-ul Ministerului la secțiunea dedicată proiectului http://dialogsocial.gov.ro/proiect-sipoca-35/, secțiunea fiind actualizată constant, la fel ca și datele privind indicatorii financiari.  În ceea ce privește rambursările pe proiectul contractat și menționat anterior, Ministerul va realiza o bază de date ce se va publica tot în secțiunea proiect (http://dialogsocial.gov.ro/proiect-sipoca-35 ). Totodată, vor fi transmise informațiile referitoare la proiectele cu finanțare din fonduri externe nerambursabile precum și a întregii documentații de proiect, în format deschis, necesare publicării pe portalul data.gov.ro.</w:t>
      </w:r>
    </w:p>
    <w:p w:rsidR="000563FB" w:rsidRPr="0083564A" w:rsidRDefault="000563FB" w:rsidP="00116147">
      <w:pPr>
        <w:tabs>
          <w:tab w:val="left" w:pos="2010"/>
        </w:tabs>
        <w:jc w:val="both"/>
        <w:rPr>
          <w:rFonts w:ascii="Trebuchet MS" w:hAnsi="Trebuchet MS" w:cs="Arial"/>
          <w:bCs/>
        </w:rPr>
      </w:pPr>
      <w:r w:rsidRPr="0083564A">
        <w:rPr>
          <w:rFonts w:ascii="Trebuchet MS" w:hAnsi="Trebuchet MS" w:cs="Arial"/>
          <w:bCs/>
        </w:rPr>
        <w:t>9.</w:t>
      </w:r>
      <w:r w:rsidR="00E8114A">
        <w:rPr>
          <w:rFonts w:ascii="Trebuchet MS" w:hAnsi="Trebuchet MS" w:cs="Arial"/>
          <w:bCs/>
        </w:rPr>
        <w:t xml:space="preserve"> </w:t>
      </w:r>
      <w:r w:rsidRPr="0083564A">
        <w:rPr>
          <w:rFonts w:ascii="Trebuchet MS" w:hAnsi="Trebuchet MS" w:cs="Arial"/>
          <w:bCs/>
        </w:rPr>
        <w:t xml:space="preserve">Platforma consultare.gov.ro este funcțională și actualizată în timp real prin: alocarea resurselor umane și financiare necesare, colectarea săptămânală a informațiilor privind </w:t>
      </w:r>
      <w:r w:rsidRPr="0083564A">
        <w:rPr>
          <w:rFonts w:ascii="Trebuchet MS" w:hAnsi="Trebuchet MS" w:cs="Arial"/>
          <w:bCs/>
        </w:rPr>
        <w:lastRenderedPageBreak/>
        <w:t xml:space="preserve">toate proiectele de acte normative aflate în consultare publică la ministere și autoritățile din subordine; urmată de actualizarea și publicarea platformei e-consultare pe site-ul M.C.P.D.S., pagina de Facebook și transmiterea în format buletin electronic către grupul de abonați (orice persoană publică sau privată poate solicita abonarea printr-un formular online). Până la data de 5 ianuarie 2018, în platformă au fost încărcate 4891 proiecte de acte normative de către M.C.P.D.S. În anul 2018, M.C.P.D.S. va dezvolta o aplicație de telefonie mobilă a portalului consultare.gov.ro pentru a facilita accesul cetățenilor la actele normative aflate în dezbatere publică și pentru a crește numărul propunerilor și implicit calitatea proiectelor </w:t>
      </w:r>
      <w:r w:rsidR="00C5208F" w:rsidRPr="0083564A">
        <w:rPr>
          <w:rFonts w:ascii="Trebuchet MS" w:hAnsi="Trebuchet MS" w:cs="Arial"/>
          <w:bCs/>
        </w:rPr>
        <w:t>inițiate</w:t>
      </w:r>
      <w:r w:rsidRPr="0083564A">
        <w:rPr>
          <w:rFonts w:ascii="Trebuchet MS" w:hAnsi="Trebuchet MS" w:cs="Arial"/>
          <w:bCs/>
        </w:rPr>
        <w:t xml:space="preserve"> de instituțiile publice.</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10.</w:t>
      </w:r>
      <w:r w:rsidR="00E8114A">
        <w:rPr>
          <w:rFonts w:ascii="Trebuchet MS" w:hAnsi="Trebuchet MS" w:cs="Arial"/>
          <w:bCs/>
        </w:rPr>
        <w:t xml:space="preserve"> </w:t>
      </w:r>
      <w:r w:rsidRPr="0083564A">
        <w:rPr>
          <w:rFonts w:ascii="Trebuchet MS" w:hAnsi="Trebuchet MS" w:cs="Arial"/>
          <w:bCs/>
        </w:rPr>
        <w:t xml:space="preserve">M.C.P.D.S. asigură o permanentă mentenanță a calității procesului decizional, utilizând următoarele instrumente: </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•Platforma E-Consultare (www.consultare.gov.ro), prin care M</w:t>
      </w:r>
      <w:r w:rsidR="004A00E9">
        <w:rPr>
          <w:rFonts w:ascii="Trebuchet MS" w:hAnsi="Trebuchet MS" w:cs="Arial"/>
          <w:bCs/>
        </w:rPr>
        <w:t>.</w:t>
      </w:r>
      <w:r w:rsidRPr="0083564A">
        <w:rPr>
          <w:rFonts w:ascii="Trebuchet MS" w:hAnsi="Trebuchet MS" w:cs="Arial"/>
          <w:bCs/>
        </w:rPr>
        <w:t>C</w:t>
      </w:r>
      <w:r w:rsidR="004A00E9">
        <w:rPr>
          <w:rFonts w:ascii="Trebuchet MS" w:hAnsi="Trebuchet MS" w:cs="Arial"/>
          <w:bCs/>
        </w:rPr>
        <w:t>.</w:t>
      </w:r>
      <w:r w:rsidRPr="0083564A">
        <w:rPr>
          <w:rFonts w:ascii="Trebuchet MS" w:hAnsi="Trebuchet MS" w:cs="Arial"/>
          <w:bCs/>
        </w:rPr>
        <w:t>P</w:t>
      </w:r>
      <w:r w:rsidR="004A00E9">
        <w:rPr>
          <w:rFonts w:ascii="Trebuchet MS" w:hAnsi="Trebuchet MS" w:cs="Arial"/>
          <w:bCs/>
        </w:rPr>
        <w:t>.</w:t>
      </w:r>
      <w:r w:rsidRPr="0083564A">
        <w:rPr>
          <w:rFonts w:ascii="Trebuchet MS" w:hAnsi="Trebuchet MS" w:cs="Arial"/>
          <w:bCs/>
        </w:rPr>
        <w:t>D</w:t>
      </w:r>
      <w:r w:rsidR="004A00E9">
        <w:rPr>
          <w:rFonts w:ascii="Trebuchet MS" w:hAnsi="Trebuchet MS" w:cs="Arial"/>
          <w:bCs/>
        </w:rPr>
        <w:t>.</w:t>
      </w:r>
      <w:r w:rsidRPr="0083564A">
        <w:rPr>
          <w:rFonts w:ascii="Trebuchet MS" w:hAnsi="Trebuchet MS" w:cs="Arial"/>
          <w:bCs/>
        </w:rPr>
        <w:t>S</w:t>
      </w:r>
      <w:r w:rsidR="004A00E9">
        <w:rPr>
          <w:rFonts w:ascii="Trebuchet MS" w:hAnsi="Trebuchet MS" w:cs="Arial"/>
          <w:bCs/>
        </w:rPr>
        <w:t>.</w:t>
      </w:r>
      <w:r w:rsidRPr="0083564A">
        <w:rPr>
          <w:rFonts w:ascii="Trebuchet MS" w:hAnsi="Trebuchet MS" w:cs="Arial"/>
          <w:bCs/>
        </w:rPr>
        <w:t xml:space="preserve"> asigură că orice cetățean poate vedea și contribui cu sugestii și opinii privind actele normative aflate în consultare publică.</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•Platforma E-Dezbatere (http://dialogsocial.gov.ro/e-dezbatere/), un instrument informativ periodic, creat pentru accesul simplu și eficient al cetățeanului la temele săptămânale de interes public. Pentru a afla mai multe detalii privind dezbaterea, cei interesați trebuie pur și simplu să acceseze titlul dezbaterii, regăsit în Calendarul Dezbaterilor Publice și publicat în timp real cu data, ora și titlul temei de interes public.</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•Catalogul CONECT, care este o sursă primară de informații pentru asociații și fundații din România în relație cu administrația publică, care conține informații actualizate despre activitățile ONG-urilor atât în ceea ce privește proiectele, cât și aspectele financiare. Prin intermediul CONECT, MCPDS comunică cu reprezentanții organizațiilor neguvernamentale și lansează invitații la dezbateri publice pe domeniul lor de expertiză.</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•Buletinul online EU-Consultare (http://dialogsocial.gov.ro/eu-consultare/) pune la dispoziție constant și periodic, respectând principiile transparenței și guvernării deschise, toate inițiativele europene care pot beneficia de îmbunătățiri, prin consultarea societății civile și prin implicarea concretă a cetățeanului român în procesul decizional european.</w:t>
      </w:r>
    </w:p>
    <w:p w:rsidR="009274B4" w:rsidRPr="0083564A" w:rsidRDefault="00824042" w:rsidP="00116147">
      <w:pPr>
        <w:tabs>
          <w:tab w:val="left" w:pos="2010"/>
        </w:tabs>
        <w:jc w:val="both"/>
        <w:rPr>
          <w:rFonts w:ascii="Trebuchet MS" w:hAnsi="Trebuchet MS" w:cs="Arial"/>
          <w:bCs/>
        </w:rPr>
      </w:pPr>
      <w:r>
        <w:rPr>
          <w:rFonts w:ascii="Trebuchet MS" w:hAnsi="Trebuchet MS" w:cs="Arial"/>
          <w:bCs/>
        </w:rPr>
        <w:t>11.</w:t>
      </w:r>
      <w:r w:rsidR="00E8114A">
        <w:rPr>
          <w:rFonts w:ascii="Trebuchet MS" w:hAnsi="Trebuchet MS" w:cs="Arial"/>
          <w:bCs/>
        </w:rPr>
        <w:t xml:space="preserve"> </w:t>
      </w:r>
      <w:r>
        <w:rPr>
          <w:rFonts w:ascii="Trebuchet MS" w:hAnsi="Trebuchet MS" w:cs="Arial"/>
          <w:bCs/>
        </w:rPr>
        <w:t xml:space="preserve">Hotărârea </w:t>
      </w:r>
      <w:r w:rsidR="009274B4" w:rsidRPr="0083564A">
        <w:rPr>
          <w:rFonts w:ascii="Trebuchet MS" w:hAnsi="Trebuchet MS" w:cs="Arial"/>
          <w:bCs/>
        </w:rPr>
        <w:t>G</w:t>
      </w:r>
      <w:r>
        <w:rPr>
          <w:rFonts w:ascii="Trebuchet MS" w:hAnsi="Trebuchet MS" w:cs="Arial"/>
          <w:bCs/>
        </w:rPr>
        <w:t>uvernului</w:t>
      </w:r>
      <w:r w:rsidR="009274B4" w:rsidRPr="0083564A">
        <w:rPr>
          <w:rFonts w:ascii="Trebuchet MS" w:hAnsi="Trebuchet MS" w:cs="Arial"/>
          <w:bCs/>
        </w:rPr>
        <w:t xml:space="preserve"> nr.583/2016 privind aprobarea Strategiei naţionale anticorupţie pe perioada 2016-2020 – care enunță obiectivul specific 1.1.9, prevede crearea unei baze de date unice a persoanelor juridice cu statut de utilitate publică, astfel că M.C.P.D.S. a realizat o primă etapă a evidenței unice a persoanelor juridice cu statut de utilitate publică, dezvoltată pe următorii indicatori:</w:t>
      </w:r>
    </w:p>
    <w:p w:rsidR="009274B4" w:rsidRPr="0083564A" w:rsidRDefault="009274B4" w:rsidP="00B66A83">
      <w:pPr>
        <w:pStyle w:val="ListParagraph"/>
        <w:numPr>
          <w:ilvl w:val="0"/>
          <w:numId w:val="6"/>
        </w:numPr>
        <w:tabs>
          <w:tab w:val="left" w:pos="2010"/>
        </w:tabs>
        <w:ind w:left="714" w:hanging="357"/>
        <w:jc w:val="both"/>
        <w:rPr>
          <w:rFonts w:ascii="Trebuchet MS" w:hAnsi="Trebuchet MS" w:cs="Arial"/>
          <w:bCs/>
        </w:rPr>
      </w:pPr>
      <w:r w:rsidRPr="0083564A">
        <w:rPr>
          <w:rFonts w:ascii="Trebuchet MS" w:hAnsi="Trebuchet MS" w:cs="Arial"/>
          <w:bCs/>
        </w:rPr>
        <w:t>Denumire;</w:t>
      </w:r>
    </w:p>
    <w:p w:rsidR="009274B4" w:rsidRPr="0083564A" w:rsidRDefault="009274B4" w:rsidP="00B66A83">
      <w:pPr>
        <w:pStyle w:val="ListParagraph"/>
        <w:numPr>
          <w:ilvl w:val="0"/>
          <w:numId w:val="6"/>
        </w:numPr>
        <w:tabs>
          <w:tab w:val="left" w:pos="2010"/>
        </w:tabs>
        <w:ind w:left="714" w:hanging="357"/>
        <w:jc w:val="both"/>
        <w:rPr>
          <w:rFonts w:ascii="Trebuchet MS" w:hAnsi="Trebuchet MS" w:cs="Arial"/>
          <w:bCs/>
        </w:rPr>
      </w:pPr>
      <w:r w:rsidRPr="0083564A">
        <w:rPr>
          <w:rFonts w:ascii="Trebuchet MS" w:hAnsi="Trebuchet MS" w:cs="Arial"/>
          <w:bCs/>
        </w:rPr>
        <w:t>Baza legală;</w:t>
      </w:r>
    </w:p>
    <w:p w:rsidR="009274B4" w:rsidRPr="0083564A" w:rsidRDefault="009274B4" w:rsidP="00B66A83">
      <w:pPr>
        <w:pStyle w:val="ListParagraph"/>
        <w:numPr>
          <w:ilvl w:val="0"/>
          <w:numId w:val="6"/>
        </w:numPr>
        <w:tabs>
          <w:tab w:val="left" w:pos="2010"/>
        </w:tabs>
        <w:ind w:left="714" w:hanging="357"/>
        <w:jc w:val="both"/>
        <w:rPr>
          <w:rFonts w:ascii="Trebuchet MS" w:hAnsi="Trebuchet MS" w:cs="Arial"/>
          <w:bCs/>
        </w:rPr>
      </w:pPr>
      <w:r w:rsidRPr="0083564A">
        <w:rPr>
          <w:rFonts w:ascii="Trebuchet MS" w:hAnsi="Trebuchet MS" w:cs="Arial"/>
          <w:bCs/>
        </w:rPr>
        <w:t>Anul dobândirii statutului;</w:t>
      </w:r>
    </w:p>
    <w:p w:rsidR="009274B4" w:rsidRPr="0083564A" w:rsidRDefault="009274B4" w:rsidP="00B66A83">
      <w:pPr>
        <w:pStyle w:val="ListParagraph"/>
        <w:numPr>
          <w:ilvl w:val="0"/>
          <w:numId w:val="6"/>
        </w:numPr>
        <w:tabs>
          <w:tab w:val="left" w:pos="2010"/>
        </w:tabs>
        <w:ind w:left="714" w:hanging="357"/>
        <w:jc w:val="both"/>
        <w:rPr>
          <w:rFonts w:ascii="Trebuchet MS" w:hAnsi="Trebuchet MS" w:cs="Arial"/>
          <w:bCs/>
        </w:rPr>
      </w:pPr>
      <w:r w:rsidRPr="0083564A">
        <w:rPr>
          <w:rFonts w:ascii="Trebuchet MS" w:hAnsi="Trebuchet MS" w:cs="Arial"/>
          <w:bCs/>
        </w:rPr>
        <w:t>Respectarea obligațiilor de a comunica autorității administrative competente orice modificări ale actului constitutiv și ale statutului, precum și rapoartele de activitate și situațiile financiare anuale;</w:t>
      </w:r>
    </w:p>
    <w:p w:rsidR="009274B4" w:rsidRPr="0083564A" w:rsidRDefault="009274B4" w:rsidP="00B66A83">
      <w:pPr>
        <w:pStyle w:val="ListParagraph"/>
        <w:numPr>
          <w:ilvl w:val="0"/>
          <w:numId w:val="6"/>
        </w:numPr>
        <w:tabs>
          <w:tab w:val="left" w:pos="2010"/>
        </w:tabs>
        <w:ind w:left="714" w:hanging="357"/>
        <w:jc w:val="both"/>
        <w:rPr>
          <w:rFonts w:ascii="Trebuchet MS" w:hAnsi="Trebuchet MS" w:cs="Arial"/>
          <w:bCs/>
        </w:rPr>
      </w:pPr>
      <w:r w:rsidRPr="0083564A">
        <w:rPr>
          <w:rFonts w:ascii="Trebuchet MS" w:hAnsi="Trebuchet MS" w:cs="Arial"/>
          <w:bCs/>
        </w:rPr>
        <w:lastRenderedPageBreak/>
        <w:t>Obligația de a publica, în extras, în termen de trei luni de la încheierea anului calendaristic rapoartele de activitate și situațiile financiare anuale în Monitorul Oficial al României, Partea a IV-a, precum și în Registrul Național al Persoanelor juridice fără scop patrimonial.</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Necesitatea unei astfel de evidențe unice, precum și a analizei activității persoanelor juridice cu statut de utilitate publică este justificată de împrejurarea că, până în prezent, nu există o situație centralizată nici a organizațiilor de utilitate publică, nici a activității acestora, lipsind monitorizarea care să ateste îndeplinirea obligațiilor care le incumbă prin lege, în urma dobândirii statutului de utilitate publică.</w:t>
      </w:r>
    </w:p>
    <w:p w:rsidR="009274B4" w:rsidRPr="0083564A" w:rsidRDefault="009274B4" w:rsidP="00116147">
      <w:pPr>
        <w:tabs>
          <w:tab w:val="left" w:pos="2010"/>
        </w:tabs>
        <w:jc w:val="both"/>
        <w:rPr>
          <w:rFonts w:ascii="Trebuchet MS" w:hAnsi="Trebuchet MS" w:cs="Arial"/>
          <w:bCs/>
        </w:rPr>
      </w:pPr>
      <w:r w:rsidRPr="0083564A">
        <w:rPr>
          <w:rFonts w:ascii="Trebuchet MS" w:hAnsi="Trebuchet MS" w:cs="Arial"/>
          <w:bCs/>
        </w:rPr>
        <w:t>Pornind de la aceste considerente, pentru a genera o situație completă și cuprinzătoare a persoanelor juridice cu statut de utilitate publică, M.C.P.D.S. are în vedere crearea, prin resurse proprii, a unei baze de date unică a acestor organizații pe baza unei metodologii de lucru care include:</w:t>
      </w:r>
    </w:p>
    <w:p w:rsidR="009274B4" w:rsidRPr="0083564A" w:rsidRDefault="009274B4" w:rsidP="00B66A83">
      <w:pPr>
        <w:pStyle w:val="ListParagraph"/>
        <w:numPr>
          <w:ilvl w:val="0"/>
          <w:numId w:val="7"/>
        </w:numPr>
        <w:tabs>
          <w:tab w:val="left" w:pos="2010"/>
        </w:tabs>
        <w:jc w:val="both"/>
        <w:rPr>
          <w:rFonts w:ascii="Trebuchet MS" w:hAnsi="Trebuchet MS" w:cs="Arial"/>
          <w:bCs/>
        </w:rPr>
      </w:pPr>
      <w:r w:rsidRPr="0083564A">
        <w:rPr>
          <w:rFonts w:ascii="Trebuchet MS" w:hAnsi="Trebuchet MS" w:cs="Arial"/>
          <w:bCs/>
        </w:rPr>
        <w:t xml:space="preserve">inventarierea bazei legale de înființare și de acordare a statutului de utilitate publică; </w:t>
      </w:r>
    </w:p>
    <w:p w:rsidR="009274B4" w:rsidRPr="0083564A" w:rsidRDefault="009274B4" w:rsidP="00B66A83">
      <w:pPr>
        <w:pStyle w:val="ListParagraph"/>
        <w:numPr>
          <w:ilvl w:val="0"/>
          <w:numId w:val="7"/>
        </w:numPr>
        <w:tabs>
          <w:tab w:val="left" w:pos="2010"/>
        </w:tabs>
        <w:jc w:val="both"/>
        <w:rPr>
          <w:rFonts w:ascii="Trebuchet MS" w:hAnsi="Trebuchet MS" w:cs="Arial"/>
          <w:bCs/>
        </w:rPr>
      </w:pPr>
      <w:r w:rsidRPr="0083564A">
        <w:rPr>
          <w:rFonts w:ascii="Trebuchet MS" w:hAnsi="Trebuchet MS" w:cs="Arial"/>
          <w:bCs/>
        </w:rPr>
        <w:t>stabilirea numărului complet de categorii de persoane juridice cu statut de utilitate publică;</w:t>
      </w:r>
    </w:p>
    <w:p w:rsidR="009274B4" w:rsidRPr="0083564A" w:rsidRDefault="009274B4" w:rsidP="00B66A83">
      <w:pPr>
        <w:pStyle w:val="ListParagraph"/>
        <w:numPr>
          <w:ilvl w:val="0"/>
          <w:numId w:val="7"/>
        </w:numPr>
        <w:tabs>
          <w:tab w:val="left" w:pos="2010"/>
        </w:tabs>
        <w:jc w:val="both"/>
        <w:rPr>
          <w:rFonts w:ascii="Trebuchet MS" w:hAnsi="Trebuchet MS" w:cs="Arial"/>
          <w:bCs/>
        </w:rPr>
      </w:pPr>
      <w:r w:rsidRPr="0083564A">
        <w:rPr>
          <w:rFonts w:ascii="Trebuchet MS" w:hAnsi="Trebuchet MS" w:cs="Arial"/>
          <w:bCs/>
        </w:rPr>
        <w:t>analiza drepturilor și obligațiilor ce revin fiecărei categorii de organizații cu statut de utilitate publică;</w:t>
      </w:r>
    </w:p>
    <w:p w:rsidR="009274B4" w:rsidRPr="0083564A" w:rsidRDefault="009274B4" w:rsidP="00B66A83">
      <w:pPr>
        <w:pStyle w:val="ListParagraph"/>
        <w:numPr>
          <w:ilvl w:val="0"/>
          <w:numId w:val="7"/>
        </w:numPr>
        <w:tabs>
          <w:tab w:val="left" w:pos="2010"/>
        </w:tabs>
        <w:jc w:val="both"/>
        <w:rPr>
          <w:rFonts w:ascii="Trebuchet MS" w:hAnsi="Trebuchet MS" w:cs="Arial"/>
          <w:bCs/>
        </w:rPr>
      </w:pPr>
      <w:r w:rsidRPr="0083564A">
        <w:rPr>
          <w:rFonts w:ascii="Trebuchet MS" w:hAnsi="Trebuchet MS" w:cs="Arial"/>
          <w:bCs/>
        </w:rPr>
        <w:t>monitorizarea îndeplinirii obligațiilor care le incumbă în urma dobândirii statutului de utilitate publică.</w:t>
      </w:r>
    </w:p>
    <w:p w:rsidR="004D4FC9" w:rsidRDefault="009274B4" w:rsidP="00116147">
      <w:pPr>
        <w:tabs>
          <w:tab w:val="left" w:pos="2010"/>
        </w:tabs>
        <w:jc w:val="both"/>
        <w:rPr>
          <w:rFonts w:ascii="Trebuchet MS" w:eastAsia="Calibri" w:hAnsi="Trebuchet MS" w:cs="Times New Roman"/>
        </w:rPr>
      </w:pPr>
      <w:r w:rsidRPr="0083564A">
        <w:rPr>
          <w:rFonts w:ascii="Trebuchet MS" w:eastAsia="Calibri" w:hAnsi="Trebuchet MS" w:cs="Times New Roman"/>
        </w:rPr>
        <w:t>Pe parcursul anului 2017 demersurile și analiza M.C.P.D.S. s-au concentrat asupra unei prime etape a evidenței și monitorizării activității persoanelor juridice care dețin statutul de utilitate publică și anume: a organizațiilor care dețin acest statut în temeiul prevederilor O.G. nr. 26/2000 cu privire la asociații și fundații, modificată și completată, acordat prin Hotărâre a Guvernului României.</w:t>
      </w:r>
    </w:p>
    <w:p w:rsidR="00441A9A" w:rsidRPr="0083564A" w:rsidRDefault="00E8114A" w:rsidP="00116147">
      <w:pPr>
        <w:tabs>
          <w:tab w:val="left" w:pos="2010"/>
        </w:tabs>
        <w:jc w:val="both"/>
        <w:rPr>
          <w:rFonts w:ascii="Trebuchet MS" w:hAnsi="Trebuchet MS"/>
          <w:b/>
        </w:rPr>
      </w:pPr>
      <w:r>
        <w:rPr>
          <w:rFonts w:ascii="Trebuchet MS" w:hAnsi="Trebuchet MS"/>
          <w:b/>
        </w:rPr>
        <w:t>4</w:t>
      </w:r>
      <w:r w:rsidR="004C4BE2">
        <w:rPr>
          <w:rFonts w:ascii="Trebuchet MS" w:hAnsi="Trebuchet MS"/>
          <w:b/>
        </w:rPr>
        <w:t>.</w:t>
      </w:r>
      <w:r w:rsidR="00D87163" w:rsidRPr="0083564A">
        <w:rPr>
          <w:rFonts w:ascii="Trebuchet MS" w:hAnsi="Trebuchet MS"/>
          <w:b/>
        </w:rPr>
        <w:t>1.2-Creșterea transparenței proceselor de administrare a resurselor publice</w:t>
      </w:r>
    </w:p>
    <w:p w:rsidR="00371012" w:rsidRPr="0083564A" w:rsidRDefault="00371012" w:rsidP="00116147">
      <w:pPr>
        <w:widowControl w:val="0"/>
        <w:tabs>
          <w:tab w:val="left" w:pos="540"/>
          <w:tab w:val="left" w:pos="1260"/>
        </w:tabs>
        <w:suppressAutoHyphens/>
        <w:spacing w:after="0"/>
        <w:jc w:val="both"/>
        <w:rPr>
          <w:rFonts w:ascii="Trebuchet MS" w:eastAsia="Times New Roman" w:hAnsi="Trebuchet MS" w:cs="Arial"/>
        </w:rPr>
      </w:pPr>
      <w:r w:rsidRPr="00F11289">
        <w:rPr>
          <w:rFonts w:ascii="Trebuchet MS" w:eastAsia="Times New Roman" w:hAnsi="Trebuchet MS" w:cs="Arial"/>
          <w:b/>
          <w:i/>
        </w:rPr>
        <w:t>Consolidarea p</w:t>
      </w:r>
      <w:r w:rsidRPr="00F11289">
        <w:rPr>
          <w:rFonts w:ascii="Trebuchet MS" w:eastAsia="SimSun" w:hAnsi="Trebuchet MS" w:cs="Arial"/>
          <w:b/>
          <w:i/>
          <w:kern w:val="1"/>
          <w:lang w:eastAsia="zh-CN" w:bidi="hi-IN"/>
        </w:rPr>
        <w:t>latformei de transparență bugetară, prin creșterea numărului de informații, rapoarte și bugete publicate</w:t>
      </w:r>
      <w:r w:rsidRPr="0083564A">
        <w:rPr>
          <w:rFonts w:ascii="Trebuchet MS" w:eastAsia="SimSun" w:hAnsi="Trebuchet MS" w:cs="Arial"/>
          <w:kern w:val="1"/>
          <w:lang w:eastAsia="zh-CN" w:bidi="hi-IN"/>
        </w:rPr>
        <w:t>:</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SimSun" w:hAnsi="Trebuchet MS" w:cs="Arial"/>
          <w:kern w:val="1"/>
          <w:lang w:eastAsia="zh-CN" w:bidi="hi-IN"/>
        </w:rPr>
      </w:pPr>
      <w:r w:rsidRPr="0092380F">
        <w:rPr>
          <w:rFonts w:ascii="Trebuchet MS" w:eastAsia="SimSun" w:hAnsi="Trebuchet MS" w:cs="Arial"/>
          <w:kern w:val="1"/>
          <w:lang w:eastAsia="zh-CN" w:bidi="hi-IN"/>
        </w:rPr>
        <w:t xml:space="preserve">Veniturile și cheltuielile fiecărei instituții publice sunt publicate pe site-ul www.mfinante.gov.ro, la rubrica Transparență bugetară, detaliat, lunar, în format deschis de tip pdf, xml și xlsx, începând cu luna ianuarie 2016.  </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Times New Roman" w:hAnsi="Trebuchet MS" w:cs="Arial"/>
        </w:rPr>
      </w:pPr>
      <w:r w:rsidRPr="0092380F">
        <w:rPr>
          <w:rFonts w:ascii="Trebuchet MS" w:eastAsia="SimSun" w:hAnsi="Trebuchet MS" w:cs="Arial"/>
          <w:kern w:val="1"/>
          <w:lang w:eastAsia="zh-CN" w:bidi="hi-IN"/>
        </w:rPr>
        <w:t>Interfața intuitivă</w:t>
      </w:r>
      <w:r w:rsidRPr="0092380F">
        <w:rPr>
          <w:rFonts w:ascii="Trebuchet MS" w:eastAsia="Times New Roman" w:hAnsi="Trebuchet MS" w:cs="Arial"/>
        </w:rPr>
        <w:t xml:space="preserve"> a fost realizată, fiind accesibilă de pe calculator sau dispozitiv mobil. </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Times New Roman" w:hAnsi="Trebuchet MS" w:cs="Arial"/>
        </w:rPr>
      </w:pPr>
      <w:r w:rsidRPr="0092380F">
        <w:rPr>
          <w:rFonts w:ascii="Trebuchet MS" w:eastAsia="Times New Roman" w:hAnsi="Trebuchet MS" w:cs="Arial"/>
        </w:rPr>
        <w:t>Numărul și structura instituțiilor publice publicate se actualizează lunar. La sfârșitul anului 2017 Sistemul Național de Raportare FOREXEBUG a fost utilizat de 13.649 instituții publice, înregistrate în Registrul entităților publice la data respectivă.</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SimSun" w:hAnsi="Trebuchet MS" w:cs="Arial"/>
          <w:b/>
          <w:bCs/>
          <w:kern w:val="1"/>
          <w:lang w:eastAsia="zh-CN" w:bidi="hi-IN"/>
        </w:rPr>
      </w:pPr>
      <w:r w:rsidRPr="0092380F">
        <w:rPr>
          <w:rFonts w:ascii="Trebuchet MS" w:eastAsia="SimSun" w:hAnsi="Trebuchet MS" w:cs="Arial"/>
          <w:kern w:val="1"/>
          <w:lang w:eastAsia="zh-CN" w:bidi="hi-IN"/>
        </w:rPr>
        <w:t>Sistemul Național de Raportare FOREXEBUG asigură transparența modului de utilizare a resurselor publice (link https://extranet.anaf.mfinante.gov.ro/anaf/extranet - cu poziționare pe rubrica Sistemul Național de Raportare FOREXEBUG).</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Times New Roman" w:hAnsi="Trebuchet MS" w:cs="Arial"/>
        </w:rPr>
      </w:pPr>
      <w:r w:rsidRPr="0092380F">
        <w:rPr>
          <w:rFonts w:ascii="Trebuchet MS" w:eastAsia="Times New Roman" w:hAnsi="Trebuchet MS" w:cs="Arial"/>
        </w:rPr>
        <w:lastRenderedPageBreak/>
        <w:t>Bugetul aprobat al fiecărei instituții publice, detaliat pe baza clasificației bugetare este publicat în format deschis de tip pdf cu xml atașat și se actualizează lunar, cu ultimul raport de buget transmis de instituția publică respectivă.</w:t>
      </w:r>
    </w:p>
    <w:p w:rsidR="00371012" w:rsidRPr="0092380F" w:rsidRDefault="00371012" w:rsidP="00B66A83">
      <w:pPr>
        <w:pStyle w:val="ListParagraph"/>
        <w:widowControl w:val="0"/>
        <w:numPr>
          <w:ilvl w:val="0"/>
          <w:numId w:val="28"/>
        </w:numPr>
        <w:tabs>
          <w:tab w:val="left" w:pos="312"/>
          <w:tab w:val="left" w:pos="1260"/>
        </w:tabs>
        <w:suppressAutoHyphens/>
        <w:spacing w:after="0"/>
        <w:ind w:left="284" w:hanging="284"/>
        <w:jc w:val="both"/>
        <w:rPr>
          <w:rFonts w:ascii="Trebuchet MS" w:eastAsia="Times New Roman" w:hAnsi="Trebuchet MS" w:cs="Arial"/>
        </w:rPr>
      </w:pPr>
      <w:r w:rsidRPr="0092380F">
        <w:rPr>
          <w:rFonts w:ascii="Trebuchet MS" w:eastAsia="Times New Roman" w:hAnsi="Trebuchet MS" w:cs="Arial"/>
        </w:rPr>
        <w:t>Rapoartele agregate sunt publicate lunar, în format deschis, începând cu luna martie 2016. De asemenea, în perioada următoare, vor fi publicate și informații privind gradul de angajare a bugetului aprobat și rapoarte financiar-contabile.</w:t>
      </w:r>
    </w:p>
    <w:p w:rsidR="00F10022" w:rsidRPr="0083564A" w:rsidRDefault="00F10022" w:rsidP="00116147">
      <w:pPr>
        <w:tabs>
          <w:tab w:val="left" w:pos="2010"/>
        </w:tabs>
        <w:jc w:val="both"/>
        <w:rPr>
          <w:rFonts w:ascii="Trebuchet MS" w:hAnsi="Trebuchet MS"/>
          <w:b/>
        </w:rPr>
      </w:pPr>
    </w:p>
    <w:p w:rsidR="0092380F" w:rsidRDefault="00B333CD" w:rsidP="00116147">
      <w:pPr>
        <w:tabs>
          <w:tab w:val="left" w:pos="2010"/>
        </w:tabs>
        <w:jc w:val="both"/>
        <w:rPr>
          <w:rFonts w:ascii="Trebuchet MS" w:hAnsi="Trebuchet MS"/>
        </w:rPr>
      </w:pPr>
      <w:r w:rsidRPr="00F11289">
        <w:rPr>
          <w:rFonts w:ascii="Trebuchet MS" w:hAnsi="Trebuchet MS"/>
          <w:b/>
          <w:i/>
        </w:rPr>
        <w:t>Publicarea anuală a informaţiilor privind  reutilizarea publică și socială a bunurilor confiscate în cadrul procedurilor judiciare penale (activitate cu caracter anual</w:t>
      </w:r>
      <w:r w:rsidRPr="0083564A">
        <w:rPr>
          <w:rFonts w:ascii="Trebuchet MS" w:hAnsi="Trebuchet MS"/>
          <w:b/>
        </w:rPr>
        <w:t>)</w:t>
      </w:r>
      <w:r w:rsidR="0092380F" w:rsidRPr="0092380F">
        <w:rPr>
          <w:rFonts w:ascii="Trebuchet MS" w:hAnsi="Trebuchet MS"/>
        </w:rPr>
        <w:t>:</w:t>
      </w:r>
      <w:r w:rsidRPr="0083564A">
        <w:rPr>
          <w:rFonts w:ascii="Trebuchet MS" w:hAnsi="Trebuchet MS"/>
        </w:rPr>
        <w:t xml:space="preserve"> </w:t>
      </w:r>
    </w:p>
    <w:p w:rsidR="00B333CD" w:rsidRDefault="0092380F" w:rsidP="00116147">
      <w:pPr>
        <w:tabs>
          <w:tab w:val="left" w:pos="2010"/>
        </w:tabs>
        <w:jc w:val="both"/>
        <w:rPr>
          <w:rFonts w:ascii="Trebuchet MS" w:hAnsi="Trebuchet MS"/>
        </w:rPr>
      </w:pPr>
      <w:r>
        <w:rPr>
          <w:rFonts w:ascii="Trebuchet MS" w:hAnsi="Trebuchet MS"/>
        </w:rPr>
        <w:t>Agenția</w:t>
      </w:r>
      <w:r w:rsidR="00A40384">
        <w:rPr>
          <w:rFonts w:ascii="Trebuchet MS" w:hAnsi="Trebuchet MS"/>
        </w:rPr>
        <w:t xml:space="preserve"> </w:t>
      </w:r>
      <w:r w:rsidR="00A40384" w:rsidRPr="00A40384">
        <w:rPr>
          <w:rFonts w:ascii="Trebuchet MS" w:hAnsi="Trebuchet MS"/>
        </w:rPr>
        <w:t>Națională de Administrare a Bunurilor Indisponibilizate (ANABI)</w:t>
      </w:r>
      <w:r>
        <w:rPr>
          <w:rFonts w:ascii="Trebuchet MS" w:hAnsi="Trebuchet MS"/>
        </w:rPr>
        <w:t xml:space="preserve"> </w:t>
      </w:r>
      <w:r w:rsidR="00B333CD" w:rsidRPr="0083564A">
        <w:rPr>
          <w:rFonts w:ascii="Trebuchet MS" w:hAnsi="Trebuchet MS"/>
        </w:rPr>
        <w:t>a</w:t>
      </w:r>
      <w:r w:rsidR="00B333CD" w:rsidRPr="0083564A">
        <w:rPr>
          <w:rFonts w:ascii="Trebuchet MS" w:hAnsi="Trebuchet MS"/>
          <w:b/>
        </w:rPr>
        <w:t xml:space="preserve"> </w:t>
      </w:r>
      <w:r w:rsidR="00B333CD" w:rsidRPr="0083564A">
        <w:rPr>
          <w:rFonts w:ascii="Trebuchet MS" w:hAnsi="Trebuchet MS"/>
        </w:rPr>
        <w:t>furnizat date cu privire la numărul de bunuri reutilizate social, numărul de bunuri reutilizate public, categorii de bunuri imobile transmise cu titlu gratuit în domeniul privat al unităţilor administrativ-teritoriale, categorii de bunuri imobile date în folosinţă gratuită asociaţiilor şi fundaţiilor, precum şi Academiei române şi academiilor de ramură, categorii de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sumele rezultate din valorificarea bunurilor mobile şi imobile şi alocate conform art. 37 din Legea nr. 318/2015.</w:t>
      </w:r>
    </w:p>
    <w:p w:rsidR="003A458B" w:rsidRPr="00E8114A" w:rsidRDefault="00FE34FC" w:rsidP="00116147">
      <w:pPr>
        <w:tabs>
          <w:tab w:val="left" w:pos="2010"/>
        </w:tabs>
        <w:jc w:val="both"/>
        <w:rPr>
          <w:rFonts w:ascii="Trebuchet MS" w:hAnsi="Trebuchet MS" w:cs="Arial"/>
          <w:b/>
          <w:i/>
          <w:color w:val="FF0000"/>
        </w:rPr>
      </w:pPr>
      <w:r w:rsidRPr="00E8114A">
        <w:rPr>
          <w:rFonts w:ascii="Trebuchet MS" w:hAnsi="Trebuchet MS" w:cs="Arial"/>
          <w:b/>
          <w:i/>
          <w:color w:val="000000"/>
        </w:rPr>
        <w:t>Publicarea în format deschis a datelor statistice privind rezultatele obţinute în cadrul mecanismului de prevenire a conflictului de interese în achiziţiile publice finanţate din fonduri naţionale şi europene</w:t>
      </w:r>
      <w:r w:rsidR="00CF72AB" w:rsidRPr="00E8114A">
        <w:rPr>
          <w:rFonts w:ascii="Trebuchet MS" w:hAnsi="Trebuchet MS" w:cs="Arial"/>
          <w:b/>
          <w:i/>
          <w:color w:val="000000"/>
        </w:rPr>
        <w:t xml:space="preserve"> </w:t>
      </w:r>
    </w:p>
    <w:p w:rsidR="00356635" w:rsidRDefault="00356635" w:rsidP="00116147">
      <w:pPr>
        <w:tabs>
          <w:tab w:val="left" w:pos="2010"/>
        </w:tabs>
        <w:jc w:val="both"/>
        <w:rPr>
          <w:rFonts w:ascii="Trebuchet MS" w:hAnsi="Trebuchet MS" w:cs="Arial"/>
        </w:rPr>
      </w:pPr>
      <w:r>
        <w:rPr>
          <w:rFonts w:ascii="Trebuchet MS" w:hAnsi="Trebuchet MS" w:cs="Arial"/>
        </w:rPr>
        <w:t>Raportul de activitate al ANI pentru anul 2017 conține următoarele date statistice privind funcționarea mecanismului PREVENT:</w:t>
      </w:r>
    </w:p>
    <w:p w:rsidR="005F7E22" w:rsidRPr="00035828" w:rsidRDefault="005F7E22" w:rsidP="00116147">
      <w:pPr>
        <w:tabs>
          <w:tab w:val="left" w:pos="2010"/>
        </w:tabs>
        <w:jc w:val="both"/>
        <w:rPr>
          <w:rFonts w:ascii="Trebuchet MS" w:hAnsi="Trebuchet MS" w:cs="Arial"/>
        </w:rPr>
      </w:pPr>
      <w:r w:rsidRPr="00035828">
        <w:rPr>
          <w:rFonts w:ascii="Trebuchet MS" w:hAnsi="Trebuchet MS" w:cs="Arial"/>
        </w:rPr>
        <w:t>Au fost analizate 8.896 de proceduri de achiziție publică de sistemul PREVENT, în vederea  identificării posibilelor conflicte de interese, în valoare de 24,7 miliarde de RON. Din totalul procedurilor analizate, 5.805 au fost proceduri de achiziție publică singulare (fără loturi), 3.091 au fost proceduri de achiziție publică subsecvente (conținând 36.568 de loturi), iar 371 se referă la contracte finanțate din fonduri europene.</w:t>
      </w:r>
    </w:p>
    <w:p w:rsidR="005F7E22" w:rsidRPr="00035828" w:rsidRDefault="005F7E22" w:rsidP="00116147">
      <w:pPr>
        <w:tabs>
          <w:tab w:val="left" w:pos="2010"/>
        </w:tabs>
        <w:jc w:val="both"/>
        <w:rPr>
          <w:rFonts w:ascii="Trebuchet MS" w:hAnsi="Trebuchet MS" w:cs="Arial"/>
        </w:rPr>
      </w:pPr>
      <w:r w:rsidRPr="00035828">
        <w:rPr>
          <w:rFonts w:ascii="Trebuchet MS" w:hAnsi="Trebuchet MS" w:cs="Arial"/>
        </w:rPr>
        <w:t xml:space="preserve">Totodată inspectorii de integritate au </w:t>
      </w:r>
      <w:r w:rsidR="00127890">
        <w:rPr>
          <w:rFonts w:ascii="Trebuchet MS" w:hAnsi="Trebuchet MS" w:cs="Arial"/>
        </w:rPr>
        <w:t>notificat ANAP</w:t>
      </w:r>
      <w:r w:rsidRPr="00035828">
        <w:rPr>
          <w:rFonts w:ascii="Trebuchet MS" w:hAnsi="Trebuchet MS" w:cs="Arial"/>
        </w:rPr>
        <w:t>, în baza acordului de cooperare între ANI și ANAP, un număr de 28 de nereguli privind posibile relații ce pot exista între persoane din autoritatea contractantă și persoane din cadrul operatorilor economici ce au calitatea de ofertanți în cadrul procedurilor de achiziție inițiate de către o autoritate contractantă.</w:t>
      </w:r>
    </w:p>
    <w:p w:rsidR="005F7E22" w:rsidRPr="00035828" w:rsidRDefault="005F7E22" w:rsidP="00116147">
      <w:pPr>
        <w:tabs>
          <w:tab w:val="left" w:pos="2010"/>
        </w:tabs>
        <w:jc w:val="both"/>
        <w:rPr>
          <w:rFonts w:ascii="Trebuchet MS" w:hAnsi="Trebuchet MS" w:cs="Arial"/>
        </w:rPr>
      </w:pPr>
      <w:r w:rsidRPr="00035828">
        <w:rPr>
          <w:rFonts w:ascii="Trebuchet MS" w:hAnsi="Trebuchet MS" w:cs="Arial"/>
        </w:rPr>
        <w:t xml:space="preserve">În </w:t>
      </w:r>
      <w:r w:rsidR="00EA19B0">
        <w:rPr>
          <w:rFonts w:ascii="Trebuchet MS" w:hAnsi="Trebuchet MS" w:cs="Arial"/>
        </w:rPr>
        <w:t>2017</w:t>
      </w:r>
      <w:r w:rsidRPr="00035828">
        <w:rPr>
          <w:rFonts w:ascii="Trebuchet MS" w:hAnsi="Trebuchet MS" w:cs="Arial"/>
        </w:rPr>
        <w:t xml:space="preserve"> raportată, PREVENT a analizat 1.430 de autorități contractante, 8.570 operatori economici și 132.619 persoane, reprezentanți ai instituțiilor publice și ai ofertanților.</w:t>
      </w:r>
    </w:p>
    <w:p w:rsidR="005F7E22" w:rsidRPr="00035828" w:rsidRDefault="005F7E22" w:rsidP="00116147">
      <w:pPr>
        <w:tabs>
          <w:tab w:val="left" w:pos="2010"/>
        </w:tabs>
        <w:jc w:val="both"/>
        <w:rPr>
          <w:rFonts w:ascii="Trebuchet MS" w:hAnsi="Trebuchet MS" w:cs="Arial"/>
        </w:rPr>
      </w:pPr>
      <w:r w:rsidRPr="00035828">
        <w:rPr>
          <w:rFonts w:ascii="Trebuchet MS" w:hAnsi="Trebuchet MS" w:cs="Arial"/>
        </w:rPr>
        <w:t>Procedura cu cea mai mare valoare, analizată de sistemul PREVENT a fost de 2,67 miliarde lei (aproximativ 573 milioane euro)</w:t>
      </w:r>
      <w:r w:rsidR="001F28B5" w:rsidRPr="00035828">
        <w:rPr>
          <w:rFonts w:ascii="Trebuchet MS" w:hAnsi="Trebuchet MS" w:cs="Arial"/>
        </w:rPr>
        <w:t>, pe când cea mai mică procedură analizată a fost de 346 lei (aproximativ 74 euro).</w:t>
      </w:r>
    </w:p>
    <w:p w:rsidR="00035828" w:rsidRDefault="00035828" w:rsidP="00116147">
      <w:pPr>
        <w:tabs>
          <w:tab w:val="left" w:pos="2010"/>
        </w:tabs>
        <w:jc w:val="both"/>
        <w:rPr>
          <w:rFonts w:ascii="Trebuchet MS" w:hAnsi="Trebuchet MS"/>
          <w:b/>
        </w:rPr>
      </w:pPr>
    </w:p>
    <w:p w:rsidR="00FE556B" w:rsidRDefault="00FE34FC" w:rsidP="00116147">
      <w:pPr>
        <w:tabs>
          <w:tab w:val="left" w:pos="2010"/>
        </w:tabs>
        <w:jc w:val="both"/>
        <w:rPr>
          <w:rFonts w:ascii="Trebuchet MS" w:hAnsi="Trebuchet MS" w:cs="Arial"/>
          <w:i/>
          <w:color w:val="000000"/>
        </w:rPr>
      </w:pPr>
      <w:r w:rsidRPr="00F11289">
        <w:rPr>
          <w:rFonts w:ascii="Trebuchet MS" w:hAnsi="Trebuchet MS" w:cs="Arial"/>
          <w:b/>
          <w:i/>
          <w:color w:val="000000"/>
        </w:rPr>
        <w:t>Publicarea anuală, în format deschis, a indicatorilor de performanţă elaboraţi şi monitorizaţi în cadrul Strategiei Naţionale Anticorupţie (Angajament OGP/Summit Londra)</w:t>
      </w:r>
    </w:p>
    <w:p w:rsidR="00FE34FC" w:rsidRPr="00890D01" w:rsidRDefault="00356635" w:rsidP="00116147">
      <w:pPr>
        <w:tabs>
          <w:tab w:val="left" w:pos="2010"/>
        </w:tabs>
        <w:jc w:val="both"/>
        <w:rPr>
          <w:rFonts w:ascii="Trebuchet MS" w:hAnsi="Trebuchet MS"/>
          <w:color w:val="FF0000"/>
        </w:rPr>
      </w:pPr>
      <w:r>
        <w:rPr>
          <w:rFonts w:ascii="Trebuchet MS" w:hAnsi="Trebuchet MS"/>
        </w:rPr>
        <w:t>Prezentul raport și anexele sale urmează a fi publicate în format deschis pe portalul SNA, după aprobarea acestuia în cadrul Platformelor de cooperare constituite în vederea monitorizării strategiei.</w:t>
      </w:r>
    </w:p>
    <w:p w:rsidR="0027703B" w:rsidRDefault="0027703B" w:rsidP="00116147">
      <w:pPr>
        <w:tabs>
          <w:tab w:val="left" w:pos="2010"/>
        </w:tabs>
        <w:jc w:val="both"/>
        <w:rPr>
          <w:rFonts w:ascii="Trebuchet MS" w:hAnsi="Trebuchet MS"/>
        </w:rPr>
      </w:pPr>
    </w:p>
    <w:p w:rsidR="00746F0F" w:rsidRPr="0083564A" w:rsidRDefault="00E8114A" w:rsidP="00116147">
      <w:pPr>
        <w:tabs>
          <w:tab w:val="left" w:pos="2010"/>
        </w:tabs>
        <w:jc w:val="both"/>
        <w:rPr>
          <w:rFonts w:ascii="Trebuchet MS" w:hAnsi="Trebuchet MS" w:cs="Arial"/>
          <w:b/>
          <w:color w:val="000000"/>
        </w:rPr>
      </w:pPr>
      <w:r>
        <w:rPr>
          <w:rFonts w:ascii="Trebuchet MS" w:hAnsi="Trebuchet MS" w:cs="Arial"/>
          <w:b/>
          <w:color w:val="000000"/>
        </w:rPr>
        <w:t>4</w:t>
      </w:r>
      <w:r w:rsidR="0027703B">
        <w:rPr>
          <w:rFonts w:ascii="Trebuchet MS" w:hAnsi="Trebuchet MS" w:cs="Arial"/>
          <w:b/>
          <w:color w:val="000000"/>
        </w:rPr>
        <w:t>.</w:t>
      </w:r>
      <w:r w:rsidR="00746F0F" w:rsidRPr="0083564A">
        <w:rPr>
          <w:rFonts w:ascii="Trebuchet MS" w:hAnsi="Trebuchet MS" w:cs="Arial"/>
          <w:b/>
          <w:color w:val="000000"/>
        </w:rPr>
        <w:t>2</w:t>
      </w:r>
      <w:r w:rsidR="00FC4086" w:rsidRPr="0083564A">
        <w:rPr>
          <w:rFonts w:ascii="Trebuchet MS" w:hAnsi="Trebuchet MS" w:cs="Arial"/>
          <w:b/>
          <w:color w:val="000000"/>
        </w:rPr>
        <w:t>-CREŞTEREA INTEGRITĂŢII INSTITUŢIONALE PRIN INCLUDEREA MĂSURILOR DE PREVENIRE A CORUPŢIEI CA ELEMENTE OBLIGATORII ALE PLANURILOR MANAGERIALE ŞI EVALUAREA LOR PERIODICĂ CA PARTE INTEGRANTĂ A PERFORMANŢEI ADMINISTRATIVE</w:t>
      </w:r>
    </w:p>
    <w:p w:rsidR="00746F0F" w:rsidRPr="0083564A" w:rsidRDefault="00E8114A" w:rsidP="00116147">
      <w:pPr>
        <w:tabs>
          <w:tab w:val="left" w:pos="2010"/>
        </w:tabs>
        <w:jc w:val="both"/>
        <w:rPr>
          <w:rFonts w:ascii="Trebuchet MS" w:hAnsi="Trebuchet MS" w:cs="Arial"/>
          <w:b/>
          <w:color w:val="000000"/>
        </w:rPr>
      </w:pPr>
      <w:r>
        <w:rPr>
          <w:rFonts w:ascii="Trebuchet MS" w:hAnsi="Trebuchet MS" w:cs="Arial"/>
          <w:b/>
          <w:color w:val="000000"/>
        </w:rPr>
        <w:t>4</w:t>
      </w:r>
      <w:r w:rsidR="00746F0F" w:rsidRPr="0083564A">
        <w:rPr>
          <w:rFonts w:ascii="Trebuchet MS" w:hAnsi="Trebuchet MS" w:cs="Arial"/>
          <w:b/>
          <w:color w:val="000000"/>
        </w:rPr>
        <w:t>.2.1-Îmbunătăţirea capacităţii de gestionare a eşecului de management prin corelarea instrumentelor care au impact asupra identificării timpurii a riscurilor şi vulnerabilităţilor instituţionale</w:t>
      </w:r>
    </w:p>
    <w:p w:rsidR="00F2148D" w:rsidRPr="0083564A" w:rsidRDefault="00356635" w:rsidP="00116147">
      <w:pPr>
        <w:spacing w:after="120"/>
        <w:jc w:val="both"/>
        <w:rPr>
          <w:rFonts w:ascii="Trebuchet MS" w:eastAsia="MS Mincho" w:hAnsi="Trebuchet MS" w:cs="Times New Roman"/>
        </w:rPr>
      </w:pPr>
      <w:r>
        <w:rPr>
          <w:rFonts w:ascii="Trebuchet MS" w:eastAsia="MS Mincho" w:hAnsi="Trebuchet MS" w:cs="Times New Roman"/>
        </w:rPr>
        <w:t xml:space="preserve">În luna septembrie 2017, </w:t>
      </w:r>
      <w:r w:rsidR="00F2148D" w:rsidRPr="0083564A">
        <w:rPr>
          <w:rFonts w:ascii="Trebuchet MS" w:eastAsia="MS Mincho" w:hAnsi="Trebuchet MS" w:cs="Times New Roman"/>
        </w:rPr>
        <w:t>Secretariatul General al Guvernului (SGG) a lansat spre consultare şi dezbatere publică proiectul privind modificarea şi completarea Ordinului Secretariatului General al Guvernului nr. 400/2015  pentru aprobarea Codului controlului intern managerial al entităţilor publice.</w:t>
      </w:r>
      <w:r>
        <w:rPr>
          <w:rFonts w:ascii="Trebuchet MS" w:eastAsia="MS Mincho" w:hAnsi="Trebuchet MS" w:cs="Times New Roman"/>
        </w:rPr>
        <w:t xml:space="preserve"> MJ a formulat un punct de vedere asupra proiectului.</w:t>
      </w:r>
    </w:p>
    <w:p w:rsidR="00F2148D" w:rsidRDefault="00356635" w:rsidP="00356635">
      <w:pPr>
        <w:spacing w:after="120"/>
        <w:contextualSpacing/>
        <w:jc w:val="both"/>
        <w:rPr>
          <w:rFonts w:ascii="Trebuchet MS" w:eastAsia="MS Mincho" w:hAnsi="Trebuchet MS" w:cs="Times New Roman"/>
        </w:rPr>
      </w:pPr>
      <w:r>
        <w:rPr>
          <w:rFonts w:ascii="Trebuchet MS" w:eastAsia="MS Mincho" w:hAnsi="Trebuchet MS" w:cs="Times New Roman"/>
        </w:rPr>
        <w:t>Din perspectiva Obiectivului specific 2.1, două grupuri de lucru inter-instituționale, coordonate de MJ, au elaborat în cursul anului 2017 două instrumente de lucru: (a) Metodologia</w:t>
      </w:r>
      <w:r w:rsidR="00F2148D" w:rsidRPr="0083564A">
        <w:rPr>
          <w:rFonts w:ascii="Trebuchet MS" w:eastAsia="MS Mincho" w:hAnsi="Trebuchet MS" w:cs="Times New Roman"/>
        </w:rPr>
        <w:t xml:space="preserve"> standard de evaluare a riscurilor de corupţie, ca premisă pentru actualizarea o dată la doi ani a planurilor de integritate</w:t>
      </w:r>
      <w:r>
        <w:rPr>
          <w:rFonts w:ascii="Trebuchet MS" w:eastAsia="MS Mincho" w:hAnsi="Trebuchet MS" w:cs="Times New Roman"/>
        </w:rPr>
        <w:t xml:space="preserve"> și</w:t>
      </w:r>
      <w:r w:rsidR="00F2148D" w:rsidRPr="0083564A">
        <w:rPr>
          <w:rFonts w:ascii="Trebuchet MS" w:eastAsia="MS Mincho" w:hAnsi="Trebuchet MS" w:cs="Times New Roman"/>
        </w:rPr>
        <w:t xml:space="preserve"> </w:t>
      </w:r>
      <w:r>
        <w:rPr>
          <w:rFonts w:ascii="Trebuchet MS" w:eastAsia="MS Mincho" w:hAnsi="Trebuchet MS" w:cs="Times New Roman"/>
        </w:rPr>
        <w:t>(b) Metodologia</w:t>
      </w:r>
      <w:r w:rsidR="00F2148D" w:rsidRPr="0083564A">
        <w:rPr>
          <w:rFonts w:ascii="Trebuchet MS" w:eastAsia="MS Mincho" w:hAnsi="Trebuchet MS" w:cs="Times New Roman"/>
        </w:rPr>
        <w:t xml:space="preserve"> de evaluare ex-post a incidentelor de integritate şi de promovare a măsurilor preventive adaptate la tipologia faptelor analizate. </w:t>
      </w:r>
      <w:r>
        <w:rPr>
          <w:rFonts w:ascii="Trebuchet MS" w:eastAsia="MS Mincho" w:hAnsi="Trebuchet MS" w:cs="Times New Roman"/>
        </w:rPr>
        <w:t xml:space="preserve">Proiectele celor două metodologii </w:t>
      </w:r>
      <w:r w:rsidR="00F2148D" w:rsidRPr="0083564A">
        <w:rPr>
          <w:rFonts w:ascii="Trebuchet MS" w:eastAsia="MS Mincho" w:hAnsi="Trebuchet MS" w:cs="Times New Roman"/>
        </w:rPr>
        <w:t xml:space="preserve">au fost prezentate în cadrul reuniunii platformelor de cooperare din 11-12 decembrie 2017. Reprezentanţii instituţiilor au comunicat observaţii şi comentarii asupra metodologiei, pe baza cărora ST SNA a elaborat forma finală de text a acestora. </w:t>
      </w:r>
      <w:r w:rsidR="009F26B6">
        <w:rPr>
          <w:rFonts w:ascii="Trebuchet MS" w:eastAsia="MS Mincho" w:hAnsi="Trebuchet MS" w:cs="Times New Roman"/>
        </w:rPr>
        <w:t xml:space="preserve">Ministerul Justiției </w:t>
      </w:r>
      <w:r w:rsidR="00937909">
        <w:rPr>
          <w:rFonts w:ascii="Trebuchet MS" w:eastAsia="MS Mincho" w:hAnsi="Trebuchet MS" w:cs="Times New Roman"/>
        </w:rPr>
        <w:t>urmează să elaboreze</w:t>
      </w:r>
      <w:r w:rsidR="00F2148D" w:rsidRPr="0083564A">
        <w:rPr>
          <w:rFonts w:ascii="Trebuchet MS" w:eastAsia="MS Mincho" w:hAnsi="Trebuchet MS" w:cs="Times New Roman"/>
        </w:rPr>
        <w:t xml:space="preserve"> un proiect de Hotărâre de Guvern </w:t>
      </w:r>
      <w:r w:rsidR="00937909">
        <w:rPr>
          <w:rFonts w:ascii="Trebuchet MS" w:eastAsia="MS Mincho" w:hAnsi="Trebuchet MS" w:cs="Times New Roman"/>
        </w:rPr>
        <w:t>pentru</w:t>
      </w:r>
      <w:r w:rsidR="00F2148D" w:rsidRPr="0083564A">
        <w:rPr>
          <w:rFonts w:ascii="Trebuchet MS" w:eastAsia="MS Mincho" w:hAnsi="Trebuchet MS" w:cs="Times New Roman"/>
        </w:rPr>
        <w:t xml:space="preserve"> aprobarea celor două metodologii.</w:t>
      </w:r>
      <w:r w:rsidR="00890D01">
        <w:rPr>
          <w:rFonts w:ascii="Trebuchet MS" w:eastAsia="MS Mincho" w:hAnsi="Trebuchet MS" w:cs="Times New Roman"/>
        </w:rPr>
        <w:t xml:space="preserve"> </w:t>
      </w:r>
    </w:p>
    <w:p w:rsidR="005507B4" w:rsidRPr="0083564A" w:rsidRDefault="005507B4" w:rsidP="00356635">
      <w:pPr>
        <w:spacing w:after="120"/>
        <w:contextualSpacing/>
        <w:jc w:val="both"/>
        <w:rPr>
          <w:rFonts w:ascii="Trebuchet MS" w:eastAsia="MS Mincho" w:hAnsi="Trebuchet MS" w:cs="Times New Roman"/>
        </w:rPr>
      </w:pPr>
    </w:p>
    <w:p w:rsidR="005507B4" w:rsidRPr="0079341E" w:rsidRDefault="005507B4" w:rsidP="00116147">
      <w:pPr>
        <w:tabs>
          <w:tab w:val="left" w:pos="2010"/>
        </w:tabs>
        <w:jc w:val="both"/>
        <w:rPr>
          <w:rFonts w:ascii="Trebuchet MS" w:eastAsia="Calibri" w:hAnsi="Trebuchet MS" w:cs="Times New Roman"/>
          <w:b/>
        </w:rPr>
      </w:pPr>
      <w:r w:rsidRPr="0079341E">
        <w:rPr>
          <w:rFonts w:ascii="Trebuchet MS" w:eastAsia="Calibri" w:hAnsi="Trebuchet MS" w:cs="Times New Roman"/>
          <w:b/>
        </w:rPr>
        <w:t>Demararea procesului privind revizuirea actelor normative secundare și/sau terțiare în materie pentru  asigurarea corelării standardelor de control managerial intern al inventarului măsurilor de transparență instituțională și de prevenire a corupției</w:t>
      </w:r>
    </w:p>
    <w:p w:rsidR="005507B4" w:rsidRPr="0079341E" w:rsidRDefault="008E4BB0" w:rsidP="00116147">
      <w:pPr>
        <w:tabs>
          <w:tab w:val="left" w:pos="2010"/>
        </w:tabs>
        <w:jc w:val="both"/>
        <w:rPr>
          <w:rFonts w:ascii="Trebuchet MS" w:eastAsia="Calibri" w:hAnsi="Trebuchet MS" w:cs="Times New Roman"/>
          <w:b/>
        </w:rPr>
      </w:pPr>
      <w:r w:rsidRPr="0079341E">
        <w:rPr>
          <w:rFonts w:ascii="Trebuchet MS" w:eastAsia="Calibri" w:hAnsi="Trebuchet MS" w:cs="Times New Roman"/>
        </w:rPr>
        <w:t>În vederea realizării acestei măsuri, p</w:t>
      </w:r>
      <w:r w:rsidR="005507B4" w:rsidRPr="0079341E">
        <w:rPr>
          <w:rFonts w:ascii="Trebuchet MS" w:eastAsia="Calibri" w:hAnsi="Trebuchet MS" w:cs="Times New Roman"/>
        </w:rPr>
        <w:t>rin Proiectul SIPOCA 34 au fost elaborate trei instrumente de lucru, respectiv Metodologia de management al riscurilor, Ghidul de realizare a procedur</w:t>
      </w:r>
      <w:r w:rsidR="00E7527A" w:rsidRPr="0079341E">
        <w:rPr>
          <w:rFonts w:ascii="Trebuchet MS" w:eastAsia="Calibri" w:hAnsi="Trebuchet MS" w:cs="Times New Roman"/>
        </w:rPr>
        <w:t>ilor de sistem și operaționale ș</w:t>
      </w:r>
      <w:r w:rsidR="005507B4" w:rsidRPr="0079341E">
        <w:rPr>
          <w:rFonts w:ascii="Trebuchet MS" w:eastAsia="Calibri" w:hAnsi="Trebuchet MS" w:cs="Times New Roman"/>
        </w:rPr>
        <w:t>i Manualul de implementare SCIM. Aceste instrumente stau la baza propunerii de modificare</w:t>
      </w:r>
      <w:r w:rsidR="0079341E" w:rsidRPr="0079341E">
        <w:rPr>
          <w:rFonts w:ascii="Trebuchet MS" w:eastAsia="Calibri" w:hAnsi="Trebuchet MS" w:cs="Times New Roman"/>
        </w:rPr>
        <w:t xml:space="preserve"> </w:t>
      </w:r>
      <w:r w:rsidR="005507B4" w:rsidRPr="0079341E">
        <w:rPr>
          <w:rFonts w:ascii="Trebuchet MS" w:eastAsia="Calibri" w:hAnsi="Trebuchet MS" w:cs="Times New Roman"/>
        </w:rPr>
        <w:t>a OSGG</w:t>
      </w:r>
      <w:r w:rsidR="0079341E" w:rsidRPr="0079341E">
        <w:rPr>
          <w:rFonts w:ascii="Trebuchet MS" w:eastAsia="Calibri" w:hAnsi="Trebuchet MS" w:cs="Times New Roman"/>
        </w:rPr>
        <w:t xml:space="preserve"> nr.</w:t>
      </w:r>
      <w:r w:rsidR="005507B4" w:rsidRPr="0079341E">
        <w:rPr>
          <w:rFonts w:ascii="Trebuchet MS" w:eastAsia="Calibri" w:hAnsi="Trebuchet MS" w:cs="Times New Roman"/>
        </w:rPr>
        <w:t xml:space="preserve"> 400/2015. Având în vedere modificările și completările substanțiale aduse actului normativ, în conformitate cu prevederile Legii nr. 24/2000 privind normele de tehnică legislativă pentru elaborarea actelor normative, republicată, s-a impus abrogarea Ordinului Secretarului General al </w:t>
      </w:r>
      <w:r w:rsidR="005507B4" w:rsidRPr="0079341E">
        <w:rPr>
          <w:rFonts w:ascii="Trebuchet MS" w:eastAsia="Calibri" w:hAnsi="Trebuchet MS" w:cs="Times New Roman"/>
        </w:rPr>
        <w:lastRenderedPageBreak/>
        <w:t>Guvernului nr. 400/2015 și emiterea unui nou Ordin privind aprobarea Codul controlului intern managerial al entităților publice, respectiv OSGG</w:t>
      </w:r>
      <w:r w:rsidR="0079341E" w:rsidRPr="0079341E">
        <w:rPr>
          <w:rFonts w:ascii="Trebuchet MS" w:eastAsia="Calibri" w:hAnsi="Trebuchet MS" w:cs="Times New Roman"/>
        </w:rPr>
        <w:t xml:space="preserve"> nr.</w:t>
      </w:r>
      <w:r w:rsidR="005507B4" w:rsidRPr="0079341E">
        <w:rPr>
          <w:rFonts w:ascii="Trebuchet MS" w:eastAsia="Calibri" w:hAnsi="Trebuchet MS" w:cs="Times New Roman"/>
        </w:rPr>
        <w:t xml:space="preserve"> 600</w:t>
      </w:r>
      <w:r w:rsidR="00E327FC" w:rsidRPr="0079341E">
        <w:rPr>
          <w:rFonts w:ascii="Trebuchet MS" w:eastAsia="Calibri" w:hAnsi="Trebuchet MS" w:cs="Times New Roman"/>
        </w:rPr>
        <w:t>/20 aprilie 2018</w:t>
      </w:r>
      <w:r w:rsidR="00E327FC" w:rsidRPr="0079341E">
        <w:t xml:space="preserve"> </w:t>
      </w:r>
      <w:r w:rsidR="00E327FC" w:rsidRPr="0079341E">
        <w:rPr>
          <w:rFonts w:ascii="Trebuchet MS" w:eastAsia="Calibri" w:hAnsi="Trebuchet MS" w:cs="Times New Roman"/>
        </w:rPr>
        <w:t>privind aprobarea Codului controlului intern managerial al entităţilor publice.</w:t>
      </w:r>
    </w:p>
    <w:p w:rsidR="005507B4" w:rsidRPr="0079341E" w:rsidRDefault="005507B4" w:rsidP="005507B4">
      <w:pPr>
        <w:tabs>
          <w:tab w:val="left" w:pos="2010"/>
        </w:tabs>
        <w:jc w:val="both"/>
        <w:rPr>
          <w:rFonts w:ascii="Trebuchet MS" w:eastAsia="Calibri" w:hAnsi="Trebuchet MS" w:cs="Times New Roman"/>
        </w:rPr>
      </w:pPr>
      <w:r w:rsidRPr="0079341E">
        <w:rPr>
          <w:rFonts w:ascii="Trebuchet MS" w:eastAsia="Calibri" w:hAnsi="Trebuchet MS" w:cs="Times New Roman"/>
        </w:rPr>
        <w:t>Scopul acestor instrumente a fost de a corela standardele de control managerial intern cu modificările intervenite în domeniul SCIM dar și a de a detalia și a simplifica anumite aspecte, unele regăsite în inventarul măsurilor de transparenţă instituţională şi de prevenire a corupţiei ( spre ex. Definirea funcțiilor sensibile, Tratarea funcțiilor expuse la corupție prin intermediul gestionării corespunzătoare a riscurilor de corupție, includerea declarațiilor de avere și interese în cerințele Standardului 1 – Etică și integritate, etc.).</w:t>
      </w:r>
    </w:p>
    <w:p w:rsidR="005507B4" w:rsidRPr="0079341E" w:rsidRDefault="005507B4" w:rsidP="005507B4">
      <w:pPr>
        <w:tabs>
          <w:tab w:val="left" w:pos="2010"/>
        </w:tabs>
        <w:jc w:val="both"/>
        <w:rPr>
          <w:rFonts w:ascii="Trebuchet MS" w:eastAsia="Calibri" w:hAnsi="Trebuchet MS" w:cs="Times New Roman"/>
        </w:rPr>
      </w:pPr>
      <w:r w:rsidRPr="0079341E">
        <w:rPr>
          <w:rFonts w:ascii="Trebuchet MS" w:eastAsia="Calibri" w:hAnsi="Trebuchet MS" w:cs="Times New Roman"/>
        </w:rPr>
        <w:t>Astfel:</w:t>
      </w:r>
    </w:p>
    <w:p w:rsidR="005507B4" w:rsidRPr="0079341E" w:rsidRDefault="005507B4" w:rsidP="00EB77F3">
      <w:pPr>
        <w:pStyle w:val="ListParagraph"/>
        <w:numPr>
          <w:ilvl w:val="0"/>
          <w:numId w:val="36"/>
        </w:numPr>
        <w:tabs>
          <w:tab w:val="left" w:pos="2010"/>
        </w:tabs>
        <w:jc w:val="both"/>
        <w:rPr>
          <w:rFonts w:ascii="Trebuchet MS" w:eastAsia="Calibri" w:hAnsi="Trebuchet MS" w:cs="Times New Roman"/>
        </w:rPr>
      </w:pPr>
      <w:r w:rsidRPr="0079341E">
        <w:rPr>
          <w:rFonts w:ascii="Trebuchet MS" w:eastAsia="Calibri" w:hAnsi="Trebuchet MS" w:cs="Times New Roman"/>
        </w:rPr>
        <w:t xml:space="preserve">Managementul riscurilor (MR) – Vizează toate procesele privind identificarea, evaluarea, gestionarea (inclusiv tratarea) și constituirea unui plan de măsuri de atenuare sau anticipare a acestora, revizuirea periodică, monitorizarea și </w:t>
      </w:r>
      <w:r w:rsidR="00E7527A" w:rsidRPr="0079341E">
        <w:rPr>
          <w:rFonts w:ascii="Trebuchet MS" w:eastAsia="Calibri" w:hAnsi="Trebuchet MS" w:cs="Times New Roman"/>
        </w:rPr>
        <w:t xml:space="preserve">stabilirea responsabilităţilor. </w:t>
      </w:r>
      <w:r w:rsidRPr="0079341E">
        <w:rPr>
          <w:rFonts w:ascii="Trebuchet MS" w:eastAsia="Calibri" w:hAnsi="Trebuchet MS" w:cs="Times New Roman"/>
        </w:rPr>
        <w:t>Scopul metodologiei es</w:t>
      </w:r>
      <w:r w:rsidR="00EB77F3" w:rsidRPr="0079341E">
        <w:rPr>
          <w:rFonts w:ascii="Trebuchet MS" w:eastAsia="Calibri" w:hAnsi="Trebuchet MS" w:cs="Times New Roman"/>
        </w:rPr>
        <w:t>te îmbunătățirea procesului de m</w:t>
      </w:r>
      <w:r w:rsidRPr="0079341E">
        <w:rPr>
          <w:rFonts w:ascii="Trebuchet MS" w:eastAsia="Calibri" w:hAnsi="Trebuchet MS" w:cs="Times New Roman"/>
        </w:rPr>
        <w:t xml:space="preserve">anagement al riscurilor, prin parcurgerea etapelor de bază: identificarea, evaluarea, gestionarea riscurilor. Metodologia are la bază bune practici şi documente elaborate atât la nivelul unor organizaţii europene, cât şi la nivelul unor state precum Anglia, Olanda şi Franţa. </w:t>
      </w:r>
    </w:p>
    <w:p w:rsidR="005507B4" w:rsidRPr="0079341E" w:rsidRDefault="005507B4" w:rsidP="00EB77F3">
      <w:pPr>
        <w:pStyle w:val="ListParagraph"/>
        <w:numPr>
          <w:ilvl w:val="0"/>
          <w:numId w:val="36"/>
        </w:numPr>
        <w:tabs>
          <w:tab w:val="left" w:pos="2010"/>
        </w:tabs>
        <w:jc w:val="both"/>
        <w:rPr>
          <w:rFonts w:ascii="Trebuchet MS" w:eastAsia="Calibri" w:hAnsi="Trebuchet MS" w:cs="Times New Roman"/>
        </w:rPr>
      </w:pPr>
      <w:r w:rsidRPr="0079341E">
        <w:rPr>
          <w:rFonts w:ascii="Trebuchet MS" w:eastAsia="Calibri" w:hAnsi="Trebuchet MS" w:cs="Times New Roman"/>
        </w:rPr>
        <w:t xml:space="preserve">Scopul Ghidului de elaborare a procedurilor de sistem si </w:t>
      </w:r>
      <w:r w:rsidR="00CF0471" w:rsidRPr="0079341E">
        <w:rPr>
          <w:rFonts w:ascii="Trebuchet MS" w:eastAsia="Calibri" w:hAnsi="Trebuchet MS" w:cs="Times New Roman"/>
        </w:rPr>
        <w:t>operaționale</w:t>
      </w:r>
      <w:r w:rsidRPr="0079341E">
        <w:rPr>
          <w:rFonts w:ascii="Trebuchet MS" w:eastAsia="Calibri" w:hAnsi="Trebuchet MS" w:cs="Times New Roman"/>
        </w:rPr>
        <w:t xml:space="preserve"> constă în asigurarea unui cadru coerent pentru inițierea, elaborarea, avizarea, aprobarea și revizia procedurilor de sistem și a procedurilor operaţionale din cadrul entităţilor publice de la nivel central şi local, responsabile cu implementarea SCIM.</w:t>
      </w:r>
      <w:r w:rsidR="00CF0471" w:rsidRPr="0079341E">
        <w:rPr>
          <w:rFonts w:ascii="Trebuchet MS" w:eastAsia="Calibri" w:hAnsi="Trebuchet MS" w:cs="Times New Roman"/>
        </w:rPr>
        <w:t xml:space="preserve"> Ghidul conţine două</w:t>
      </w:r>
      <w:r w:rsidRPr="0079341E">
        <w:rPr>
          <w:rFonts w:ascii="Trebuchet MS" w:eastAsia="Calibri" w:hAnsi="Trebuchet MS" w:cs="Times New Roman"/>
        </w:rPr>
        <w:t xml:space="preserve"> machete pentru  elaborarea unitară a procedurilor formalizate, respectiv una pentru procedurile de sistem şi una pentru procedurile operaţionale, aplicabile entităţilor publice de la nivel central şi local.</w:t>
      </w:r>
    </w:p>
    <w:p w:rsidR="005507B4" w:rsidRPr="0079341E" w:rsidRDefault="005507B4" w:rsidP="00EB77F3">
      <w:pPr>
        <w:pStyle w:val="ListParagraph"/>
        <w:numPr>
          <w:ilvl w:val="0"/>
          <w:numId w:val="36"/>
        </w:numPr>
        <w:tabs>
          <w:tab w:val="left" w:pos="2010"/>
        </w:tabs>
        <w:jc w:val="both"/>
        <w:rPr>
          <w:rFonts w:ascii="Trebuchet MS" w:eastAsia="Calibri" w:hAnsi="Trebuchet MS" w:cs="Times New Roman"/>
          <w:b/>
        </w:rPr>
      </w:pPr>
      <w:r w:rsidRPr="0079341E">
        <w:rPr>
          <w:rFonts w:ascii="Trebuchet MS" w:eastAsia="Calibri" w:hAnsi="Trebuchet MS" w:cs="Times New Roman"/>
        </w:rPr>
        <w:t>În anul 2005 au fost stabilite „25 de standarde de management” aplicabile entităților publice, ca ulterior, în anul 2015</w:t>
      </w:r>
      <w:r w:rsidR="00CF0471" w:rsidRPr="0079341E">
        <w:rPr>
          <w:rFonts w:ascii="Trebuchet MS" w:eastAsia="Calibri" w:hAnsi="Trebuchet MS" w:cs="Times New Roman"/>
        </w:rPr>
        <w:t>,</w:t>
      </w:r>
      <w:r w:rsidRPr="0079341E">
        <w:rPr>
          <w:rFonts w:ascii="Trebuchet MS" w:eastAsia="Calibri" w:hAnsi="Trebuchet MS" w:cs="Times New Roman"/>
        </w:rPr>
        <w:t xml:space="preserve"> să apară sub inițiativa Secretariatului General al Guvernului prin Direcția Control Intern Managerial și Relații Interinstituționale, Codul controlului intern managerial al entităților publice, ce stabilește ”16 standarde de control intern managerial”. Astfel, prin intermediul Manualului de implementare SCIM se dorește o înțelegere clară, unitară și facilă privind aplicarea mecanismelor și noțiunilor necesare implementării și dezvoltării controlului intern managerial în entitățile publice centrale și locale</w:t>
      </w:r>
      <w:r w:rsidRPr="0079341E">
        <w:rPr>
          <w:rFonts w:ascii="Trebuchet MS" w:eastAsia="Calibri" w:hAnsi="Trebuchet MS" w:cs="Times New Roman"/>
          <w:b/>
        </w:rPr>
        <w:t>.</w:t>
      </w:r>
    </w:p>
    <w:p w:rsidR="001F0CCA" w:rsidRPr="001A3E54" w:rsidRDefault="001F0CCA" w:rsidP="00116147">
      <w:pPr>
        <w:tabs>
          <w:tab w:val="left" w:pos="2010"/>
        </w:tabs>
        <w:jc w:val="both"/>
        <w:rPr>
          <w:rFonts w:ascii="Trebuchet MS" w:hAnsi="Trebuchet MS"/>
          <w:i/>
        </w:rPr>
      </w:pPr>
      <w:r w:rsidRPr="00F11289">
        <w:rPr>
          <w:rFonts w:ascii="Trebuchet MS" w:hAnsi="Trebuchet MS" w:cs="Arial"/>
          <w:b/>
          <w:i/>
          <w:color w:val="000000"/>
        </w:rPr>
        <w:t>Adoptarea unui standard de raportare anual referitor la modul de utilizare a banilor publici pentru atingerea obiectivelor instituţiei publice, ca premisă pentru stabilirea finanţării viitoare şi reflectarea acestui standard în rapoartele anuale ale instituţiilor publice</w:t>
      </w:r>
    </w:p>
    <w:p w:rsidR="0068378E" w:rsidRPr="0083564A" w:rsidRDefault="001A3E54" w:rsidP="00116147">
      <w:pPr>
        <w:tabs>
          <w:tab w:val="left" w:pos="2010"/>
        </w:tabs>
        <w:jc w:val="both"/>
        <w:rPr>
          <w:rFonts w:ascii="Trebuchet MS" w:eastAsia="Times New Roman" w:hAnsi="Trebuchet MS" w:cs="Arial"/>
        </w:rPr>
      </w:pPr>
      <w:r w:rsidRPr="001A3E54">
        <w:rPr>
          <w:rFonts w:ascii="Trebuchet MS" w:eastAsia="Calibri" w:hAnsi="Trebuchet MS" w:cs="Times New Roman"/>
        </w:rPr>
        <w:t>Ministerul Finanțelor Publice</w:t>
      </w:r>
      <w:r w:rsidR="009359F2" w:rsidRPr="0083564A">
        <w:rPr>
          <w:rFonts w:ascii="Trebuchet MS" w:eastAsia="Times New Roman" w:hAnsi="Trebuchet MS" w:cs="Arial"/>
        </w:rPr>
        <w:t xml:space="preserve"> a elaborat un proiect de hotărâre de guvern, care se află pe circuitul de avizare, referitor la elaborarea și execuția programelor bugetare, în sensul orientării către un management de performanță ce presupune ca politicile publice și </w:t>
      </w:r>
      <w:r w:rsidR="009359F2" w:rsidRPr="0083564A">
        <w:rPr>
          <w:rFonts w:ascii="Trebuchet MS" w:eastAsia="Times New Roman" w:hAnsi="Trebuchet MS" w:cs="Arial"/>
        </w:rPr>
        <w:lastRenderedPageBreak/>
        <w:t>programele care le finanțează să fie evaluate în funcție de obiectivele propuse. Aceasta implică utilizarea unor indicatori de performanță, care să permită evaluarea transparentă a felului în care programele bugetare ating obiectivele și țintele politicii publice. Se intenționează ca noua metodologie de elaborarea și execuție a programelor bugetare să se aplice pentru două ministere pilot, respectiv Ministerul Sănătății și Ministerul Educației Naționale.</w:t>
      </w:r>
    </w:p>
    <w:p w:rsidR="0028255E" w:rsidRPr="0083564A" w:rsidRDefault="0028255E" w:rsidP="00116147">
      <w:pPr>
        <w:tabs>
          <w:tab w:val="left" w:pos="2010"/>
        </w:tabs>
        <w:jc w:val="both"/>
        <w:rPr>
          <w:rFonts w:ascii="Trebuchet MS" w:hAnsi="Trebuchet MS" w:cs="Times New Roman"/>
        </w:rPr>
      </w:pPr>
    </w:p>
    <w:p w:rsidR="00EB021D" w:rsidRPr="0083564A" w:rsidRDefault="00C0506B" w:rsidP="00116147">
      <w:pPr>
        <w:tabs>
          <w:tab w:val="left" w:pos="2010"/>
        </w:tabs>
        <w:jc w:val="both"/>
        <w:rPr>
          <w:rFonts w:ascii="Trebuchet MS" w:hAnsi="Trebuchet MS" w:cs="Arial"/>
          <w:b/>
          <w:color w:val="000000"/>
        </w:rPr>
      </w:pPr>
      <w:r>
        <w:rPr>
          <w:rFonts w:ascii="Trebuchet MS" w:hAnsi="Trebuchet MS"/>
          <w:b/>
        </w:rPr>
        <w:t>4</w:t>
      </w:r>
      <w:r w:rsidR="0027703B">
        <w:rPr>
          <w:rFonts w:ascii="Trebuchet MS" w:hAnsi="Trebuchet MS"/>
          <w:b/>
        </w:rPr>
        <w:t>.</w:t>
      </w:r>
      <w:r w:rsidR="00FC4086" w:rsidRPr="0083564A">
        <w:rPr>
          <w:rFonts w:ascii="Trebuchet MS" w:hAnsi="Trebuchet MS"/>
          <w:b/>
        </w:rPr>
        <w:t>2.2 -</w:t>
      </w:r>
      <w:r w:rsidR="00FC4086" w:rsidRPr="0083564A">
        <w:rPr>
          <w:rFonts w:ascii="Trebuchet MS" w:hAnsi="Trebuchet MS" w:cs="Arial"/>
          <w:color w:val="000000"/>
        </w:rPr>
        <w:t xml:space="preserve"> </w:t>
      </w:r>
      <w:r w:rsidR="00FC4086" w:rsidRPr="0083564A">
        <w:rPr>
          <w:rFonts w:ascii="Trebuchet MS" w:hAnsi="Trebuchet MS" w:cs="Arial"/>
          <w:b/>
          <w:color w:val="000000"/>
        </w:rPr>
        <w:t>Creşterea eficienţei măsurilor preventive anticorupţie prin remedierea lacunelor şi a inconsistenţelor legislative cu privire la consilierul de etică, protecţia avertizorului în interes public şi interdicţiile post-angajare (pantouflage-ul)</w:t>
      </w:r>
    </w:p>
    <w:p w:rsidR="0028255E" w:rsidRPr="00937909" w:rsidRDefault="000C5AF9" w:rsidP="00116147">
      <w:pPr>
        <w:spacing w:after="120"/>
        <w:jc w:val="both"/>
        <w:rPr>
          <w:rFonts w:ascii="Trebuchet MS" w:eastAsia="MS Mincho" w:hAnsi="Trebuchet MS" w:cs="Times New Roman"/>
        </w:rPr>
      </w:pPr>
      <w:r w:rsidRPr="00937909">
        <w:rPr>
          <w:rFonts w:ascii="Trebuchet MS" w:hAnsi="Trebuchet MS" w:cs="Arial"/>
          <w:b/>
          <w:i/>
        </w:rPr>
        <w:t>Elaborarea cadrului normativ secundar şi/sau terţiar în vederea garantării protecţiei avertizorilor în interes public</w:t>
      </w:r>
      <w:r w:rsidR="002704D0" w:rsidRPr="00937909">
        <w:rPr>
          <w:rFonts w:ascii="Trebuchet MS" w:hAnsi="Trebuchet MS" w:cs="Arial"/>
          <w:b/>
        </w:rPr>
        <w:t xml:space="preserve"> </w:t>
      </w:r>
      <w:r w:rsidRPr="00937909">
        <w:rPr>
          <w:rFonts w:ascii="Trebuchet MS" w:hAnsi="Trebuchet MS" w:cs="Arial"/>
          <w:b/>
        </w:rPr>
        <w:t>-</w:t>
      </w:r>
      <w:r w:rsidRPr="00937909">
        <w:rPr>
          <w:rFonts w:ascii="Trebuchet MS" w:eastAsia="MS Mincho" w:hAnsi="Trebuchet MS" w:cs="Times New Roman"/>
        </w:rPr>
        <w:t xml:space="preserve"> La data de 21 noiembrie 2017, a fost semnat de către Ministerul Justiţiei (MJ) contractul finanţat prin fonduri PO CA (Programul Operaţional Capacitate Administrativă) 2014-2020, urmare a cererii de proiecte nr. IP 7/2017, pentru finanţarea Proiectului „</w:t>
      </w:r>
      <w:r w:rsidRPr="00937909">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937909">
        <w:rPr>
          <w:rFonts w:ascii="Trebuchet MS" w:eastAsia="MS Mincho" w:hAnsi="Trebuchet MS" w:cs="Times New Roman"/>
        </w:rPr>
        <w:t>”.</w:t>
      </w:r>
    </w:p>
    <w:p w:rsidR="000C5AF9" w:rsidRPr="00937909" w:rsidRDefault="000C5AF9" w:rsidP="00116147">
      <w:pPr>
        <w:spacing w:after="120"/>
        <w:jc w:val="both"/>
        <w:rPr>
          <w:rFonts w:ascii="Trebuchet MS" w:eastAsia="MS Mincho" w:hAnsi="Trebuchet MS" w:cs="Times New Roman"/>
        </w:rPr>
      </w:pPr>
      <w:r w:rsidRPr="00937909">
        <w:rPr>
          <w:rFonts w:ascii="Trebuchet MS" w:eastAsia="MS Mincho" w:hAnsi="Trebuchet MS" w:cs="Times New Roman"/>
        </w:rPr>
        <w:t>Printre activităţile proiectului se numără realizarea evaluării legislației privind protecția avertizorilor de integritate și migrația angajaților din sectorul public în cel privat. Aceasta se va face pe baza unui studiu comparat, care va analiza, din punct de vedere teoretic și practic, cel puțin 5 modele existente la nivel european și internațional, și care va conține propuneri și recomandări de îmbunătățire a cadrului legislativ și instituțional existente.</w:t>
      </w:r>
    </w:p>
    <w:p w:rsidR="00350778" w:rsidRDefault="00350778" w:rsidP="00116147">
      <w:pPr>
        <w:spacing w:after="120"/>
        <w:jc w:val="both"/>
        <w:rPr>
          <w:rFonts w:ascii="Trebuchet MS" w:eastAsia="MS Mincho" w:hAnsi="Trebuchet MS" w:cs="Times New Roman"/>
        </w:rPr>
      </w:pPr>
    </w:p>
    <w:p w:rsidR="00BA4A63" w:rsidRPr="0083564A" w:rsidRDefault="00C0506B" w:rsidP="00116147">
      <w:pPr>
        <w:spacing w:after="120"/>
        <w:jc w:val="both"/>
        <w:rPr>
          <w:rFonts w:ascii="Trebuchet MS" w:hAnsi="Trebuchet MS" w:cs="Arial"/>
          <w:b/>
          <w:color w:val="000000"/>
        </w:rPr>
      </w:pPr>
      <w:r>
        <w:rPr>
          <w:rFonts w:ascii="Trebuchet MS" w:eastAsia="MS Mincho" w:hAnsi="Trebuchet MS" w:cs="Times New Roman"/>
          <w:b/>
        </w:rPr>
        <w:t>4</w:t>
      </w:r>
      <w:r w:rsidR="0027703B">
        <w:rPr>
          <w:rFonts w:ascii="Trebuchet MS" w:eastAsia="MS Mincho" w:hAnsi="Trebuchet MS" w:cs="Times New Roman"/>
          <w:b/>
        </w:rPr>
        <w:t>.</w:t>
      </w:r>
      <w:r w:rsidR="00BA4A63" w:rsidRPr="0083564A">
        <w:rPr>
          <w:rFonts w:ascii="Trebuchet MS" w:eastAsia="MS Mincho" w:hAnsi="Trebuchet MS" w:cs="Times New Roman"/>
          <w:b/>
        </w:rPr>
        <w:t>3 -</w:t>
      </w:r>
      <w:r w:rsidR="00BA4A63" w:rsidRPr="0083564A">
        <w:rPr>
          <w:rFonts w:ascii="Trebuchet MS" w:hAnsi="Trebuchet MS" w:cs="Arial"/>
          <w:b/>
          <w:color w:val="000000"/>
        </w:rPr>
        <w:t xml:space="preserve"> CONSOLIDAREA INTEGRITĂŢII, REDUCEREA VULNERABILITĂŢILOR ŞI A RISCURILOR DE CORUPŢIE ÎN SECTOARE ŞI DOMENII DE ACTIVITATE PRIORITARE</w:t>
      </w:r>
    </w:p>
    <w:p w:rsidR="00BA4A63" w:rsidRPr="0083564A" w:rsidRDefault="00C0506B" w:rsidP="00116147">
      <w:pPr>
        <w:spacing w:after="120"/>
        <w:jc w:val="both"/>
        <w:rPr>
          <w:rFonts w:ascii="Trebuchet MS" w:eastAsia="MS Mincho" w:hAnsi="Trebuchet MS" w:cs="Times New Roman"/>
          <w:b/>
        </w:rPr>
      </w:pPr>
      <w:r>
        <w:rPr>
          <w:rFonts w:ascii="Trebuchet MS" w:eastAsia="MS Mincho" w:hAnsi="Trebuchet MS" w:cs="Times New Roman"/>
          <w:b/>
        </w:rPr>
        <w:t>4</w:t>
      </w:r>
      <w:r w:rsidR="0027703B">
        <w:rPr>
          <w:rFonts w:ascii="Trebuchet MS" w:eastAsia="MS Mincho" w:hAnsi="Trebuchet MS" w:cs="Times New Roman"/>
          <w:b/>
        </w:rPr>
        <w:t>.</w:t>
      </w:r>
      <w:r w:rsidR="00BA4A63" w:rsidRPr="0083564A">
        <w:rPr>
          <w:rFonts w:ascii="Trebuchet MS" w:eastAsia="MS Mincho" w:hAnsi="Trebuchet MS" w:cs="Times New Roman"/>
          <w:b/>
        </w:rPr>
        <w:t>3.1 - Creşterea integrităţii, reducerea vulnerabilităţilor şi a riscurilor de corupţie în sistemul public de sănătate</w:t>
      </w:r>
    </w:p>
    <w:p w:rsidR="00BA4A63" w:rsidRPr="00165AF7" w:rsidRDefault="00996162" w:rsidP="00116147">
      <w:pPr>
        <w:spacing w:after="120"/>
        <w:jc w:val="both"/>
        <w:rPr>
          <w:rFonts w:ascii="Trebuchet MS" w:hAnsi="Trebuchet MS" w:cs="Arial"/>
          <w:b/>
        </w:rPr>
      </w:pPr>
      <w:r w:rsidRPr="00165AF7">
        <w:rPr>
          <w:rFonts w:ascii="Trebuchet MS" w:hAnsi="Trebuchet MS" w:cs="Arial"/>
          <w:b/>
        </w:rPr>
        <w:t>Înființarea</w:t>
      </w:r>
      <w:r w:rsidR="00BA4A63" w:rsidRPr="00165AF7">
        <w:rPr>
          <w:rFonts w:ascii="Trebuchet MS" w:hAnsi="Trebuchet MS" w:cs="Arial"/>
          <w:b/>
        </w:rPr>
        <w:t xml:space="preserve"> în cadrul Ministerului Sănătăţii a unui mecanism de prioritizare a alocărilor bugetare şi evaluare a oportunităţii deciziilor MS şi CNAS, conform studiilor bazate pe dovezi şi a unor metodologii şi criterii clare de evaluare</w:t>
      </w:r>
    </w:p>
    <w:p w:rsidR="00BA4A63" w:rsidRPr="0083564A" w:rsidRDefault="00BA4A63" w:rsidP="009900AF">
      <w:pPr>
        <w:spacing w:after="0"/>
        <w:jc w:val="both"/>
        <w:rPr>
          <w:rFonts w:ascii="Trebuchet MS" w:eastAsia="Times New Roman" w:hAnsi="Trebuchet MS" w:cs="Arial"/>
        </w:rPr>
      </w:pPr>
      <w:r w:rsidRPr="0083564A">
        <w:rPr>
          <w:rFonts w:ascii="Trebuchet MS" w:eastAsia="Times New Roman" w:hAnsi="Trebuchet MS" w:cs="Arial"/>
        </w:rPr>
        <w:t>În prezent se află în derulare un proiect cu finanțare asigurată din Fondul Social European (FSE) prin Programul Operațional Capacitate Administrativă (POCA) cu tema „</w:t>
      </w:r>
      <w:r w:rsidRPr="009900AF">
        <w:rPr>
          <w:rFonts w:ascii="Trebuchet MS" w:eastAsia="Times New Roman" w:hAnsi="Trebuchet MS" w:cs="Arial"/>
          <w:i/>
        </w:rPr>
        <w:t>Îmbunătățirea capacității de planificare strategică și management al Programelor Naționale de Sănătate Publică (PNSP) finanțate de Ministerul Sănătății</w:t>
      </w:r>
      <w:r w:rsidRPr="0083564A">
        <w:rPr>
          <w:rFonts w:ascii="Trebuchet MS" w:eastAsia="Times New Roman" w:hAnsi="Trebuchet MS" w:cs="Arial"/>
        </w:rPr>
        <w:t xml:space="preserve">” implementat de Ministerul Sănătății, în parteneriat cu Academia Română  (proiectul SIPOCA 13). </w:t>
      </w:r>
    </w:p>
    <w:p w:rsidR="009900AF" w:rsidRDefault="009900AF" w:rsidP="009900AF">
      <w:pPr>
        <w:spacing w:after="0"/>
        <w:jc w:val="both"/>
        <w:rPr>
          <w:rFonts w:ascii="Trebuchet MS" w:eastAsia="Times New Roman" w:hAnsi="Trebuchet MS" w:cs="Arial"/>
        </w:rPr>
      </w:pPr>
    </w:p>
    <w:p w:rsidR="00BA4A63" w:rsidRPr="0083564A" w:rsidRDefault="00BA4A63" w:rsidP="009900AF">
      <w:pPr>
        <w:spacing w:after="0"/>
        <w:jc w:val="both"/>
        <w:rPr>
          <w:rFonts w:ascii="Trebuchet MS" w:eastAsia="Times New Roman" w:hAnsi="Trebuchet MS" w:cs="Arial"/>
        </w:rPr>
      </w:pPr>
      <w:r w:rsidRPr="0083564A">
        <w:rPr>
          <w:rFonts w:ascii="Trebuchet MS" w:eastAsia="Times New Roman" w:hAnsi="Trebuchet MS" w:cs="Arial"/>
        </w:rPr>
        <w:t>În cadrul acestui proiect este inclusă activitatea „</w:t>
      </w:r>
      <w:r w:rsidRPr="009900AF">
        <w:rPr>
          <w:rFonts w:ascii="Trebuchet MS" w:eastAsia="Times New Roman" w:hAnsi="Trebuchet MS" w:cs="Arial"/>
          <w:i/>
        </w:rPr>
        <w:t>Dezvoltarea instrumentelor de planificare strategică şi de bugetare pe programe pentru pentru programele naționale de sănătate publică</w:t>
      </w:r>
      <w:r w:rsidRPr="0083564A">
        <w:rPr>
          <w:rFonts w:ascii="Trebuchet MS" w:eastAsia="Times New Roman" w:hAnsi="Trebuchet MS" w:cs="Arial"/>
        </w:rPr>
        <w:t>”, care are două subactivități :</w:t>
      </w:r>
    </w:p>
    <w:p w:rsidR="00BA4A63" w:rsidRPr="0083564A" w:rsidRDefault="00BA4A63" w:rsidP="00116147">
      <w:pPr>
        <w:spacing w:after="0"/>
        <w:jc w:val="both"/>
        <w:rPr>
          <w:rFonts w:ascii="Trebuchet MS" w:eastAsia="Times New Roman" w:hAnsi="Trebuchet MS" w:cs="Arial"/>
        </w:rPr>
      </w:pPr>
      <w:r w:rsidRPr="0083564A">
        <w:rPr>
          <w:rFonts w:ascii="Trebuchet MS" w:eastAsia="Times New Roman" w:hAnsi="Trebuchet MS" w:cs="Arial"/>
        </w:rPr>
        <w:lastRenderedPageBreak/>
        <w:t>- elaborarea unei analize a situației actuale a Programelor Naționale de Sănătate Publică și evaluarea nevoilor acestora. Evaluarea fiecărui Program Național de Sănătate Publică și identificarea deficitelor existente prin consultări, studii/analize a deficitelor de acoperit pentru optimizarea performanțelor PNSP (se vor avea în vedere: deficite legate de cadrul normativ, resursele umane și formarea acestora, deficite metodologice, informaţionale, de infrastructură, inclusiv IT, financiare, manageriale s.a)”;</w:t>
      </w:r>
    </w:p>
    <w:p w:rsidR="00BA4A63" w:rsidRPr="0083564A" w:rsidRDefault="00BA4A63" w:rsidP="00116147">
      <w:pPr>
        <w:spacing w:after="120"/>
        <w:jc w:val="both"/>
        <w:rPr>
          <w:rFonts w:ascii="Trebuchet MS" w:eastAsia="Times New Roman" w:hAnsi="Trebuchet MS" w:cs="Arial"/>
        </w:rPr>
      </w:pPr>
      <w:r w:rsidRPr="0083564A">
        <w:rPr>
          <w:rFonts w:ascii="Trebuchet MS" w:eastAsia="Times New Roman" w:hAnsi="Trebuchet MS" w:cs="Arial"/>
        </w:rPr>
        <w:t>- elaborarea unei metodologii unitare de planificare strategică și bugetară, plan de măsuri pentru PNSP, matrice logframe PNSP, organizarea fluxurilor financiare și controlul implementării Programelor Naționale de Sănătate Publică, incluzând criterii precum echitatea, eficiența, costurile, fezabilitatea. Colectarea datelor și informațiilor cantitative și/sau calitative necesare și stabilirea gradului de prioritate pentru fiecare Program Național de Sănătate Publică implementat.</w:t>
      </w:r>
    </w:p>
    <w:p w:rsidR="00BA4A63" w:rsidRPr="00165AF7" w:rsidRDefault="00BA4A63" w:rsidP="00116147">
      <w:pPr>
        <w:spacing w:after="120"/>
        <w:jc w:val="both"/>
        <w:rPr>
          <w:rFonts w:ascii="Trebuchet MS" w:hAnsi="Trebuchet MS" w:cs="Arial"/>
          <w:b/>
        </w:rPr>
      </w:pPr>
      <w:r w:rsidRPr="00165AF7">
        <w:rPr>
          <w:rFonts w:ascii="Trebuchet MS" w:hAnsi="Trebuchet MS" w:cs="Arial"/>
          <w:b/>
        </w:rPr>
        <w:t>Transparentizarea utilizării resurselor publice prin agregarea centralizată a datelor pe portalul transparenta.ms.ro</w:t>
      </w:r>
    </w:p>
    <w:p w:rsidR="00BA4A63" w:rsidRPr="0083564A" w:rsidRDefault="00BA4A63" w:rsidP="009900AF">
      <w:pPr>
        <w:spacing w:after="0"/>
        <w:jc w:val="both"/>
        <w:rPr>
          <w:rFonts w:ascii="Trebuchet MS" w:eastAsia="Times New Roman" w:hAnsi="Trebuchet MS" w:cs="Arial"/>
        </w:rPr>
      </w:pPr>
      <w:r w:rsidRPr="0083564A">
        <w:rPr>
          <w:rFonts w:ascii="Trebuchet MS" w:eastAsia="Times New Roman" w:hAnsi="Trebuchet MS" w:cs="Arial"/>
        </w:rPr>
        <w:t xml:space="preserve">Ministerul Sănătăţii, prin </w:t>
      </w:r>
      <w:r w:rsidR="001A3E54" w:rsidRPr="0083564A">
        <w:rPr>
          <w:rFonts w:ascii="Trebuchet MS" w:eastAsia="Times New Roman" w:hAnsi="Trebuchet MS" w:cs="Arial"/>
        </w:rPr>
        <w:t>acțiunile</w:t>
      </w:r>
      <w:r w:rsidRPr="0083564A">
        <w:rPr>
          <w:rFonts w:ascii="Trebuchet MS" w:eastAsia="Times New Roman" w:hAnsi="Trebuchet MS" w:cs="Arial"/>
        </w:rPr>
        <w:t xml:space="preserve"> întreprinse în ultimii ani, a acordat </w:t>
      </w:r>
      <w:r w:rsidR="009900AF">
        <w:rPr>
          <w:rFonts w:ascii="Trebuchet MS" w:eastAsia="Times New Roman" w:hAnsi="Trebuchet MS" w:cs="Arial"/>
        </w:rPr>
        <w:t>atenție</w:t>
      </w:r>
      <w:r w:rsidRPr="0083564A">
        <w:rPr>
          <w:rFonts w:ascii="Trebuchet MS" w:eastAsia="Times New Roman" w:hAnsi="Trebuchet MS" w:cs="Arial"/>
        </w:rPr>
        <w:t xml:space="preserve"> activităţilor Parteneriatului pentru o Guvernare Deschisă (</w:t>
      </w:r>
      <w:r w:rsidRPr="009900AF">
        <w:rPr>
          <w:rFonts w:ascii="Trebuchet MS" w:eastAsia="Times New Roman" w:hAnsi="Trebuchet MS" w:cs="Arial"/>
          <w:i/>
        </w:rPr>
        <w:t>Open Government Partnership</w:t>
      </w:r>
      <w:r w:rsidRPr="0083564A">
        <w:rPr>
          <w:rFonts w:ascii="Trebuchet MS" w:eastAsia="Times New Roman" w:hAnsi="Trebuchet MS" w:cs="Arial"/>
        </w:rPr>
        <w:t>) şi Planului de Acţiune Naţional aferent acestuia.</w:t>
      </w:r>
    </w:p>
    <w:p w:rsidR="009900AF" w:rsidRDefault="009900AF" w:rsidP="00116147">
      <w:pPr>
        <w:spacing w:after="0"/>
        <w:jc w:val="both"/>
        <w:rPr>
          <w:rFonts w:ascii="Trebuchet MS" w:eastAsia="Times New Roman" w:hAnsi="Trebuchet MS" w:cs="Arial"/>
        </w:rPr>
      </w:pPr>
    </w:p>
    <w:p w:rsidR="00BA4A63" w:rsidRPr="0083564A" w:rsidRDefault="001A3E54" w:rsidP="00116147">
      <w:pPr>
        <w:spacing w:after="0"/>
        <w:jc w:val="both"/>
        <w:rPr>
          <w:rFonts w:ascii="Trebuchet MS" w:eastAsia="Times New Roman" w:hAnsi="Trebuchet MS" w:cs="Arial"/>
        </w:rPr>
      </w:pPr>
      <w:r w:rsidRPr="0083564A">
        <w:rPr>
          <w:rFonts w:ascii="Trebuchet MS" w:eastAsia="Times New Roman" w:hAnsi="Trebuchet MS" w:cs="Arial"/>
        </w:rPr>
        <w:t>Ministerul Sănătăţii</w:t>
      </w:r>
      <w:r>
        <w:rPr>
          <w:rFonts w:ascii="Trebuchet MS" w:eastAsia="Times New Roman" w:hAnsi="Trebuchet MS" w:cs="Arial"/>
        </w:rPr>
        <w:t xml:space="preserve"> este</w:t>
      </w:r>
      <w:r w:rsidR="00BA4A63" w:rsidRPr="0083564A">
        <w:rPr>
          <w:rFonts w:ascii="Trebuchet MS" w:eastAsia="Times New Roman" w:hAnsi="Trebuchet MS" w:cs="Arial"/>
        </w:rPr>
        <w:t xml:space="preserve"> printre cele 5 ministere beneficiare </w:t>
      </w:r>
      <w:r w:rsidR="00BA4A63" w:rsidRPr="0083564A">
        <w:rPr>
          <w:rFonts w:ascii="Arial" w:eastAsia="Times New Roman" w:hAnsi="Arial" w:cs="Arial"/>
        </w:rPr>
        <w:t>ȋ</w:t>
      </w:r>
      <w:r w:rsidR="00BA4A63" w:rsidRPr="0083564A">
        <w:rPr>
          <w:rFonts w:ascii="Trebuchet MS" w:eastAsia="Times New Roman" w:hAnsi="Trebuchet MS" w:cs="Arial"/>
        </w:rPr>
        <w:t xml:space="preserve">n cadrul Proiectului </w:t>
      </w:r>
      <w:r w:rsidR="00BA4A63" w:rsidRPr="0083564A">
        <w:rPr>
          <w:rFonts w:ascii="Trebuchet MS" w:eastAsia="Times New Roman" w:hAnsi="Trebuchet MS" w:cs="Arial"/>
          <w:i/>
        </w:rPr>
        <w:t xml:space="preserve">Creşterea </w:t>
      </w:r>
      <w:r w:rsidRPr="0083564A">
        <w:rPr>
          <w:rFonts w:ascii="Trebuchet MS" w:eastAsia="Times New Roman" w:hAnsi="Trebuchet MS" w:cs="Arial"/>
          <w:i/>
        </w:rPr>
        <w:t>calității</w:t>
      </w:r>
      <w:r w:rsidR="00BA4A63" w:rsidRPr="0083564A">
        <w:rPr>
          <w:rFonts w:ascii="Trebuchet MS" w:eastAsia="Times New Roman" w:hAnsi="Trebuchet MS" w:cs="Arial"/>
          <w:i/>
        </w:rPr>
        <w:t xml:space="preserve"> şi a numărului de seturi de date deschise publicate de instituţiile publice – SIPOCA 36</w:t>
      </w:r>
      <w:r w:rsidR="00BA4A63" w:rsidRPr="0083564A">
        <w:rPr>
          <w:rFonts w:ascii="Trebuchet MS" w:eastAsia="Times New Roman" w:hAnsi="Trebuchet MS" w:cs="Arial"/>
        </w:rPr>
        <w:t xml:space="preserve">, proiect implementat la nivelul Secretariatului General al Guvernului. Scopul acestui proiect este reprezentat de promovarea şi creşterea transparenţei </w:t>
      </w:r>
      <w:r w:rsidR="00BA4A63" w:rsidRPr="0083564A">
        <w:rPr>
          <w:rFonts w:ascii="Arial" w:eastAsia="Times New Roman" w:hAnsi="Arial" w:cs="Arial"/>
        </w:rPr>
        <w:t>ȋ</w:t>
      </w:r>
      <w:r w:rsidR="00BA4A63" w:rsidRPr="0083564A">
        <w:rPr>
          <w:rFonts w:ascii="Trebuchet MS" w:eastAsia="Times New Roman" w:hAnsi="Trebuchet MS" w:cs="Arial"/>
        </w:rPr>
        <w:t>n administra</w:t>
      </w:r>
      <w:r w:rsidR="00BA4A63" w:rsidRPr="0083564A">
        <w:rPr>
          <w:rFonts w:ascii="Trebuchet MS" w:eastAsia="Times New Roman" w:hAnsi="Trebuchet MS" w:cs="Trebuchet MS"/>
        </w:rPr>
        <w:t>ţ</w:t>
      </w:r>
      <w:r w:rsidR="00BA4A63" w:rsidRPr="0083564A">
        <w:rPr>
          <w:rFonts w:ascii="Trebuchet MS" w:eastAsia="Times New Roman" w:hAnsi="Trebuchet MS" w:cs="Arial"/>
        </w:rPr>
        <w:t xml:space="preserve">ie </w:t>
      </w:r>
      <w:r w:rsidR="00BA4A63" w:rsidRPr="0083564A">
        <w:rPr>
          <w:rFonts w:ascii="Trebuchet MS" w:eastAsia="Times New Roman" w:hAnsi="Trebuchet MS" w:cs="Trebuchet MS"/>
        </w:rPr>
        <w:t>ş</w:t>
      </w:r>
      <w:r w:rsidR="00BA4A63" w:rsidRPr="0083564A">
        <w:rPr>
          <w:rFonts w:ascii="Trebuchet MS" w:eastAsia="Times New Roman" w:hAnsi="Trebuchet MS" w:cs="Arial"/>
        </w:rPr>
        <w:t xml:space="preserve">i a gradului de comunicare cu cetăţenii prin </w:t>
      </w:r>
      <w:r w:rsidR="00BA4A63" w:rsidRPr="0083564A">
        <w:rPr>
          <w:rFonts w:ascii="Arial" w:eastAsia="Times New Roman" w:hAnsi="Arial" w:cs="Arial"/>
        </w:rPr>
        <w:t>ȋ</w:t>
      </w:r>
      <w:r w:rsidR="00BA4A63" w:rsidRPr="0083564A">
        <w:rPr>
          <w:rFonts w:ascii="Trebuchet MS" w:eastAsia="Times New Roman" w:hAnsi="Trebuchet MS" w:cs="Arial"/>
        </w:rPr>
        <w:t>mbun</w:t>
      </w:r>
      <w:r w:rsidR="00BA4A63" w:rsidRPr="0083564A">
        <w:rPr>
          <w:rFonts w:ascii="Trebuchet MS" w:eastAsia="Times New Roman" w:hAnsi="Trebuchet MS" w:cs="Trebuchet MS"/>
        </w:rPr>
        <w:t>ă</w:t>
      </w:r>
      <w:r w:rsidR="00BA4A63" w:rsidRPr="0083564A">
        <w:rPr>
          <w:rFonts w:ascii="Trebuchet MS" w:eastAsia="Times New Roman" w:hAnsi="Trebuchet MS" w:cs="Arial"/>
        </w:rPr>
        <w:t>t</w:t>
      </w:r>
      <w:r w:rsidR="00BA4A63" w:rsidRPr="0083564A">
        <w:rPr>
          <w:rFonts w:ascii="Trebuchet MS" w:eastAsia="Times New Roman" w:hAnsi="Trebuchet MS" w:cs="Trebuchet MS"/>
        </w:rPr>
        <w:t>ăţ</w:t>
      </w:r>
      <w:r w:rsidR="00BA4A63" w:rsidRPr="0083564A">
        <w:rPr>
          <w:rFonts w:ascii="Trebuchet MS" w:eastAsia="Times New Roman" w:hAnsi="Trebuchet MS" w:cs="Arial"/>
        </w:rPr>
        <w:t>irea modalit</w:t>
      </w:r>
      <w:r w:rsidR="00BA4A63" w:rsidRPr="0083564A">
        <w:rPr>
          <w:rFonts w:ascii="Trebuchet MS" w:eastAsia="Times New Roman" w:hAnsi="Trebuchet MS" w:cs="Trebuchet MS"/>
        </w:rPr>
        <w:t>ăţ</w:t>
      </w:r>
      <w:r w:rsidR="00BA4A63" w:rsidRPr="0083564A">
        <w:rPr>
          <w:rFonts w:ascii="Trebuchet MS" w:eastAsia="Times New Roman" w:hAnsi="Trebuchet MS" w:cs="Arial"/>
        </w:rPr>
        <w:t xml:space="preserve">ilor </w:t>
      </w:r>
      <w:r w:rsidR="00BA4A63" w:rsidRPr="0083564A">
        <w:rPr>
          <w:rFonts w:ascii="Trebuchet MS" w:eastAsia="Times New Roman" w:hAnsi="Trebuchet MS" w:cs="Trebuchet MS"/>
        </w:rPr>
        <w:t>ş</w:t>
      </w:r>
      <w:r w:rsidR="00BA4A63" w:rsidRPr="0083564A">
        <w:rPr>
          <w:rFonts w:ascii="Trebuchet MS" w:eastAsia="Times New Roman" w:hAnsi="Trebuchet MS" w:cs="Arial"/>
        </w:rPr>
        <w:t>i mijloacelor de publicare a datelor deschise gestionate de autorit</w:t>
      </w:r>
      <w:r w:rsidR="00BA4A63" w:rsidRPr="0083564A">
        <w:rPr>
          <w:rFonts w:ascii="Trebuchet MS" w:eastAsia="Times New Roman" w:hAnsi="Trebuchet MS" w:cs="Trebuchet MS"/>
        </w:rPr>
        <w:t>ăţ</w:t>
      </w:r>
      <w:r w:rsidR="00BA4A63" w:rsidRPr="0083564A">
        <w:rPr>
          <w:rFonts w:ascii="Trebuchet MS" w:eastAsia="Times New Roman" w:hAnsi="Trebuchet MS" w:cs="Arial"/>
        </w:rPr>
        <w:t xml:space="preserve">ile </w:t>
      </w:r>
      <w:r w:rsidR="00BA4A63" w:rsidRPr="0083564A">
        <w:rPr>
          <w:rFonts w:ascii="Trebuchet MS" w:eastAsia="Times New Roman" w:hAnsi="Trebuchet MS" w:cs="Trebuchet MS"/>
        </w:rPr>
        <w:t>ş</w:t>
      </w:r>
      <w:r w:rsidR="00BA4A63" w:rsidRPr="0083564A">
        <w:rPr>
          <w:rFonts w:ascii="Trebuchet MS" w:eastAsia="Times New Roman" w:hAnsi="Trebuchet MS" w:cs="Arial"/>
        </w:rPr>
        <w:t>i institu</w:t>
      </w:r>
      <w:r w:rsidR="00BA4A63" w:rsidRPr="0083564A">
        <w:rPr>
          <w:rFonts w:ascii="Trebuchet MS" w:eastAsia="Times New Roman" w:hAnsi="Trebuchet MS" w:cs="Trebuchet MS"/>
        </w:rPr>
        <w:t>ţ</w:t>
      </w:r>
      <w:r w:rsidR="00BA4A63" w:rsidRPr="0083564A">
        <w:rPr>
          <w:rFonts w:ascii="Trebuchet MS" w:eastAsia="Times New Roman" w:hAnsi="Trebuchet MS" w:cs="Arial"/>
        </w:rPr>
        <w:t xml:space="preserve">iile publice. </w:t>
      </w:r>
    </w:p>
    <w:p w:rsidR="009900AF" w:rsidRDefault="009900AF" w:rsidP="00116147">
      <w:pPr>
        <w:spacing w:after="0"/>
        <w:jc w:val="both"/>
        <w:rPr>
          <w:rFonts w:ascii="Trebuchet MS" w:eastAsia="Times New Roman" w:hAnsi="Trebuchet MS" w:cs="Arial"/>
        </w:rPr>
      </w:pPr>
    </w:p>
    <w:p w:rsidR="00BA4A63" w:rsidRPr="00165AF7" w:rsidRDefault="00BA4A63" w:rsidP="00116147">
      <w:pPr>
        <w:spacing w:after="0"/>
        <w:jc w:val="both"/>
        <w:rPr>
          <w:rFonts w:ascii="Trebuchet MS" w:eastAsia="Times New Roman" w:hAnsi="Trebuchet MS" w:cs="Arial"/>
        </w:rPr>
      </w:pPr>
      <w:r w:rsidRPr="0083564A">
        <w:rPr>
          <w:rFonts w:ascii="Trebuchet MS" w:eastAsia="Times New Roman" w:hAnsi="Trebuchet MS" w:cs="Arial"/>
        </w:rPr>
        <w:t xml:space="preserve">În prezent, Ministerul Sănătăţii are publicate pe platforma unică la nivel </w:t>
      </w:r>
      <w:r w:rsidR="001A3E54" w:rsidRPr="0083564A">
        <w:rPr>
          <w:rFonts w:ascii="Trebuchet MS" w:eastAsia="Times New Roman" w:hAnsi="Trebuchet MS" w:cs="Arial"/>
        </w:rPr>
        <w:t>național</w:t>
      </w:r>
      <w:r w:rsidRPr="0083564A">
        <w:rPr>
          <w:rFonts w:ascii="Trebuchet MS" w:eastAsia="Times New Roman" w:hAnsi="Trebuchet MS" w:cs="Arial"/>
        </w:rPr>
        <w:t xml:space="preserve">, </w:t>
      </w:r>
      <w:r w:rsidRPr="00165AF7">
        <w:rPr>
          <w:rFonts w:ascii="Trebuchet MS" w:eastAsia="Times New Roman" w:hAnsi="Trebuchet MS" w:cs="Arial"/>
        </w:rPr>
        <w:t>data.gov.ro, un număr de 44 seturi de date colectate atât de la nivelul instituţiei cât si de la nivelul unităţilor aflate in coordonarea sau subordonarea acesteia.</w:t>
      </w:r>
    </w:p>
    <w:p w:rsidR="009900AF" w:rsidRDefault="009900AF" w:rsidP="00116147">
      <w:pPr>
        <w:spacing w:after="0"/>
        <w:jc w:val="both"/>
        <w:rPr>
          <w:rFonts w:ascii="Trebuchet MS" w:eastAsia="Times New Roman" w:hAnsi="Trebuchet MS" w:cs="Arial"/>
        </w:rPr>
      </w:pPr>
    </w:p>
    <w:p w:rsidR="00BA4A63" w:rsidRPr="00165AF7" w:rsidRDefault="00BA4A63" w:rsidP="00116147">
      <w:pPr>
        <w:spacing w:after="0"/>
        <w:jc w:val="both"/>
        <w:rPr>
          <w:rFonts w:ascii="Trebuchet MS" w:eastAsia="Times New Roman" w:hAnsi="Trebuchet MS" w:cs="Arial"/>
        </w:rPr>
      </w:pPr>
      <w:r w:rsidRPr="00165AF7">
        <w:rPr>
          <w:rFonts w:ascii="Trebuchet MS" w:eastAsia="Times New Roman" w:hAnsi="Trebuchet MS" w:cs="Arial"/>
        </w:rPr>
        <w:t xml:space="preserve">Tot </w:t>
      </w:r>
      <w:r w:rsidRPr="00165AF7">
        <w:rPr>
          <w:rFonts w:ascii="Arial" w:eastAsia="Times New Roman" w:hAnsi="Arial" w:cs="Arial"/>
        </w:rPr>
        <w:t>ȋ</w:t>
      </w:r>
      <w:r w:rsidRPr="00165AF7">
        <w:rPr>
          <w:rFonts w:ascii="Trebuchet MS" w:eastAsia="Times New Roman" w:hAnsi="Trebuchet MS" w:cs="Arial"/>
        </w:rPr>
        <w:t>n scopul transparentiz</w:t>
      </w:r>
      <w:r w:rsidRPr="00165AF7">
        <w:rPr>
          <w:rFonts w:ascii="Trebuchet MS" w:eastAsia="Times New Roman" w:hAnsi="Trebuchet MS" w:cs="Trebuchet MS"/>
        </w:rPr>
        <w:t>ă</w:t>
      </w:r>
      <w:r w:rsidRPr="00165AF7">
        <w:rPr>
          <w:rFonts w:ascii="Trebuchet MS" w:eastAsia="Times New Roman" w:hAnsi="Trebuchet MS" w:cs="Arial"/>
        </w:rPr>
        <w:t>rii achizi</w:t>
      </w:r>
      <w:r w:rsidRPr="00165AF7">
        <w:rPr>
          <w:rFonts w:ascii="Trebuchet MS" w:eastAsia="Times New Roman" w:hAnsi="Trebuchet MS" w:cs="Trebuchet MS"/>
        </w:rPr>
        <w:t>ţ</w:t>
      </w:r>
      <w:r w:rsidRPr="00165AF7">
        <w:rPr>
          <w:rFonts w:ascii="Trebuchet MS" w:eastAsia="Times New Roman" w:hAnsi="Trebuchet MS" w:cs="Arial"/>
        </w:rPr>
        <w:t xml:space="preserve">iilor publice </w:t>
      </w:r>
      <w:r w:rsidRPr="00165AF7">
        <w:rPr>
          <w:rFonts w:ascii="Arial" w:eastAsia="Times New Roman" w:hAnsi="Arial" w:cs="Arial"/>
        </w:rPr>
        <w:t>ȋ</w:t>
      </w:r>
      <w:r w:rsidRPr="00165AF7">
        <w:rPr>
          <w:rFonts w:ascii="Trebuchet MS" w:eastAsia="Times New Roman" w:hAnsi="Trebuchet MS" w:cs="Arial"/>
        </w:rPr>
        <w:t>n unit</w:t>
      </w:r>
      <w:r w:rsidRPr="00165AF7">
        <w:rPr>
          <w:rFonts w:ascii="Trebuchet MS" w:eastAsia="Times New Roman" w:hAnsi="Trebuchet MS" w:cs="Trebuchet MS"/>
        </w:rPr>
        <w:t>ăţ</w:t>
      </w:r>
      <w:r w:rsidRPr="00165AF7">
        <w:rPr>
          <w:rFonts w:ascii="Trebuchet MS" w:eastAsia="Times New Roman" w:hAnsi="Trebuchet MS" w:cs="Arial"/>
        </w:rPr>
        <w:t>ile sanitare publice (unit</w:t>
      </w:r>
      <w:r w:rsidRPr="00165AF7">
        <w:rPr>
          <w:rFonts w:ascii="Trebuchet MS" w:eastAsia="Times New Roman" w:hAnsi="Trebuchet MS" w:cs="Trebuchet MS"/>
        </w:rPr>
        <w:t>ăţ</w:t>
      </w:r>
      <w:r w:rsidRPr="00165AF7">
        <w:rPr>
          <w:rFonts w:ascii="Trebuchet MS" w:eastAsia="Times New Roman" w:hAnsi="Trebuchet MS" w:cs="Arial"/>
        </w:rPr>
        <w:t>i sanitare cu paturi, servicii de ambulan</w:t>
      </w:r>
      <w:r w:rsidRPr="00165AF7">
        <w:rPr>
          <w:rFonts w:ascii="Trebuchet MS" w:eastAsia="Times New Roman" w:hAnsi="Trebuchet MS" w:cs="Trebuchet MS"/>
        </w:rPr>
        <w:t>ţă</w:t>
      </w:r>
      <w:r w:rsidRPr="00165AF7">
        <w:rPr>
          <w:rFonts w:ascii="Trebuchet MS" w:eastAsia="Times New Roman" w:hAnsi="Trebuchet MS" w:cs="Arial"/>
        </w:rPr>
        <w:t>), Ministerul S</w:t>
      </w:r>
      <w:r w:rsidRPr="00165AF7">
        <w:rPr>
          <w:rFonts w:ascii="Trebuchet MS" w:eastAsia="Times New Roman" w:hAnsi="Trebuchet MS" w:cs="Trebuchet MS"/>
        </w:rPr>
        <w:t>ă</w:t>
      </w:r>
      <w:r w:rsidRPr="00165AF7">
        <w:rPr>
          <w:rFonts w:ascii="Trebuchet MS" w:eastAsia="Times New Roman" w:hAnsi="Trebuchet MS" w:cs="Arial"/>
        </w:rPr>
        <w:t>n</w:t>
      </w:r>
      <w:r w:rsidRPr="00165AF7">
        <w:rPr>
          <w:rFonts w:ascii="Trebuchet MS" w:eastAsia="Times New Roman" w:hAnsi="Trebuchet MS" w:cs="Trebuchet MS"/>
        </w:rPr>
        <w:t>ă</w:t>
      </w:r>
      <w:r w:rsidRPr="00165AF7">
        <w:rPr>
          <w:rFonts w:ascii="Trebuchet MS" w:eastAsia="Times New Roman" w:hAnsi="Trebuchet MS" w:cs="Arial"/>
        </w:rPr>
        <w:t>t</w:t>
      </w:r>
      <w:r w:rsidRPr="00165AF7">
        <w:rPr>
          <w:rFonts w:ascii="Trebuchet MS" w:eastAsia="Times New Roman" w:hAnsi="Trebuchet MS" w:cs="Trebuchet MS"/>
        </w:rPr>
        <w:t>ăţ</w:t>
      </w:r>
      <w:r w:rsidRPr="00165AF7">
        <w:rPr>
          <w:rFonts w:ascii="Trebuchet MS" w:eastAsia="Times New Roman" w:hAnsi="Trebuchet MS" w:cs="Arial"/>
        </w:rPr>
        <w:t xml:space="preserve">ii are </w:t>
      </w:r>
      <w:r w:rsidRPr="00165AF7">
        <w:rPr>
          <w:rFonts w:ascii="Arial" w:eastAsia="Times New Roman" w:hAnsi="Arial" w:cs="Arial"/>
        </w:rPr>
        <w:t>ȋ</w:t>
      </w:r>
      <w:r w:rsidRPr="00165AF7">
        <w:rPr>
          <w:rFonts w:ascii="Trebuchet MS" w:eastAsia="Times New Roman" w:hAnsi="Trebuchet MS" w:cs="Arial"/>
        </w:rPr>
        <w:t>ncheiat Protocol de colaborare cu Agenția Națională pentru Agenda Digitală a României.</w:t>
      </w:r>
    </w:p>
    <w:p w:rsidR="009900AF" w:rsidRDefault="009900AF" w:rsidP="009900AF">
      <w:pPr>
        <w:spacing w:after="0"/>
        <w:jc w:val="both"/>
        <w:rPr>
          <w:rFonts w:ascii="Trebuchet MS" w:eastAsia="Times New Roman" w:hAnsi="Trebuchet MS" w:cs="Arial"/>
        </w:rPr>
      </w:pPr>
    </w:p>
    <w:p w:rsidR="00BA4A63" w:rsidRPr="00165AF7" w:rsidRDefault="00BA4A63" w:rsidP="009900AF">
      <w:pPr>
        <w:spacing w:after="0"/>
        <w:jc w:val="both"/>
        <w:rPr>
          <w:rFonts w:ascii="Trebuchet MS" w:eastAsia="Times New Roman" w:hAnsi="Trebuchet MS" w:cs="Arial"/>
          <w:lang w:eastAsia="ro-RO"/>
        </w:rPr>
      </w:pPr>
      <w:r w:rsidRPr="00165AF7">
        <w:rPr>
          <w:rFonts w:ascii="Trebuchet MS" w:eastAsia="Times New Roman" w:hAnsi="Trebuchet MS" w:cs="Arial"/>
        </w:rPr>
        <w:t xml:space="preserve">În baza protocolului trimestrial, această instituţie pune la dispoziţia Ministerului Sănătăţii </w:t>
      </w:r>
      <w:r w:rsidRPr="00165AF7">
        <w:rPr>
          <w:rFonts w:ascii="Trebuchet MS" w:eastAsia="Times New Roman" w:hAnsi="Trebuchet MS" w:cs="Arial"/>
          <w:color w:val="191919"/>
          <w:shd w:val="clear" w:color="auto" w:fill="FFFFFF"/>
        </w:rPr>
        <w:t xml:space="preserve">bazele de date ce privesc achiziţiile publice derulate </w:t>
      </w:r>
      <w:r w:rsidRPr="00165AF7">
        <w:rPr>
          <w:rFonts w:ascii="Arial" w:eastAsia="Times New Roman" w:hAnsi="Arial" w:cs="Arial"/>
          <w:color w:val="191919"/>
          <w:shd w:val="clear" w:color="auto" w:fill="FFFFFF"/>
        </w:rPr>
        <w:t>ȋ</w:t>
      </w:r>
      <w:r w:rsidRPr="00165AF7">
        <w:rPr>
          <w:rFonts w:ascii="Trebuchet MS" w:eastAsia="Times New Roman" w:hAnsi="Trebuchet MS" w:cs="Arial"/>
          <w:color w:val="191919"/>
          <w:shd w:val="clear" w:color="auto" w:fill="FFFFFF"/>
        </w:rPr>
        <w:t xml:space="preserve">n sistemul de sănătate. Bazele de date conţin ca informaţie: numele câştigătorului, CUI, tip procedură, număr oferte primite, număr contract, valoare, cod CPV, contracte subsecvente etc. Toate aceste informaţii sunt publicate </w:t>
      </w:r>
      <w:r w:rsidRPr="00165AF7">
        <w:rPr>
          <w:rFonts w:ascii="Arial" w:eastAsia="Times New Roman" w:hAnsi="Arial" w:cs="Arial"/>
          <w:color w:val="191919"/>
          <w:shd w:val="clear" w:color="auto" w:fill="FFFFFF"/>
        </w:rPr>
        <w:t>ȋ</w:t>
      </w:r>
      <w:r w:rsidRPr="00165AF7">
        <w:rPr>
          <w:rFonts w:ascii="Trebuchet MS" w:eastAsia="Times New Roman" w:hAnsi="Trebuchet MS" w:cs="Arial"/>
          <w:color w:val="191919"/>
          <w:shd w:val="clear" w:color="auto" w:fill="FFFFFF"/>
        </w:rPr>
        <w:t xml:space="preserve">n format deschis (excel) pe site-ul </w:t>
      </w:r>
      <w:r w:rsidRPr="00165AF7">
        <w:rPr>
          <w:rFonts w:ascii="Trebuchet MS" w:eastAsia="Times New Roman" w:hAnsi="Trebuchet MS" w:cs="Arial"/>
          <w:lang w:eastAsia="ro-RO"/>
        </w:rPr>
        <w:t>OGP Romania - Parteneriatul pentru o Guvernare Deschisă data.gov.ro.</w:t>
      </w:r>
    </w:p>
    <w:p w:rsidR="009900AF" w:rsidRDefault="009900AF" w:rsidP="00116147">
      <w:pPr>
        <w:spacing w:after="0"/>
        <w:jc w:val="both"/>
        <w:rPr>
          <w:rFonts w:ascii="Trebuchet MS" w:eastAsia="Times New Roman" w:hAnsi="Trebuchet MS" w:cs="Arial"/>
        </w:rPr>
      </w:pPr>
    </w:p>
    <w:p w:rsidR="00BA4A63" w:rsidRPr="0083564A" w:rsidRDefault="00BA4A63" w:rsidP="00116147">
      <w:pPr>
        <w:spacing w:after="0"/>
        <w:jc w:val="both"/>
        <w:rPr>
          <w:rFonts w:ascii="Trebuchet MS" w:eastAsia="Times New Roman" w:hAnsi="Trebuchet MS" w:cs="Arial"/>
        </w:rPr>
      </w:pPr>
      <w:r w:rsidRPr="00165AF7">
        <w:rPr>
          <w:rFonts w:ascii="Trebuchet MS" w:eastAsia="Times New Roman" w:hAnsi="Trebuchet MS" w:cs="Arial"/>
        </w:rPr>
        <w:t xml:space="preserve">În acelaşi cadru, al transparentizării achizițiilor derulate la nivelul spitalelor publice, a fost adoptat </w:t>
      </w:r>
      <w:r w:rsidRPr="009900AF">
        <w:rPr>
          <w:rFonts w:ascii="Trebuchet MS" w:eastAsia="Times New Roman" w:hAnsi="Trebuchet MS" w:cs="Arial"/>
          <w:i/>
        </w:rPr>
        <w:t xml:space="preserve">Ordinul ministrului sănătăţii nr. 1258/2016 pentru transparentizarea informaţiilor cu privire la achiziţiile publice şi contractele ce implică utilizarea patrimoniului public la </w:t>
      </w:r>
      <w:r w:rsidRPr="009900AF">
        <w:rPr>
          <w:rFonts w:ascii="Trebuchet MS" w:eastAsia="Times New Roman" w:hAnsi="Trebuchet MS" w:cs="Arial"/>
          <w:i/>
        </w:rPr>
        <w:lastRenderedPageBreak/>
        <w:t>nivelul spitalelor publice, serviciilor judeţene de ambulanţă şi instituţiilor cu personalitate juridică aflate în subordinea sau în coordonarea Ministerului Sănătăţii</w:t>
      </w:r>
      <w:r w:rsidRPr="0083564A">
        <w:rPr>
          <w:rFonts w:ascii="Trebuchet MS" w:eastAsia="Times New Roman" w:hAnsi="Trebuchet MS" w:cs="Arial"/>
        </w:rPr>
        <w:t xml:space="preserve">. Conform acestui act normativ, </w:t>
      </w:r>
      <w:r w:rsidRPr="0083564A">
        <w:rPr>
          <w:rFonts w:ascii="Arial" w:eastAsia="Times New Roman" w:hAnsi="Arial" w:cs="Arial"/>
        </w:rPr>
        <w:t>ȋ</w:t>
      </w:r>
      <w:r w:rsidR="00165AF7">
        <w:rPr>
          <w:rFonts w:ascii="Trebuchet MS" w:eastAsia="Times New Roman" w:hAnsi="Trebuchet MS" w:cs="Arial"/>
        </w:rPr>
        <w:t xml:space="preserve">n </w:t>
      </w:r>
      <w:r w:rsidRPr="0083564A">
        <w:rPr>
          <w:rFonts w:ascii="Trebuchet MS" w:eastAsia="Times New Roman" w:hAnsi="Trebuchet MS" w:cs="Arial"/>
        </w:rPr>
        <w:t xml:space="preserve">prezent, toate spitalele publice </w:t>
      </w:r>
      <w:r w:rsidR="00165AF7" w:rsidRPr="0083564A">
        <w:rPr>
          <w:rFonts w:ascii="Trebuchet MS" w:eastAsia="Times New Roman" w:hAnsi="Trebuchet MS" w:cs="Arial"/>
        </w:rPr>
        <w:t>încarc</w:t>
      </w:r>
      <w:r w:rsidR="00165AF7" w:rsidRPr="0083564A">
        <w:rPr>
          <w:rFonts w:ascii="Trebuchet MS" w:eastAsia="Times New Roman" w:hAnsi="Trebuchet MS" w:cs="Trebuchet MS"/>
        </w:rPr>
        <w:t>ă</w:t>
      </w:r>
      <w:r w:rsidRPr="0083564A">
        <w:rPr>
          <w:rFonts w:ascii="Trebuchet MS" w:eastAsia="Times New Roman" w:hAnsi="Trebuchet MS" w:cs="Arial"/>
        </w:rPr>
        <w:t xml:space="preserve"> date pe platforma </w:t>
      </w:r>
      <w:hyperlink r:id="rId9" w:history="1">
        <w:r w:rsidRPr="0083564A">
          <w:rPr>
            <w:rFonts w:ascii="Trebuchet MS" w:eastAsia="Times New Roman" w:hAnsi="Trebuchet MS" w:cs="Arial"/>
          </w:rPr>
          <w:t>www.monitorizarecheltuieli.ms.ro</w:t>
        </w:r>
      </w:hyperlink>
      <w:r w:rsidRPr="0083564A">
        <w:rPr>
          <w:rFonts w:ascii="Trebuchet MS" w:eastAsia="Times New Roman" w:hAnsi="Trebuchet MS" w:cs="Arial"/>
        </w:rPr>
        <w:t>, aceeaşi pe care se realizează şi monitorizarea cheltuielilor spitalelor, dar pe altă partiţie, platformă dezvoltată de către Serviciul de Telecomunicaţii Speciale (STS).</w:t>
      </w:r>
    </w:p>
    <w:p w:rsidR="00BA4A63" w:rsidRPr="0083564A" w:rsidRDefault="00BA4A63" w:rsidP="00116147">
      <w:pPr>
        <w:spacing w:after="120"/>
        <w:jc w:val="both"/>
        <w:rPr>
          <w:rFonts w:ascii="Trebuchet MS" w:eastAsia="MS Mincho" w:hAnsi="Trebuchet MS" w:cs="Times New Roman"/>
          <w:b/>
        </w:rPr>
      </w:pPr>
    </w:p>
    <w:p w:rsidR="00494282" w:rsidRPr="00165AF7" w:rsidRDefault="00494282" w:rsidP="00116147">
      <w:pPr>
        <w:spacing w:after="120"/>
        <w:jc w:val="both"/>
        <w:rPr>
          <w:rFonts w:ascii="Trebuchet MS" w:hAnsi="Trebuchet MS" w:cs="Arial"/>
        </w:rPr>
      </w:pPr>
      <w:r w:rsidRPr="0083564A">
        <w:rPr>
          <w:rFonts w:ascii="Trebuchet MS" w:hAnsi="Trebuchet MS" w:cs="Arial"/>
          <w:b/>
        </w:rPr>
        <w:t>Instituirea la nivelul MS şi CNAS a unui mecanism comun de monitorizare şi control al furnizorilor din sistemul de asigurări sociale de sănătate</w:t>
      </w:r>
    </w:p>
    <w:p w:rsidR="00494282" w:rsidRDefault="00494282" w:rsidP="00116147">
      <w:pPr>
        <w:spacing w:after="120"/>
        <w:jc w:val="both"/>
        <w:rPr>
          <w:rFonts w:ascii="Trebuchet MS" w:hAnsi="Trebuchet MS" w:cs="Arial"/>
        </w:rPr>
      </w:pPr>
      <w:r w:rsidRPr="0083564A">
        <w:rPr>
          <w:rFonts w:ascii="Trebuchet MS" w:hAnsi="Trebuchet MS" w:cs="Arial"/>
        </w:rPr>
        <w:t xml:space="preserve">Această activitate este parte a activităţilor pe care Ministerul Sănătăţii le va implementa din fondurile de care beneficiază prin </w:t>
      </w:r>
      <w:r w:rsidRPr="009900AF">
        <w:rPr>
          <w:rFonts w:ascii="Trebuchet MS" w:hAnsi="Trebuchet MS" w:cs="Arial"/>
          <w:i/>
        </w:rPr>
        <w:t>Legea 318/2015 pentru înfiinţarea, organizarea şi funcţionarea Agenţiei Naţionale de Administrare a Bunurilor Indisponibilizate şi pentru modificarea şi completarea unor acte normative</w:t>
      </w:r>
      <w:r w:rsidRPr="0083564A">
        <w:rPr>
          <w:rFonts w:ascii="Trebuchet MS" w:hAnsi="Trebuchet MS" w:cs="Arial"/>
        </w:rPr>
        <w:t>.</w:t>
      </w:r>
    </w:p>
    <w:p w:rsidR="00227DE0" w:rsidRPr="0083564A" w:rsidRDefault="00227DE0" w:rsidP="00116147">
      <w:pPr>
        <w:spacing w:after="120"/>
        <w:jc w:val="both"/>
        <w:rPr>
          <w:rFonts w:ascii="Trebuchet MS" w:hAnsi="Trebuchet MS" w:cs="Arial"/>
        </w:rPr>
      </w:pPr>
    </w:p>
    <w:p w:rsidR="00494282" w:rsidRPr="0083564A" w:rsidRDefault="00AC030A" w:rsidP="00116147">
      <w:pPr>
        <w:spacing w:after="120"/>
        <w:jc w:val="both"/>
        <w:rPr>
          <w:rFonts w:ascii="Trebuchet MS" w:eastAsia="MS Mincho" w:hAnsi="Trebuchet MS" w:cs="Times New Roman"/>
          <w:b/>
        </w:rPr>
      </w:pPr>
      <w:r>
        <w:rPr>
          <w:rFonts w:ascii="Trebuchet MS" w:eastAsia="MS Mincho" w:hAnsi="Trebuchet MS" w:cs="Times New Roman"/>
          <w:b/>
        </w:rPr>
        <w:t>I</w:t>
      </w:r>
      <w:r w:rsidR="00494282" w:rsidRPr="0083564A">
        <w:rPr>
          <w:rFonts w:ascii="Trebuchet MS" w:eastAsia="MS Mincho" w:hAnsi="Trebuchet MS" w:cs="Times New Roman"/>
          <w:b/>
        </w:rPr>
        <w:t>nstituirea unui mecanism de trasabilitate a medicamentelor de pe piaţa românească</w:t>
      </w:r>
    </w:p>
    <w:p w:rsidR="00961A35" w:rsidRPr="0083564A" w:rsidRDefault="00961A35" w:rsidP="00116147">
      <w:pPr>
        <w:spacing w:after="0"/>
        <w:jc w:val="both"/>
        <w:rPr>
          <w:rFonts w:ascii="Trebuchet MS" w:eastAsia="Times New Roman" w:hAnsi="Trebuchet MS" w:cs="Arial"/>
        </w:rPr>
      </w:pPr>
      <w:r w:rsidRPr="0083564A">
        <w:rPr>
          <w:rFonts w:ascii="Trebuchet MS" w:eastAsia="Times New Roman" w:hAnsi="Trebuchet MS" w:cs="Arial"/>
        </w:rPr>
        <w:t>Prin Ordinul ministrului sănătăţii nr. 1345 din 24 noiembrie 2016, Ministerul Sănătăţii a creat un mecanism de monitorizare în timp real a stocurilor de medicamente la nivel naţional. Au fost introduse obligaţii de raportare zilnică online pentru unitățile de distribuție angro a medicamentelor, importatorii și fabricanții autorizați, precum şi pentru farmaciile cu circuit închis și deschis. OMS 1345/2016 stabileşte şi accesul public la informațiile cu privire la situația stocurilor pentru fiecare medicament, pe pagina de internet a Ministerului Sănătății (</w:t>
      </w:r>
      <w:hyperlink r:id="rId10" w:tgtFrame="_blank" w:history="1">
        <w:r w:rsidRPr="0083564A">
          <w:rPr>
            <w:rFonts w:ascii="Trebuchet MS" w:eastAsia="Times New Roman" w:hAnsi="Trebuchet MS" w:cs="Arial"/>
          </w:rPr>
          <w:t>https://ser.ms.ro/access/user</w:t>
        </w:r>
      </w:hyperlink>
      <w:r w:rsidRPr="0083564A">
        <w:rPr>
          <w:rFonts w:ascii="Trebuchet MS" w:eastAsia="Times New Roman" w:hAnsi="Trebuchet MS" w:cs="Arial"/>
        </w:rPr>
        <w:t xml:space="preserve">). </w:t>
      </w:r>
    </w:p>
    <w:p w:rsidR="009900AF" w:rsidRDefault="009900AF" w:rsidP="00116147">
      <w:pPr>
        <w:spacing w:after="0"/>
        <w:jc w:val="both"/>
        <w:rPr>
          <w:rFonts w:ascii="Trebuchet MS" w:eastAsia="Times New Roman" w:hAnsi="Trebuchet MS" w:cs="Arial"/>
        </w:rPr>
      </w:pPr>
    </w:p>
    <w:p w:rsidR="00961A35" w:rsidRDefault="00961A35" w:rsidP="00116147">
      <w:pPr>
        <w:spacing w:after="0"/>
        <w:jc w:val="both"/>
        <w:rPr>
          <w:rFonts w:ascii="Trebuchet MS" w:eastAsia="Times New Roman" w:hAnsi="Trebuchet MS" w:cs="Arial"/>
        </w:rPr>
      </w:pPr>
      <w:r w:rsidRPr="0083564A">
        <w:rPr>
          <w:rFonts w:ascii="Trebuchet MS" w:eastAsia="Times New Roman" w:hAnsi="Trebuchet MS" w:cs="Arial"/>
        </w:rPr>
        <w:t>O serie de modificări legislative din 2017 au îmbunătăţit şi clarificat cadrul legal pentru sistemul electronic de raport</w:t>
      </w:r>
      <w:r w:rsidR="0028255E">
        <w:rPr>
          <w:rFonts w:ascii="Trebuchet MS" w:eastAsia="Times New Roman" w:hAnsi="Trebuchet MS" w:cs="Arial"/>
        </w:rPr>
        <w:t>are a stocurilor de medicamente</w:t>
      </w:r>
      <w:r w:rsidR="009900AF">
        <w:rPr>
          <w:rFonts w:ascii="Trebuchet MS" w:eastAsia="Times New Roman" w:hAnsi="Trebuchet MS" w:cs="Arial"/>
        </w:rPr>
        <w:t xml:space="preserve">. </w:t>
      </w:r>
      <w:r w:rsidRPr="0083564A">
        <w:rPr>
          <w:rFonts w:ascii="Trebuchet MS" w:eastAsia="Times New Roman" w:hAnsi="Trebuchet MS" w:cs="Arial"/>
        </w:rPr>
        <w:t>Astfel, OMS nr. 886 din 31 iulie 2017 şi OMS nr. 1.038 din 8 septembrie 2017 stabilesc că fiecare distribuitor angro, importator şi fabricant autorizat trebuie să raporteze pentru cantitățile livrate din fiecare medicament numele beneficiarului şi țara de destinație a livrării. Aceasta deschide posibilitatea verificării trasabilității medicamentelor pe tot lanțul de distribuție, de la fabricație până la nivel de farmacie comunitară. Ministerul Sănătăţii şi Agenţia Națională a Medicamentului şi a Dispozitivelor Medicale au astfel posibilitatea să urmărească în timp real exporturile paralele directe realizate de distribuitori.</w:t>
      </w:r>
    </w:p>
    <w:p w:rsidR="009900AF" w:rsidRPr="0083564A" w:rsidRDefault="009900AF" w:rsidP="00116147">
      <w:pPr>
        <w:spacing w:after="0"/>
        <w:jc w:val="both"/>
        <w:rPr>
          <w:rFonts w:ascii="Trebuchet MS" w:eastAsia="Times New Roman" w:hAnsi="Trebuchet MS" w:cs="Arial"/>
        </w:rPr>
      </w:pPr>
    </w:p>
    <w:p w:rsidR="00961A35" w:rsidRPr="0083564A" w:rsidRDefault="00961A35" w:rsidP="00116147">
      <w:pPr>
        <w:spacing w:after="0"/>
        <w:jc w:val="both"/>
        <w:rPr>
          <w:rFonts w:ascii="Trebuchet MS" w:eastAsia="Times New Roman" w:hAnsi="Trebuchet MS" w:cs="Arial"/>
        </w:rPr>
      </w:pPr>
      <w:r w:rsidRPr="0083564A">
        <w:rPr>
          <w:rFonts w:ascii="Trebuchet MS" w:eastAsia="Times New Roman" w:hAnsi="Trebuchet MS" w:cs="Arial"/>
        </w:rPr>
        <w:t>OMS nr. 269 din 14 martie 2017 defineşte o serie de noi obligaţii pentru producători şi distribuitorii angro, cu scopul de a asigura stocuri adecvate şi continue de medicamente. În baza datelor raportate în SER, atunci când stocul pentru un medicament scade sub un nivel naţional de alertă acesta primeşte interdicţie temporară de livrare intracomunitară şi export.</w:t>
      </w:r>
    </w:p>
    <w:p w:rsidR="00246423" w:rsidRPr="0083564A" w:rsidRDefault="00246423" w:rsidP="00116147">
      <w:pPr>
        <w:spacing w:after="0"/>
        <w:jc w:val="both"/>
        <w:rPr>
          <w:rFonts w:ascii="Trebuchet MS" w:hAnsi="Trebuchet MS" w:cs="Arial"/>
          <w:b/>
        </w:rPr>
      </w:pPr>
      <w:r w:rsidRPr="0083564A">
        <w:rPr>
          <w:rFonts w:ascii="Trebuchet MS" w:hAnsi="Trebuchet MS" w:cs="Arial"/>
          <w:b/>
        </w:rPr>
        <w:t>Întărirea structurilor de control şi integritate ale Ministerului Sănătăţii şi extinderea atribuţiilor acestora</w:t>
      </w:r>
    </w:p>
    <w:p w:rsidR="00246423" w:rsidRPr="0083564A" w:rsidRDefault="00246423" w:rsidP="00116147">
      <w:pPr>
        <w:spacing w:after="0"/>
        <w:jc w:val="both"/>
        <w:rPr>
          <w:rFonts w:ascii="Trebuchet MS" w:eastAsia="Times New Roman" w:hAnsi="Trebuchet MS" w:cs="Arial"/>
        </w:rPr>
      </w:pPr>
    </w:p>
    <w:p w:rsidR="00165AF7" w:rsidRPr="00666B93" w:rsidRDefault="00246423" w:rsidP="00116147">
      <w:pPr>
        <w:spacing w:after="120"/>
        <w:jc w:val="both"/>
        <w:rPr>
          <w:rFonts w:ascii="Trebuchet MS" w:hAnsi="Trebuchet MS" w:cs="Arial"/>
        </w:rPr>
      </w:pPr>
      <w:r w:rsidRPr="00666B93">
        <w:rPr>
          <w:rFonts w:ascii="Trebuchet MS" w:hAnsi="Trebuchet MS" w:cs="Arial"/>
        </w:rPr>
        <w:lastRenderedPageBreak/>
        <w:t>A fost modificată organigra</w:t>
      </w:r>
      <w:r w:rsidR="009900AF">
        <w:rPr>
          <w:rFonts w:ascii="Trebuchet MS" w:hAnsi="Trebuchet MS" w:cs="Arial"/>
        </w:rPr>
        <w:t>ma Ministerului Sănătăţii, anexă la</w:t>
      </w:r>
      <w:r w:rsidRPr="00666B93">
        <w:rPr>
          <w:rFonts w:ascii="Trebuchet MS" w:hAnsi="Trebuchet MS" w:cs="Arial"/>
        </w:rPr>
        <w:t xml:space="preserve"> HG nr. 144/2010 privind organizarea și funcționarea Ministerului Sănătății, cu modificările şi completările ulterioare, şi a fost </w:t>
      </w:r>
      <w:r w:rsidRPr="00666B93">
        <w:rPr>
          <w:rFonts w:ascii="Arial" w:hAnsi="Arial" w:cs="Arial"/>
        </w:rPr>
        <w:t>ȋ</w:t>
      </w:r>
      <w:r w:rsidRPr="00666B93">
        <w:rPr>
          <w:rFonts w:ascii="Trebuchet MS" w:hAnsi="Trebuchet MS" w:cs="Arial"/>
        </w:rPr>
        <w:t>nfiin</w:t>
      </w:r>
      <w:r w:rsidRPr="00666B93">
        <w:rPr>
          <w:rFonts w:ascii="Trebuchet MS" w:hAnsi="Trebuchet MS" w:cs="Trebuchet MS"/>
        </w:rPr>
        <w:t>ţ</w:t>
      </w:r>
      <w:r w:rsidRPr="00666B93">
        <w:rPr>
          <w:rFonts w:ascii="Trebuchet MS" w:hAnsi="Trebuchet MS" w:cs="Arial"/>
        </w:rPr>
        <w:t>at Serviciul de Integritate în cadrul Direcției Control și Integritate, structură cu 7 posturi, prin reorganizarea Compartimentului de Integritate, structură cu 3 posturi.</w:t>
      </w:r>
    </w:p>
    <w:p w:rsidR="009900AF" w:rsidRDefault="009900AF" w:rsidP="00116147">
      <w:pPr>
        <w:spacing w:after="120"/>
        <w:jc w:val="both"/>
        <w:rPr>
          <w:rFonts w:ascii="Trebuchet MS" w:hAnsi="Trebuchet MS" w:cs="Arial"/>
          <w:b/>
        </w:rPr>
      </w:pPr>
    </w:p>
    <w:p w:rsidR="00246423" w:rsidRPr="00165AF7" w:rsidRDefault="00246423" w:rsidP="00116147">
      <w:pPr>
        <w:spacing w:after="120"/>
        <w:jc w:val="both"/>
        <w:rPr>
          <w:rFonts w:ascii="Trebuchet MS" w:hAnsi="Trebuchet MS" w:cs="Arial"/>
        </w:rPr>
      </w:pPr>
      <w:r w:rsidRPr="0083564A">
        <w:rPr>
          <w:rFonts w:ascii="Trebuchet MS" w:hAnsi="Trebuchet MS" w:cs="Arial"/>
          <w:b/>
        </w:rPr>
        <w:t>Îmbunătăţirea mecanismelor de răspundere pentru manageri şi ceilalţi reprezentanţi ai aparatului decizional din spitale</w:t>
      </w:r>
    </w:p>
    <w:p w:rsidR="00246423" w:rsidRPr="0083564A" w:rsidRDefault="00930AC0" w:rsidP="009900AF">
      <w:pPr>
        <w:spacing w:after="0"/>
        <w:jc w:val="both"/>
        <w:rPr>
          <w:rFonts w:ascii="Trebuchet MS" w:eastAsia="Times New Roman" w:hAnsi="Trebuchet MS" w:cs="Arial"/>
        </w:rPr>
      </w:pPr>
      <w:bookmarkStart w:id="1" w:name="_Toc442710795"/>
      <w:r>
        <w:rPr>
          <w:rFonts w:ascii="Trebuchet MS" w:eastAsia="Times New Roman" w:hAnsi="Trebuchet MS" w:cs="Arial"/>
        </w:rPr>
        <w:t>Funcționarea</w:t>
      </w:r>
      <w:r w:rsidR="00246423" w:rsidRPr="0083564A">
        <w:rPr>
          <w:rFonts w:ascii="Trebuchet MS" w:eastAsia="Times New Roman" w:hAnsi="Trebuchet MS" w:cs="Arial"/>
        </w:rPr>
        <w:t xml:space="preserve"> Consiliilor etice la nivelul unităţilor sanitare publice</w:t>
      </w:r>
      <w:r w:rsidR="00EC431E">
        <w:rPr>
          <w:rFonts w:ascii="Trebuchet MS" w:eastAsia="Times New Roman" w:hAnsi="Trebuchet MS" w:cs="Arial"/>
        </w:rPr>
        <w:t xml:space="preserve"> prezintă următoarele avantaje</w:t>
      </w:r>
      <w:r w:rsidR="009900AF">
        <w:rPr>
          <w:rFonts w:ascii="Trebuchet MS" w:eastAsia="Times New Roman" w:hAnsi="Trebuchet MS" w:cs="Arial"/>
        </w:rPr>
        <w:t>:</w:t>
      </w:r>
      <w:r w:rsidR="00246423" w:rsidRPr="0083564A">
        <w:rPr>
          <w:rFonts w:ascii="Trebuchet MS" w:eastAsia="Times New Roman" w:hAnsi="Trebuchet MS" w:cs="Arial"/>
        </w:rPr>
        <w:t xml:space="preserve"> </w:t>
      </w:r>
      <w:bookmarkEnd w:id="1"/>
    </w:p>
    <w:p w:rsidR="00246423" w:rsidRPr="0083564A" w:rsidRDefault="00246423" w:rsidP="00B66A83">
      <w:pPr>
        <w:numPr>
          <w:ilvl w:val="0"/>
          <w:numId w:val="5"/>
        </w:numPr>
        <w:spacing w:after="0"/>
        <w:ind w:left="0" w:firstLine="520"/>
        <w:jc w:val="both"/>
        <w:rPr>
          <w:rFonts w:ascii="Trebuchet MS" w:eastAsia="Times New Roman" w:hAnsi="Trebuchet MS" w:cs="Arial"/>
        </w:rPr>
      </w:pPr>
      <w:r w:rsidRPr="0083564A">
        <w:rPr>
          <w:rFonts w:ascii="Trebuchet MS" w:eastAsia="Times New Roman" w:hAnsi="Trebuchet MS" w:cs="Arial"/>
        </w:rPr>
        <w:t>implicarea directă a organizațiilor societății civile în analiza sesizărilor punctuale făcute de către pacienţi;</w:t>
      </w:r>
    </w:p>
    <w:p w:rsidR="00246423" w:rsidRPr="0083564A" w:rsidRDefault="00246423" w:rsidP="00B66A83">
      <w:pPr>
        <w:numPr>
          <w:ilvl w:val="0"/>
          <w:numId w:val="5"/>
        </w:numPr>
        <w:spacing w:after="0"/>
        <w:ind w:left="0" w:firstLine="520"/>
        <w:jc w:val="both"/>
        <w:rPr>
          <w:rFonts w:ascii="Trebuchet MS" w:eastAsia="Times New Roman" w:hAnsi="Trebuchet MS" w:cs="Arial"/>
        </w:rPr>
      </w:pPr>
      <w:r w:rsidRPr="0083564A">
        <w:rPr>
          <w:rFonts w:ascii="Trebuchet MS" w:eastAsia="Times New Roman" w:hAnsi="Trebuchet MS" w:cs="Arial"/>
        </w:rPr>
        <w:t xml:space="preserve">deschiderea posibilităților de analiză a serviciilor medicale din </w:t>
      </w:r>
      <w:r w:rsidR="00227DE0" w:rsidRPr="0083564A">
        <w:rPr>
          <w:rFonts w:ascii="Trebuchet MS" w:eastAsia="Times New Roman" w:hAnsi="Trebuchet MS" w:cs="Arial"/>
        </w:rPr>
        <w:t>perspectiva</w:t>
      </w:r>
      <w:r w:rsidRPr="0083564A">
        <w:rPr>
          <w:rFonts w:ascii="Trebuchet MS" w:eastAsia="Times New Roman" w:hAnsi="Trebuchet MS" w:cs="Arial"/>
        </w:rPr>
        <w:t xml:space="preserve"> etică, aspect esențial din relația pacient – cadru medico-sanitar, dar insuficient evidențiat în trecut;</w:t>
      </w:r>
    </w:p>
    <w:p w:rsidR="00246423" w:rsidRPr="0083564A" w:rsidRDefault="00246423" w:rsidP="00B66A83">
      <w:pPr>
        <w:numPr>
          <w:ilvl w:val="0"/>
          <w:numId w:val="5"/>
        </w:numPr>
        <w:spacing w:after="0"/>
        <w:ind w:left="0" w:firstLine="520"/>
        <w:jc w:val="both"/>
        <w:rPr>
          <w:rFonts w:ascii="Trebuchet MS" w:eastAsia="Times New Roman" w:hAnsi="Trebuchet MS" w:cs="Arial"/>
        </w:rPr>
      </w:pPr>
      <w:r w:rsidRPr="0083564A">
        <w:rPr>
          <w:rFonts w:ascii="Trebuchet MS" w:eastAsia="Times New Roman" w:hAnsi="Trebuchet MS" w:cs="Arial"/>
        </w:rPr>
        <w:t>crearea unui instrument practic, de natura unui circuit informațional de tip feedback, prin care unitățile sanitare pot evalua calitatea serviciilor acordate pacienților din perspectiva acestora, cât și problemele de integritate existente la nivelul unității sanitare;</w:t>
      </w:r>
    </w:p>
    <w:p w:rsidR="00246423" w:rsidRPr="009900AF" w:rsidRDefault="00246423" w:rsidP="00B66A83">
      <w:pPr>
        <w:numPr>
          <w:ilvl w:val="0"/>
          <w:numId w:val="5"/>
        </w:numPr>
        <w:spacing w:after="0"/>
        <w:ind w:left="0" w:firstLine="520"/>
        <w:jc w:val="both"/>
        <w:rPr>
          <w:rFonts w:ascii="Trebuchet MS" w:eastAsia="Times New Roman" w:hAnsi="Trebuchet MS" w:cs="Arial"/>
        </w:rPr>
      </w:pPr>
      <w:r w:rsidRPr="0083564A">
        <w:rPr>
          <w:rFonts w:ascii="Trebuchet MS" w:eastAsia="Times New Roman" w:hAnsi="Trebuchet MS" w:cs="Arial"/>
        </w:rPr>
        <w:t xml:space="preserve">informațiile obținute prin activitatea Consiliilor Etice oferă suport pentru deciziile de politică sanitară ale Ministerului Sănătății, iar publicarea rezultatelor în format deschis conferă prin transparență o mai bună comunicare cu societatea civilă. Publicarea rezultatelor activităţii Consiliilor Etice (număr de </w:t>
      </w:r>
      <w:r w:rsidR="00227DE0" w:rsidRPr="0083564A">
        <w:rPr>
          <w:rFonts w:ascii="Trebuchet MS" w:eastAsia="Times New Roman" w:hAnsi="Trebuchet MS" w:cs="Arial"/>
        </w:rPr>
        <w:t>întâlniri</w:t>
      </w:r>
      <w:r w:rsidRPr="0083564A">
        <w:rPr>
          <w:rFonts w:ascii="Trebuchet MS" w:eastAsia="Times New Roman" w:hAnsi="Trebuchet MS" w:cs="Arial"/>
        </w:rPr>
        <w:t xml:space="preserve">, număr de sesizări etc.) se realizează pe site-ul </w:t>
      </w:r>
      <w:r w:rsidRPr="009900AF">
        <w:rPr>
          <w:rFonts w:ascii="Trebuchet MS" w:eastAsia="Times New Roman" w:hAnsi="Trebuchet MS" w:cs="Arial"/>
        </w:rPr>
        <w:t>data.gov.ro.</w:t>
      </w:r>
    </w:p>
    <w:p w:rsidR="00165AF7" w:rsidRPr="00930AC0" w:rsidRDefault="00246423" w:rsidP="00B66A83">
      <w:pPr>
        <w:numPr>
          <w:ilvl w:val="0"/>
          <w:numId w:val="5"/>
        </w:numPr>
        <w:spacing w:after="120"/>
        <w:ind w:left="0" w:firstLine="520"/>
        <w:jc w:val="both"/>
        <w:rPr>
          <w:rFonts w:ascii="Trebuchet MS" w:eastAsia="Times New Roman" w:hAnsi="Trebuchet MS" w:cs="Arial"/>
        </w:rPr>
      </w:pPr>
      <w:r w:rsidRPr="00930AC0">
        <w:rPr>
          <w:rFonts w:ascii="Trebuchet MS" w:eastAsia="Times New Roman" w:hAnsi="Trebuchet MS" w:cs="Arial"/>
        </w:rPr>
        <w:t xml:space="preserve">Consiliul Etic prin atribuţiile sale precum si prin implicarea activă in asigurarea calităţii actului medical, are un important rol proactiv </w:t>
      </w:r>
      <w:r w:rsidR="00227DE0" w:rsidRPr="00930AC0">
        <w:rPr>
          <w:rFonts w:ascii="Trebuchet MS" w:eastAsia="Times New Roman" w:hAnsi="Trebuchet MS" w:cs="Arial"/>
        </w:rPr>
        <w:t>î</w:t>
      </w:r>
      <w:r w:rsidRPr="00930AC0">
        <w:rPr>
          <w:rFonts w:ascii="Trebuchet MS" w:eastAsia="Times New Roman" w:hAnsi="Trebuchet MS" w:cs="Arial"/>
        </w:rPr>
        <w:t xml:space="preserve">n identificarea </w:t>
      </w:r>
      <w:r w:rsidR="00227DE0" w:rsidRPr="00930AC0">
        <w:rPr>
          <w:rFonts w:ascii="Trebuchet MS" w:eastAsia="Times New Roman" w:hAnsi="Trebuchet MS" w:cs="Arial"/>
        </w:rPr>
        <w:t>situațiilor</w:t>
      </w:r>
      <w:r w:rsidRPr="00930AC0">
        <w:rPr>
          <w:rFonts w:ascii="Trebuchet MS" w:eastAsia="Times New Roman" w:hAnsi="Trebuchet MS" w:cs="Arial"/>
        </w:rPr>
        <w:t xml:space="preserve"> de potenţială nerespectare a principiilor morale sau deontologice la nivelul </w:t>
      </w:r>
      <w:r w:rsidR="00227DE0" w:rsidRPr="00930AC0">
        <w:rPr>
          <w:rFonts w:ascii="Trebuchet MS" w:eastAsia="Times New Roman" w:hAnsi="Trebuchet MS" w:cs="Arial"/>
        </w:rPr>
        <w:t>fiecărui</w:t>
      </w:r>
      <w:r w:rsidRPr="00930AC0">
        <w:rPr>
          <w:rFonts w:ascii="Trebuchet MS" w:eastAsia="Times New Roman" w:hAnsi="Trebuchet MS" w:cs="Arial"/>
        </w:rPr>
        <w:t xml:space="preserve"> spital. asigură informarea managerului şi a Compartimentului de Integritate din cadrul Ministerului Sănătății privind conținutul avizului etic. Managerul poartă răspunderea punerii în aplicare a soluțiilor stabili</w:t>
      </w:r>
      <w:r w:rsidR="00165AF7" w:rsidRPr="00930AC0">
        <w:rPr>
          <w:rFonts w:ascii="Trebuchet MS" w:eastAsia="Times New Roman" w:hAnsi="Trebuchet MS" w:cs="Arial"/>
        </w:rPr>
        <w:t>te in cadrul Consiliilor etice.</w:t>
      </w:r>
    </w:p>
    <w:p w:rsidR="00EC431E" w:rsidRDefault="00EC431E" w:rsidP="00116147">
      <w:pPr>
        <w:spacing w:after="120"/>
        <w:jc w:val="both"/>
        <w:rPr>
          <w:rFonts w:ascii="Trebuchet MS" w:hAnsi="Trebuchet MS" w:cs="Arial"/>
          <w:b/>
        </w:rPr>
      </w:pPr>
    </w:p>
    <w:p w:rsidR="00724367" w:rsidRDefault="00724367" w:rsidP="00116147">
      <w:pPr>
        <w:spacing w:after="120"/>
        <w:jc w:val="both"/>
        <w:rPr>
          <w:rFonts w:ascii="Trebuchet MS" w:hAnsi="Trebuchet MS" w:cs="Arial"/>
          <w:b/>
        </w:rPr>
      </w:pPr>
    </w:p>
    <w:p w:rsidR="00102EB0" w:rsidRPr="0083564A" w:rsidRDefault="00102EB0" w:rsidP="00116147">
      <w:pPr>
        <w:spacing w:after="120"/>
        <w:jc w:val="both"/>
        <w:rPr>
          <w:rFonts w:ascii="Trebuchet MS" w:hAnsi="Trebuchet MS" w:cs="Arial"/>
          <w:b/>
        </w:rPr>
      </w:pPr>
      <w:r w:rsidRPr="0083564A">
        <w:rPr>
          <w:rFonts w:ascii="Trebuchet MS" w:hAnsi="Trebuchet MS" w:cs="Arial"/>
          <w:b/>
        </w:rPr>
        <w:t>Revizuirea mecanismului de feedback al pacientului pentru a obţine, independent de unităţile medicale, informaţii despre experienţa pacienţilor</w:t>
      </w:r>
    </w:p>
    <w:p w:rsidR="00102EB0" w:rsidRPr="0083564A" w:rsidRDefault="00102EB0" w:rsidP="00EC431E">
      <w:pPr>
        <w:tabs>
          <w:tab w:val="left" w:pos="2865"/>
        </w:tabs>
        <w:spacing w:after="0"/>
        <w:jc w:val="both"/>
        <w:outlineLvl w:val="0"/>
        <w:rPr>
          <w:rFonts w:ascii="Trebuchet MS" w:eastAsia="Times New Roman" w:hAnsi="Trebuchet MS" w:cs="Arial"/>
        </w:rPr>
      </w:pPr>
      <w:r w:rsidRPr="00EC431E">
        <w:rPr>
          <w:rFonts w:ascii="Trebuchet MS" w:eastAsia="Times New Roman" w:hAnsi="Trebuchet MS" w:cs="Arial"/>
        </w:rPr>
        <w:t>Sistemul este implementat din luna decembrie 2016</w:t>
      </w:r>
      <w:r w:rsidR="00EC431E" w:rsidRPr="00EC431E">
        <w:rPr>
          <w:rFonts w:ascii="Trebuchet MS" w:eastAsia="Times New Roman" w:hAnsi="Trebuchet MS" w:cs="Arial"/>
        </w:rPr>
        <w:t>,</w:t>
      </w:r>
      <w:r w:rsidRPr="00EC431E">
        <w:rPr>
          <w:rFonts w:ascii="Trebuchet MS" w:eastAsia="Times New Roman" w:hAnsi="Trebuchet MS" w:cs="Arial"/>
        </w:rPr>
        <w:t xml:space="preserve"> până </w:t>
      </w:r>
      <w:r w:rsidRPr="00EC431E">
        <w:rPr>
          <w:rFonts w:ascii="Arial" w:eastAsia="Times New Roman" w:hAnsi="Arial" w:cs="Arial"/>
        </w:rPr>
        <w:t>ȋ</w:t>
      </w:r>
      <w:r w:rsidRPr="00EC431E">
        <w:rPr>
          <w:rFonts w:ascii="Trebuchet MS" w:eastAsia="Times New Roman" w:hAnsi="Trebuchet MS" w:cs="Arial"/>
        </w:rPr>
        <w:t>n prezent fiind prelucrate aproximativ 45</w:t>
      </w:r>
      <w:r w:rsidR="00EC431E">
        <w:rPr>
          <w:rFonts w:ascii="Trebuchet MS" w:eastAsia="Times New Roman" w:hAnsi="Trebuchet MS" w:cs="Arial"/>
        </w:rPr>
        <w:t>.</w:t>
      </w:r>
      <w:r w:rsidRPr="00EC431E">
        <w:rPr>
          <w:rFonts w:ascii="Trebuchet MS" w:eastAsia="Times New Roman" w:hAnsi="Trebuchet MS" w:cs="Arial"/>
        </w:rPr>
        <w:t xml:space="preserve">000 de chestionare SMS </w:t>
      </w:r>
      <w:r w:rsidRPr="00EC431E">
        <w:rPr>
          <w:rFonts w:ascii="Trebuchet MS" w:eastAsia="Times New Roman" w:hAnsi="Trebuchet MS" w:cs="Trebuchet MS"/>
        </w:rPr>
        <w:t>ş</w:t>
      </w:r>
      <w:r w:rsidRPr="00EC431E">
        <w:rPr>
          <w:rFonts w:ascii="Trebuchet MS" w:eastAsia="Times New Roman" w:hAnsi="Trebuchet MS" w:cs="Arial"/>
        </w:rPr>
        <w:t xml:space="preserve">i </w:t>
      </w:r>
      <w:r w:rsidR="00EC431E">
        <w:rPr>
          <w:rFonts w:ascii="Trebuchet MS" w:eastAsia="Times New Roman" w:hAnsi="Trebuchet MS" w:cs="Arial"/>
        </w:rPr>
        <w:t>68.000</w:t>
      </w:r>
      <w:r w:rsidRPr="00EC431E">
        <w:rPr>
          <w:rFonts w:ascii="Trebuchet MS" w:eastAsia="Times New Roman" w:hAnsi="Trebuchet MS" w:cs="Arial"/>
        </w:rPr>
        <w:t xml:space="preserve"> chestionare web.</w:t>
      </w:r>
      <w:r w:rsidR="00EC431E">
        <w:rPr>
          <w:rFonts w:ascii="Trebuchet MS" w:eastAsia="Times New Roman" w:hAnsi="Trebuchet MS" w:cs="Arial"/>
        </w:rPr>
        <w:t xml:space="preserve"> </w:t>
      </w:r>
      <w:r w:rsidRPr="00EC431E">
        <w:rPr>
          <w:rFonts w:ascii="Trebuchet MS" w:eastAsia="Times New Roman" w:hAnsi="Trebuchet MS" w:cs="Arial"/>
        </w:rPr>
        <w:t xml:space="preserve">Pentru aceste chestionare, Serviciul de Telecomunicaţii Speciale, instituţie cu care Ministerul </w:t>
      </w:r>
      <w:r w:rsidRPr="0083564A">
        <w:rPr>
          <w:rFonts w:ascii="Trebuchet MS" w:eastAsia="Times New Roman" w:hAnsi="Trebuchet MS" w:cs="Arial"/>
        </w:rPr>
        <w:t xml:space="preserve">Sănătăţii are protocol de colaborare, a dezvoltat platforma de transmitere a SMS-urilor către pacienţi, de recepție a răspunsurilor și de analiză a acestora, indiferent de rețeaua de telefonie mobilă la care pacientul sau aparţinătorul acestuia sunt subscrişi. </w:t>
      </w:r>
    </w:p>
    <w:p w:rsidR="003142FC" w:rsidRPr="0083564A" w:rsidRDefault="00EC431E" w:rsidP="00EC431E">
      <w:pPr>
        <w:jc w:val="both"/>
        <w:rPr>
          <w:rFonts w:ascii="Trebuchet MS" w:eastAsia="Times New Roman" w:hAnsi="Trebuchet MS" w:cs="Arial"/>
          <w:lang w:eastAsia="ro-RO"/>
        </w:rPr>
      </w:pPr>
      <w:r>
        <w:rPr>
          <w:rFonts w:ascii="Trebuchet MS" w:eastAsia="Times New Roman" w:hAnsi="Trebuchet MS" w:cs="Arial"/>
          <w:bCs/>
        </w:rPr>
        <w:t>Răspunsurile</w:t>
      </w:r>
      <w:r w:rsidR="00102EB0" w:rsidRPr="0083564A">
        <w:rPr>
          <w:rFonts w:ascii="Trebuchet MS" w:eastAsia="Times New Roman" w:hAnsi="Trebuchet MS" w:cs="Arial"/>
          <w:bCs/>
        </w:rPr>
        <w:t xml:space="preserve"> primite de la pacienţi pe calea SMS sau web sunt prelucrate tot pe platforma informatică </w:t>
      </w:r>
      <w:r w:rsidR="00102EB0" w:rsidRPr="0083564A">
        <w:rPr>
          <w:rFonts w:ascii="Trebuchet MS" w:eastAsia="Times New Roman" w:hAnsi="Trebuchet MS" w:cs="Arial"/>
        </w:rPr>
        <w:t xml:space="preserve">dezvoltată de Ministerul Sănătăţii cu sprijinul Serviciului de Telecomunicaţii </w:t>
      </w:r>
      <w:r w:rsidR="00102EB0" w:rsidRPr="00EC431E">
        <w:rPr>
          <w:rFonts w:ascii="Trebuchet MS" w:eastAsia="Times New Roman" w:hAnsi="Trebuchet MS" w:cs="Arial"/>
        </w:rPr>
        <w:lastRenderedPageBreak/>
        <w:t xml:space="preserve">Speciale; datele sunt exportate de pe această platformă, lunar, şi publicate </w:t>
      </w:r>
      <w:r w:rsidR="00102EB0" w:rsidRPr="00EC431E">
        <w:rPr>
          <w:rFonts w:ascii="Arial" w:eastAsia="Times New Roman" w:hAnsi="Arial" w:cs="Arial"/>
        </w:rPr>
        <w:t>ȋ</w:t>
      </w:r>
      <w:r w:rsidR="00102EB0" w:rsidRPr="00EC431E">
        <w:rPr>
          <w:rFonts w:ascii="Trebuchet MS" w:eastAsia="Times New Roman" w:hAnsi="Trebuchet MS" w:cs="Arial"/>
        </w:rPr>
        <w:t xml:space="preserve">n format deschis  pe pagina Ministerului </w:t>
      </w:r>
      <w:r w:rsidR="00F03767" w:rsidRPr="00EC431E">
        <w:rPr>
          <w:rFonts w:ascii="Trebuchet MS" w:eastAsia="Times New Roman" w:hAnsi="Trebuchet MS" w:cs="Arial"/>
        </w:rPr>
        <w:t>Săn</w:t>
      </w:r>
      <w:r w:rsidR="00F03767" w:rsidRPr="00EC431E">
        <w:rPr>
          <w:rFonts w:ascii="Trebuchet MS" w:eastAsia="Times New Roman" w:hAnsi="Trebuchet MS" w:cs="Trebuchet MS"/>
        </w:rPr>
        <w:t>ă</w:t>
      </w:r>
      <w:r w:rsidR="00F03767" w:rsidRPr="00EC431E">
        <w:rPr>
          <w:rFonts w:ascii="Trebuchet MS" w:eastAsia="Times New Roman" w:hAnsi="Trebuchet MS" w:cs="Arial"/>
        </w:rPr>
        <w:t>t</w:t>
      </w:r>
      <w:r w:rsidR="00F03767" w:rsidRPr="00EC431E">
        <w:rPr>
          <w:rFonts w:ascii="Trebuchet MS" w:eastAsia="Times New Roman" w:hAnsi="Trebuchet MS" w:cs="Trebuchet MS"/>
        </w:rPr>
        <w:t>ăț</w:t>
      </w:r>
      <w:r w:rsidR="00F03767" w:rsidRPr="00EC431E">
        <w:rPr>
          <w:rFonts w:ascii="Trebuchet MS" w:eastAsia="Times New Roman" w:hAnsi="Trebuchet MS" w:cs="Arial"/>
        </w:rPr>
        <w:t>ii</w:t>
      </w:r>
      <w:r w:rsidR="00102EB0" w:rsidRPr="00EC431E">
        <w:rPr>
          <w:rFonts w:ascii="Trebuchet MS" w:eastAsia="Times New Roman" w:hAnsi="Trebuchet MS" w:cs="Arial"/>
        </w:rPr>
        <w:t xml:space="preserve"> precum </w:t>
      </w:r>
      <w:r w:rsidR="00102EB0" w:rsidRPr="00EC431E">
        <w:rPr>
          <w:rFonts w:ascii="Trebuchet MS" w:eastAsia="Times New Roman" w:hAnsi="Trebuchet MS" w:cs="Trebuchet MS"/>
        </w:rPr>
        <w:t>ş</w:t>
      </w:r>
      <w:r w:rsidR="00102EB0" w:rsidRPr="00EC431E">
        <w:rPr>
          <w:rFonts w:ascii="Trebuchet MS" w:eastAsia="Times New Roman" w:hAnsi="Trebuchet MS" w:cs="Arial"/>
        </w:rPr>
        <w:t xml:space="preserve">i pe </w:t>
      </w:r>
      <w:r w:rsidRPr="00EC431E">
        <w:rPr>
          <w:rFonts w:ascii="Trebuchet MS" w:eastAsia="Times New Roman" w:hAnsi="Trebuchet MS" w:cs="Arial"/>
        </w:rPr>
        <w:t>site-ul</w:t>
      </w:r>
      <w:r w:rsidR="00102EB0" w:rsidRPr="00EC431E">
        <w:rPr>
          <w:rFonts w:ascii="Trebuchet MS" w:eastAsia="Times New Roman" w:hAnsi="Trebuchet MS" w:cs="Arial"/>
        </w:rPr>
        <w:t xml:space="preserve"> data.gov.ro.</w:t>
      </w:r>
      <w:r>
        <w:rPr>
          <w:rFonts w:ascii="Trebuchet MS" w:eastAsia="Times New Roman" w:hAnsi="Trebuchet MS" w:cs="Arial"/>
        </w:rPr>
        <w:t xml:space="preserve"> </w:t>
      </w:r>
      <w:r w:rsidR="00102EB0" w:rsidRPr="0083564A">
        <w:rPr>
          <w:rFonts w:ascii="Trebuchet MS" w:eastAsia="Times New Roman" w:hAnsi="Trebuchet MS" w:cs="Arial"/>
          <w:lang w:eastAsia="ro-RO"/>
        </w:rPr>
        <w:t>Link-ul la care pot fi accesate aceste rezultate este:</w:t>
      </w:r>
      <w:r>
        <w:rPr>
          <w:rFonts w:ascii="Trebuchet MS" w:eastAsia="Times New Roman" w:hAnsi="Trebuchet MS" w:cs="Arial"/>
          <w:lang w:eastAsia="ro-RO"/>
        </w:rPr>
        <w:t xml:space="preserve"> </w:t>
      </w:r>
      <w:hyperlink r:id="rId11" w:anchor="tab-id-4" w:history="1">
        <w:r w:rsidRPr="009F6FD6">
          <w:rPr>
            <w:rStyle w:val="Hyperlink"/>
            <w:rFonts w:ascii="Trebuchet MS" w:eastAsia="Times New Roman" w:hAnsi="Trebuchet MS" w:cs="Arial"/>
            <w:lang w:eastAsia="ro-RO"/>
          </w:rPr>
          <w:t>http://www.ms.ro/organizare/ compartimentul-de-integritate-2/#tab-id-4</w:t>
        </w:r>
      </w:hyperlink>
      <w:r>
        <w:rPr>
          <w:rFonts w:ascii="Trebuchet MS" w:eastAsia="Times New Roman" w:hAnsi="Trebuchet MS" w:cs="Arial"/>
          <w:lang w:eastAsia="ro-RO"/>
        </w:rPr>
        <w:t xml:space="preserve">. </w:t>
      </w:r>
    </w:p>
    <w:p w:rsidR="00102EB0" w:rsidRPr="0083564A" w:rsidRDefault="00102EB0" w:rsidP="00116147">
      <w:pPr>
        <w:spacing w:after="120"/>
        <w:jc w:val="both"/>
        <w:rPr>
          <w:rFonts w:ascii="Trebuchet MS" w:hAnsi="Trebuchet MS" w:cs="Arial"/>
          <w:b/>
        </w:rPr>
      </w:pPr>
    </w:p>
    <w:p w:rsidR="00246423" w:rsidRPr="0083564A" w:rsidRDefault="00C0506B" w:rsidP="00116147">
      <w:pPr>
        <w:spacing w:after="120"/>
        <w:jc w:val="both"/>
        <w:rPr>
          <w:rFonts w:ascii="Trebuchet MS" w:hAnsi="Trebuchet MS" w:cs="Arial"/>
          <w:b/>
          <w:color w:val="000000"/>
        </w:rPr>
      </w:pPr>
      <w:r>
        <w:rPr>
          <w:rFonts w:ascii="Trebuchet MS" w:eastAsia="MS Mincho" w:hAnsi="Trebuchet MS" w:cs="Times New Roman"/>
          <w:b/>
        </w:rPr>
        <w:t>4</w:t>
      </w:r>
      <w:r w:rsidR="0027703B">
        <w:rPr>
          <w:rFonts w:ascii="Trebuchet MS" w:eastAsia="MS Mincho" w:hAnsi="Trebuchet MS" w:cs="Times New Roman"/>
          <w:b/>
        </w:rPr>
        <w:t>.</w:t>
      </w:r>
      <w:r w:rsidR="00102EB0" w:rsidRPr="0083564A">
        <w:rPr>
          <w:rFonts w:ascii="Trebuchet MS" w:eastAsia="MS Mincho" w:hAnsi="Trebuchet MS" w:cs="Times New Roman"/>
          <w:b/>
        </w:rPr>
        <w:t>3.2-</w:t>
      </w:r>
      <w:r w:rsidR="00102EB0" w:rsidRPr="0083564A">
        <w:rPr>
          <w:rFonts w:ascii="Trebuchet MS" w:hAnsi="Trebuchet MS" w:cs="Arial"/>
          <w:color w:val="000000"/>
        </w:rPr>
        <w:t xml:space="preserve"> </w:t>
      </w:r>
      <w:r w:rsidR="00102EB0" w:rsidRPr="0083564A">
        <w:rPr>
          <w:rFonts w:ascii="Trebuchet MS" w:hAnsi="Trebuchet MS" w:cs="Arial"/>
          <w:b/>
          <w:color w:val="000000"/>
        </w:rPr>
        <w:t>Creşterea integrităţii, reducerea vulnerabilităţilor şi a riscurilor de corupţie în sistemul naţional de educaţie</w:t>
      </w:r>
    </w:p>
    <w:p w:rsidR="00102EB0" w:rsidRPr="00A31CD8" w:rsidRDefault="00102EB0" w:rsidP="00116147">
      <w:pPr>
        <w:spacing w:after="120"/>
        <w:jc w:val="both"/>
        <w:rPr>
          <w:rFonts w:ascii="Trebuchet MS" w:hAnsi="Trebuchet MS" w:cs="Times New Roman"/>
          <w:b/>
          <w:i/>
        </w:rPr>
      </w:pPr>
      <w:r w:rsidRPr="00A31CD8">
        <w:rPr>
          <w:rFonts w:ascii="Trebuchet MS" w:hAnsi="Trebuchet MS" w:cs="Times New Roman"/>
          <w:b/>
          <w:i/>
        </w:rPr>
        <w:t>Adoptarea unui cod de etică pentru învățământul preuniversitar care să stipuleze interdicții clare, vizând practici de tipul meditațiilor acordate de către profesori elevilor de la propriile clase</w:t>
      </w:r>
    </w:p>
    <w:p w:rsidR="00102EB0" w:rsidRPr="0083564A" w:rsidRDefault="00102EB0" w:rsidP="00116147">
      <w:pPr>
        <w:spacing w:after="120"/>
        <w:jc w:val="both"/>
        <w:rPr>
          <w:rFonts w:ascii="Trebuchet MS" w:hAnsi="Trebuchet MS" w:cs="Times New Roman"/>
        </w:rPr>
      </w:pPr>
      <w:r w:rsidRPr="0083564A">
        <w:rPr>
          <w:rFonts w:ascii="Trebuchet MS" w:hAnsi="Trebuchet MS" w:cs="Times New Roman"/>
        </w:rPr>
        <w:t>Codul de etică pentru învățământul preuniversitar a fost pus în dezbatere publică în perioada 19 decembrie 2016-17 februarie 2017, iar o parte dintre propunerile primite au fost  integrate într-un act normativ ce urmează a fi aprobat prin ordin de ministru</w:t>
      </w:r>
      <w:r w:rsidR="00C0506B">
        <w:rPr>
          <w:rFonts w:ascii="Trebuchet MS" w:hAnsi="Trebuchet MS" w:cs="Times New Roman"/>
        </w:rPr>
        <w:t>l educației naționale</w:t>
      </w:r>
      <w:r w:rsidRPr="0083564A">
        <w:rPr>
          <w:rFonts w:ascii="Trebuchet MS" w:hAnsi="Trebuchet MS" w:cs="Times New Roman"/>
        </w:rPr>
        <w:t>. Inspectoratele școlare județene și-au elaborat propriile coduri de conduită, aprobate în consiliile de administrație, iar universitățile și-au elaborat Codul de etică și deontologie profesională universitară, având obligația de a-l posta pe site-ul propriu. Prin Ordinul nr. 4044/2017 a fost aprobat Codul de Conduită a personalului Ministerului Educației Naționale.</w:t>
      </w:r>
    </w:p>
    <w:p w:rsidR="00102EB0" w:rsidRPr="00A31CD8" w:rsidRDefault="00102EB0" w:rsidP="00116147">
      <w:pPr>
        <w:spacing w:after="120"/>
        <w:jc w:val="both"/>
        <w:rPr>
          <w:rFonts w:ascii="Trebuchet MS" w:hAnsi="Trebuchet MS" w:cs="Times New Roman"/>
          <w:b/>
          <w:i/>
        </w:rPr>
      </w:pPr>
      <w:r w:rsidRPr="00A31CD8">
        <w:rPr>
          <w:rFonts w:ascii="Trebuchet MS" w:hAnsi="Trebuchet MS" w:cs="Times New Roman"/>
          <w:b/>
          <w:i/>
        </w:rPr>
        <w:t>Adoptarea la nivel național a unui cadru transparent, bazat pe criterii de performanță, pentru asigurarea integrității  concursurilor de inspector școlar general, inspector școlar general adjunct, inspector școlar, directori ai caselor corpului didactic și directori ai unităților de învățământ preuniversitar</w:t>
      </w:r>
    </w:p>
    <w:p w:rsidR="00102EB0" w:rsidRPr="0083564A" w:rsidRDefault="00102EB0" w:rsidP="00116147">
      <w:pPr>
        <w:spacing w:after="120"/>
        <w:jc w:val="both"/>
        <w:rPr>
          <w:rFonts w:ascii="Trebuchet MS" w:hAnsi="Trebuchet MS" w:cs="Times New Roman"/>
        </w:rPr>
      </w:pPr>
      <w:r w:rsidRPr="0083564A">
        <w:rPr>
          <w:rFonts w:ascii="Trebuchet MS" w:hAnsi="Trebuchet MS" w:cs="Times New Roman"/>
        </w:rPr>
        <w:t xml:space="preserve">Concursul pentru ocuparea funcțiilor de inspector școlar general, inspector școlar general adjunct din inspectoratele școlare și de director al casei corpului didactic  a fost reglementat prin Ordinul nr. 5557/2011, modificat și completat succesiv prin Ordinele nr. 3169/2015, 3540/2016, 3600/2017, 4264/2017, iar cel pentru ocuparea funcțiilor de director/director adjunct al unităților de învățământ preuniversitar, în conformitate cu prevederile metodologiei aprobate prin Ordinul nr. 3969/2017, modificat și completat prin Ordinul nr. 4068/2017. Concursul pentru ocuparea funcțiilor de director/director adjunct s-a desfășurat în perioada iunie-august 2017, fiind monitorizat de către reprezentanți ai ministerului care au întocmit, pentru fiecare județ, rapoarte de monitorizare. Dintre cele 8828 de posturi de directori și directori adjuncți de la cele 6385 de unități de învățământ preuniversitar, au fost ocupate prin concurs un număr de 7311 posturi, iar 1517 au fost ocupate prin detașare în interesul învățământului. În metodologiile de concurs, se stipulează completarea de către candidați a unor declarații pe proprie răspundere că nu se află în situații de incompatibilitate, iar președinții, coordonatorii, membrii și secretarii comisiilor implicate în organizarea și desfășurarea concursului precum și persoanele desemnate ca observatori, înainte </w:t>
      </w:r>
      <w:r w:rsidR="00666B93">
        <w:rPr>
          <w:rFonts w:ascii="Trebuchet MS" w:hAnsi="Trebuchet MS" w:cs="Times New Roman"/>
        </w:rPr>
        <w:t>de</w:t>
      </w:r>
      <w:r w:rsidRPr="0083564A">
        <w:rPr>
          <w:rFonts w:ascii="Trebuchet MS" w:hAnsi="Trebuchet MS" w:cs="Times New Roman"/>
        </w:rPr>
        <w:t xml:space="preserve"> desfășurarea concursului, dau o declarație pe propria răspundere că nu au în rândul candidaților soț, soție, rude sau afini până la gradul IV inclusiv ori relații conflictuale cu vreun candidat.</w:t>
      </w:r>
    </w:p>
    <w:p w:rsidR="00D911EA" w:rsidRPr="00A31CD8" w:rsidRDefault="00D911EA" w:rsidP="00116147">
      <w:pPr>
        <w:spacing w:after="120"/>
        <w:jc w:val="both"/>
        <w:rPr>
          <w:rFonts w:ascii="Trebuchet MS" w:hAnsi="Trebuchet MS" w:cs="Times New Roman"/>
          <w:b/>
          <w:i/>
        </w:rPr>
      </w:pPr>
      <w:r w:rsidRPr="00A31CD8">
        <w:rPr>
          <w:rFonts w:ascii="Trebuchet MS" w:hAnsi="Trebuchet MS" w:cs="Times New Roman"/>
          <w:b/>
          <w:i/>
        </w:rPr>
        <w:lastRenderedPageBreak/>
        <w:t>Introducerea unui sistem sancționator disuasiv anti-plagiat, inclusiv prin condiționarea acordării unor beneficii de ordin financiar de evaluarea lucrării de doctorat de către CNATDCU, precum și dezvoltarea unui mecanism de avertizare și detectare timpurie a comportamentelor neconforme</w:t>
      </w:r>
    </w:p>
    <w:p w:rsidR="00D911EA" w:rsidRPr="0083564A" w:rsidRDefault="00D911EA" w:rsidP="00116147">
      <w:pPr>
        <w:spacing w:after="120"/>
        <w:jc w:val="both"/>
        <w:rPr>
          <w:rFonts w:ascii="Trebuchet MS" w:hAnsi="Trebuchet MS" w:cs="Times New Roman"/>
        </w:rPr>
      </w:pPr>
      <w:r w:rsidRPr="0083564A">
        <w:rPr>
          <w:rFonts w:ascii="Trebuchet MS" w:hAnsi="Trebuchet MS" w:cs="Times New Roman"/>
        </w:rPr>
        <w:t>Consiliul Național de Atestare a Titlurilor, Diplomelor și Certificatelor Universitare (CNATDCU), în baza atribuțiilor stipulate în Regulamentul de organizare și funcționare aprobat prin OMENCȘ nr. 3482/2016, a verificat în anul 2017, un număr e 2346 de lucrări de doctorat, 2119 dintre acestea fiind validate și 227 invalidate, iar 8 titluri de doctor au fost retrase. Prin Ordinul nr. 3485/2016 a fost aprobată lista programelor recunoscute de CNATDCU și utilizate la nivelul instituțiilor de învățământ superior organizatoare de studii universitare de doctorat și al Academiei Române, în vederea stabilirii gradului de similitudine pentru lucrările științifice (softuri antiplagiat).</w:t>
      </w:r>
    </w:p>
    <w:p w:rsidR="00D911EA" w:rsidRPr="00A31CD8" w:rsidRDefault="00B91E4E" w:rsidP="00116147">
      <w:pPr>
        <w:spacing w:after="120"/>
        <w:jc w:val="both"/>
        <w:rPr>
          <w:rFonts w:ascii="Trebuchet MS" w:hAnsi="Trebuchet MS" w:cs="Times New Roman"/>
          <w:b/>
          <w:i/>
        </w:rPr>
      </w:pPr>
      <w:r w:rsidRPr="00A31CD8">
        <w:rPr>
          <w:rFonts w:ascii="Trebuchet MS" w:hAnsi="Trebuchet MS" w:cs="Times New Roman"/>
          <w:b/>
          <w:i/>
        </w:rPr>
        <w:t>Introducerea unor noțiuni elementare de drept, etică și educație civică în programa școlară a disciplinelor ce vizează dezvoltarea și diversificarea competențelor sociale și civice</w:t>
      </w:r>
    </w:p>
    <w:p w:rsidR="00B91E4E" w:rsidRPr="0083564A" w:rsidRDefault="00B91E4E" w:rsidP="00116147">
      <w:pPr>
        <w:jc w:val="both"/>
        <w:rPr>
          <w:rFonts w:ascii="Trebuchet MS" w:hAnsi="Trebuchet MS" w:cs="Times New Roman"/>
        </w:rPr>
      </w:pPr>
      <w:r w:rsidRPr="0083564A">
        <w:rPr>
          <w:rFonts w:ascii="Trebuchet MS" w:hAnsi="Trebuchet MS" w:cs="Times New Roman"/>
        </w:rPr>
        <w:t>Prin protoco</w:t>
      </w:r>
      <w:r w:rsidR="00BE7AB4">
        <w:rPr>
          <w:rFonts w:ascii="Trebuchet MS" w:hAnsi="Trebuchet MS" w:cs="Times New Roman"/>
        </w:rPr>
        <w:t>lul</w:t>
      </w:r>
      <w:r w:rsidRPr="0083564A">
        <w:rPr>
          <w:rFonts w:ascii="Trebuchet MS" w:hAnsi="Trebuchet MS" w:cs="Times New Roman"/>
        </w:rPr>
        <w:t xml:space="preserve"> de colaborare încheiat între Mi</w:t>
      </w:r>
      <w:r w:rsidR="000E6BBA">
        <w:rPr>
          <w:rFonts w:ascii="Trebuchet MS" w:hAnsi="Trebuchet MS" w:cs="Times New Roman"/>
        </w:rPr>
        <w:t>nisterul Justiției, Ministerul Educației Naționale, Consiliul S</w:t>
      </w:r>
      <w:r w:rsidRPr="0083564A">
        <w:rPr>
          <w:rFonts w:ascii="Trebuchet MS" w:hAnsi="Trebuchet MS" w:cs="Times New Roman"/>
        </w:rPr>
        <w:t xml:space="preserve">uperior al Magistraturii, Ministerul Public și Înalta Curte de Casație și Justiție nr. MEN 9698/20.07.2017, se continuă proiectul </w:t>
      </w:r>
      <w:r w:rsidRPr="0083564A">
        <w:rPr>
          <w:rFonts w:ascii="Trebuchet MS" w:hAnsi="Trebuchet MS" w:cs="Times New Roman"/>
          <w:i/>
        </w:rPr>
        <w:t>Educația Juridică în Școli</w:t>
      </w:r>
      <w:r w:rsidRPr="0083564A">
        <w:rPr>
          <w:rFonts w:ascii="Trebuchet MS" w:hAnsi="Trebuchet MS" w:cs="Times New Roman"/>
        </w:rPr>
        <w:t xml:space="preserve">, în scopul suplimentării activităților curriculare și extracurriculare. În anii precedenți, în proiect au colaborat 768 de persoane, din care 62 de judecători, 119 procurori, 41 de juriști, 107 avocați, 23 de consilieri juridici. În anul școlar 2017-2018, instituțiile semnatare ale protocolului și-au propus atât continuarea, pe parcursul întregului an școlar, a activităților dedicate educației juridice, după modelul activităților realizate în anii anteriori, cât și amplificarea acestora prin prezența în unitățile de învățământ  preuniversitar a diferitelor categorii de practicieni ai dreptului, reprezentanți ai instituțiilor semnatare ale protocolului, care să susțină o serie de activități complexe, cu o tematică juridică. În săptămâna 13-19 noiembrie 2017 au avut loc acțiuni de educație juridică în toate județele țării, fiind antrenate un număr de 729 de unități de învățământ preuniversitar, din care 42% școli gimnaziale și 58% licee și colegii. La activitățile derulate în noiembrie 2017 au participat și cadrele didactice în număr de peste 336 de persoane alături de cei peste 24.000 de elevi. În perioada 5-9 martie 2018 vor avea loc alte acțiuni de educație juridică desfășurate în baza Protocolului de colaborare privind educația juridică în școli, în toate județele țării. </w:t>
      </w:r>
    </w:p>
    <w:p w:rsidR="00B91E4E" w:rsidRPr="0083564A" w:rsidRDefault="00B91E4E" w:rsidP="00116147">
      <w:pPr>
        <w:spacing w:after="120"/>
        <w:jc w:val="both"/>
        <w:rPr>
          <w:rFonts w:ascii="Trebuchet MS" w:hAnsi="Trebuchet MS" w:cs="Times New Roman"/>
        </w:rPr>
      </w:pPr>
      <w:r w:rsidRPr="0083564A">
        <w:rPr>
          <w:rFonts w:ascii="Trebuchet MS" w:hAnsi="Trebuchet MS" w:cs="Times New Roman"/>
        </w:rPr>
        <w:t>La nivelul caselor corpului didactic au participat un număr de 1892 cadre didactice la cursuri avizate MEN, având ca tematici prevenirea corupției în educație.</w:t>
      </w:r>
    </w:p>
    <w:p w:rsidR="00B91E4E" w:rsidRPr="00A31CD8" w:rsidRDefault="00B91E4E" w:rsidP="00116147">
      <w:pPr>
        <w:spacing w:after="120"/>
        <w:jc w:val="both"/>
        <w:rPr>
          <w:rFonts w:ascii="Trebuchet MS" w:hAnsi="Trebuchet MS" w:cs="Times New Roman"/>
          <w:b/>
          <w:i/>
        </w:rPr>
      </w:pPr>
      <w:r w:rsidRPr="00A31CD8">
        <w:rPr>
          <w:rFonts w:ascii="Trebuchet MS" w:hAnsi="Trebuchet MS" w:cs="Times New Roman"/>
          <w:b/>
          <w:i/>
        </w:rPr>
        <w:t>Înființarea de programe de pregătire universitară și postuniversitară pe teme de etică și integritate, organizate în facultăți care dețin expertiză în domeniul eticii organizaționale</w:t>
      </w:r>
    </w:p>
    <w:p w:rsidR="00B91E4E" w:rsidRPr="0083564A" w:rsidRDefault="00B91E4E" w:rsidP="00116147">
      <w:pPr>
        <w:jc w:val="both"/>
        <w:rPr>
          <w:rFonts w:ascii="Trebuchet MS" w:hAnsi="Trebuchet MS" w:cs="Times New Roman"/>
        </w:rPr>
      </w:pPr>
      <w:r w:rsidRPr="0083564A">
        <w:rPr>
          <w:rFonts w:ascii="Trebuchet MS" w:hAnsi="Trebuchet MS" w:cs="Times New Roman"/>
        </w:rPr>
        <w:t xml:space="preserve">În baza autonomiei universitare, în funcție de solicitări, au fost înființate programe de pregătire universitară și postuniversitară pe teme de etică și integritate, organizate în facultăți care dețin expertiză în domeniul eticii organizaționale. De exemplu, Universitatea </w:t>
      </w:r>
      <w:r w:rsidRPr="0083564A">
        <w:rPr>
          <w:rFonts w:ascii="Trebuchet MS" w:hAnsi="Trebuchet MS" w:cs="Times New Roman"/>
        </w:rPr>
        <w:lastRenderedPageBreak/>
        <w:t xml:space="preserve">de Vest din Timișoara organizează un program postuniversitar, denumit </w:t>
      </w:r>
      <w:r w:rsidRPr="0083564A">
        <w:rPr>
          <w:rFonts w:ascii="Trebuchet MS" w:hAnsi="Trebuchet MS" w:cs="Times New Roman"/>
          <w:i/>
        </w:rPr>
        <w:t>Consiliere Etică în Școli</w:t>
      </w:r>
      <w:r w:rsidRPr="0083564A">
        <w:rPr>
          <w:rFonts w:ascii="Trebuchet MS" w:hAnsi="Trebuchet MS" w:cs="Times New Roman"/>
        </w:rPr>
        <w:t xml:space="preserve">, avizat de MENCS nr. 32069/25.04.2016 care s-a desfășurat în semestrul al II-lea al anului universitar 2016-2017, cu durata studiilor de 14 săptămâni (176 de ore, 16 credite). Facultatea de Administrație Publică din cadrul Școlii Naționale de Studii Politice și Administrative, a inițiat un program de master, </w:t>
      </w:r>
      <w:r w:rsidRPr="0083564A">
        <w:rPr>
          <w:rFonts w:ascii="Trebuchet MS" w:hAnsi="Trebuchet MS" w:cs="Times New Roman"/>
          <w:i/>
        </w:rPr>
        <w:t xml:space="preserve">Integritate publică și politici anticorupție, </w:t>
      </w:r>
      <w:r w:rsidRPr="0083564A">
        <w:rPr>
          <w:rFonts w:ascii="Trebuchet MS" w:hAnsi="Trebuchet MS" w:cs="Times New Roman"/>
        </w:rPr>
        <w:t>acreditat ARACIS, cu durata de doi ani, în sistem de învățământ cu frecvență.</w:t>
      </w:r>
    </w:p>
    <w:p w:rsidR="00B91E4E" w:rsidRDefault="00B91E4E" w:rsidP="00116147">
      <w:pPr>
        <w:jc w:val="both"/>
        <w:rPr>
          <w:rFonts w:ascii="Trebuchet MS" w:hAnsi="Trebuchet MS" w:cs="Times New Roman"/>
        </w:rPr>
      </w:pPr>
      <w:r w:rsidRPr="0083564A">
        <w:rPr>
          <w:rFonts w:ascii="Trebuchet MS" w:hAnsi="Trebuchet MS" w:cs="Times New Roman"/>
        </w:rPr>
        <w:t>În data de 30 ianuarie 2018 a fost aprobat ordinul privind includerea în planurile de învățământ, pentru toate instituțiile de învățământ superior din sistemul național, a cursurilor de etică și integritate academică. Începând cu anul universitar 2018-2019, cursurile de acest tip devin obligatorii în cadrul studiilor universitare de master și doctorat, deoarece în aceste cicluri de studiu creația individuală și cercetarea științifică au o pondere majoritară. Pentru studiile universitare de licență, cursul are deocamdată caracter opțional, întrucât partea de creație are o pondere mai mică. Documentul a fost elaborat cu scopul unei implementări coerente și unitare a Strategiei naționale anticorupție pe perioada 2016-2020 și se fundamentează inclusiv pe dispozițiile Legii Educației Naționale nr. 1/2011, cu modificările și completările ulterioare.</w:t>
      </w:r>
    </w:p>
    <w:p w:rsidR="00BE7AB4" w:rsidRPr="00E02EC7" w:rsidRDefault="00BE7AB4" w:rsidP="00BE7AB4">
      <w:pPr>
        <w:tabs>
          <w:tab w:val="left" w:pos="284"/>
          <w:tab w:val="left" w:pos="709"/>
        </w:tabs>
        <w:spacing w:after="120"/>
        <w:jc w:val="both"/>
        <w:rPr>
          <w:rFonts w:ascii="Trebuchet MS" w:eastAsia="Calibri" w:hAnsi="Trebuchet MS" w:cs="Times New Roman"/>
          <w:bCs/>
        </w:rPr>
      </w:pPr>
      <w:r w:rsidRPr="00E02EC7">
        <w:rPr>
          <w:rFonts w:ascii="Trebuchet MS" w:eastAsia="Calibri" w:hAnsi="Trebuchet MS" w:cs="Times New Roman"/>
          <w:bCs/>
        </w:rPr>
        <w:t>Ca urmare a protocolului încheiat în anul 2016 între Agen</w:t>
      </w:r>
      <w:r w:rsidRPr="00E02EC7">
        <w:rPr>
          <w:rFonts w:ascii="Trebuchet MS" w:eastAsia="Calibri" w:hAnsi="Trebuchet MS" w:cs="Arial"/>
          <w:bCs/>
        </w:rPr>
        <w:t>ț</w:t>
      </w:r>
      <w:r w:rsidRPr="00E02EC7">
        <w:rPr>
          <w:rFonts w:ascii="Trebuchet MS" w:eastAsia="Calibri" w:hAnsi="Trebuchet MS" w:cs="Times New Roman"/>
          <w:bCs/>
        </w:rPr>
        <w:t>ia Na</w:t>
      </w:r>
      <w:r w:rsidRPr="00E02EC7">
        <w:rPr>
          <w:rFonts w:ascii="Trebuchet MS" w:eastAsia="Calibri" w:hAnsi="Trebuchet MS" w:cs="Arial"/>
          <w:bCs/>
        </w:rPr>
        <w:t>ț</w:t>
      </w:r>
      <w:r w:rsidRPr="00E02EC7">
        <w:rPr>
          <w:rFonts w:ascii="Trebuchet MS" w:eastAsia="Calibri" w:hAnsi="Trebuchet MS" w:cs="Century Gothic"/>
          <w:bCs/>
        </w:rPr>
        <w:t>ională de Integritate şi Facultatea de Ştiinţe Politice, Administrative şi ale Comunicării (FSPAC) din cadrul Universită</w:t>
      </w:r>
      <w:r w:rsidRPr="00E02EC7">
        <w:rPr>
          <w:rFonts w:ascii="Trebuchet MS" w:eastAsia="Calibri" w:hAnsi="Trebuchet MS" w:cs="Arial"/>
          <w:bCs/>
        </w:rPr>
        <w:t>ț</w:t>
      </w:r>
      <w:r w:rsidRPr="00E02EC7">
        <w:rPr>
          <w:rFonts w:ascii="Trebuchet MS" w:eastAsia="Calibri" w:hAnsi="Trebuchet MS" w:cs="Century Gothic"/>
          <w:bCs/>
        </w:rPr>
        <w:t>ii Babe</w:t>
      </w:r>
      <w:r w:rsidRPr="00E02EC7">
        <w:rPr>
          <w:rFonts w:ascii="Trebuchet MS" w:eastAsia="Calibri" w:hAnsi="Trebuchet MS" w:cs="Arial"/>
          <w:bCs/>
        </w:rPr>
        <w:t>ș</w:t>
      </w:r>
      <w:r w:rsidRPr="00E02EC7">
        <w:rPr>
          <w:rFonts w:ascii="Trebuchet MS" w:eastAsia="Calibri" w:hAnsi="Trebuchet MS" w:cs="Century Gothic"/>
          <w:bCs/>
        </w:rPr>
        <w:t xml:space="preserve"> - Bolyai din Cluj – Napoca, în luna octombrie 2016 a fost lansat programul postuniversitar „</w:t>
      </w:r>
      <w:r w:rsidRPr="00E02EC7">
        <w:rPr>
          <w:rFonts w:ascii="Trebuchet MS" w:eastAsia="Calibri" w:hAnsi="Trebuchet MS" w:cs="Century Gothic"/>
          <w:bCs/>
          <w:i/>
        </w:rPr>
        <w:t>Integritate Publică şi Politici Publice An</w:t>
      </w:r>
      <w:r w:rsidRPr="00E02EC7">
        <w:rPr>
          <w:rFonts w:ascii="Trebuchet MS" w:eastAsia="Calibri" w:hAnsi="Trebuchet MS" w:cs="Times New Roman"/>
          <w:bCs/>
          <w:i/>
        </w:rPr>
        <w:t>ticorupţie</w:t>
      </w:r>
      <w:r w:rsidRPr="00E02EC7">
        <w:rPr>
          <w:rFonts w:ascii="Trebuchet MS" w:eastAsia="Calibri" w:hAnsi="Trebuchet MS" w:cs="Times New Roman"/>
          <w:bCs/>
        </w:rPr>
        <w:t>”.</w:t>
      </w:r>
    </w:p>
    <w:p w:rsidR="00BE7AB4" w:rsidRPr="00E02EC7" w:rsidRDefault="00BE7AB4" w:rsidP="00BE7AB4">
      <w:pPr>
        <w:tabs>
          <w:tab w:val="left" w:pos="284"/>
          <w:tab w:val="left" w:pos="709"/>
        </w:tabs>
        <w:spacing w:after="120"/>
        <w:jc w:val="both"/>
        <w:rPr>
          <w:rFonts w:ascii="Trebuchet MS" w:eastAsia="Calibri" w:hAnsi="Trebuchet MS" w:cs="Times New Roman"/>
          <w:bCs/>
        </w:rPr>
      </w:pPr>
      <w:r w:rsidRPr="00E02EC7">
        <w:rPr>
          <w:rFonts w:ascii="Trebuchet MS" w:eastAsia="Calibri" w:hAnsi="Trebuchet MS" w:cs="Times New Roman"/>
          <w:bCs/>
        </w:rPr>
        <w:t>Astfel, un expert din cadrul ANI a susţinut două prelegeri, împărtăşind cursanţilor experienţa acumulată în activitatea de identificare a incompatibilită</w:t>
      </w:r>
      <w:r w:rsidRPr="00E02EC7">
        <w:rPr>
          <w:rFonts w:ascii="Trebuchet MS" w:eastAsia="Calibri" w:hAnsi="Trebuchet MS" w:cs="Arial"/>
          <w:bCs/>
        </w:rPr>
        <w:t>ț</w:t>
      </w:r>
      <w:r w:rsidRPr="00E02EC7">
        <w:rPr>
          <w:rFonts w:ascii="Trebuchet MS" w:eastAsia="Calibri" w:hAnsi="Trebuchet MS" w:cs="Century Gothic"/>
          <w:bCs/>
        </w:rPr>
        <w:t xml:space="preserve">ilor </w:t>
      </w:r>
      <w:r w:rsidRPr="00E02EC7">
        <w:rPr>
          <w:rFonts w:ascii="Trebuchet MS" w:eastAsia="Calibri" w:hAnsi="Trebuchet MS" w:cs="Arial"/>
          <w:bCs/>
        </w:rPr>
        <w:t>ș</w:t>
      </w:r>
      <w:r w:rsidRPr="00E02EC7">
        <w:rPr>
          <w:rFonts w:ascii="Trebuchet MS" w:eastAsia="Calibri" w:hAnsi="Trebuchet MS" w:cs="Century Gothic"/>
          <w:bCs/>
        </w:rPr>
        <w:t>i conflictelor de interese, modul de completare a declara</w:t>
      </w:r>
      <w:r w:rsidRPr="00E02EC7">
        <w:rPr>
          <w:rFonts w:ascii="Trebuchet MS" w:eastAsia="Calibri" w:hAnsi="Trebuchet MS" w:cs="Arial"/>
          <w:bCs/>
        </w:rPr>
        <w:t>ț</w:t>
      </w:r>
      <w:r w:rsidRPr="00E02EC7">
        <w:rPr>
          <w:rFonts w:ascii="Trebuchet MS" w:eastAsia="Calibri" w:hAnsi="Trebuchet MS" w:cs="Century Gothic"/>
          <w:bCs/>
        </w:rPr>
        <w:t>iilor d</w:t>
      </w:r>
      <w:r w:rsidRPr="00E02EC7">
        <w:rPr>
          <w:rFonts w:ascii="Trebuchet MS" w:eastAsia="Calibri" w:hAnsi="Trebuchet MS" w:cs="Times New Roman"/>
          <w:bCs/>
        </w:rPr>
        <w:t xml:space="preserve">e avere </w:t>
      </w:r>
      <w:r w:rsidRPr="00E02EC7">
        <w:rPr>
          <w:rFonts w:ascii="Trebuchet MS" w:eastAsia="Calibri" w:hAnsi="Trebuchet MS" w:cs="Arial"/>
          <w:bCs/>
        </w:rPr>
        <w:t>ș</w:t>
      </w:r>
      <w:r w:rsidRPr="00E02EC7">
        <w:rPr>
          <w:rFonts w:ascii="Trebuchet MS" w:eastAsia="Calibri" w:hAnsi="Trebuchet MS" w:cs="Century Gothic"/>
          <w:bCs/>
        </w:rPr>
        <w:t xml:space="preserve">i de interese, </w:t>
      </w:r>
      <w:r w:rsidRPr="00E02EC7">
        <w:rPr>
          <w:rFonts w:ascii="Trebuchet MS" w:eastAsia="Calibri" w:hAnsi="Trebuchet MS" w:cs="Times New Roman"/>
          <w:bCs/>
        </w:rPr>
        <w:t>evaluarea averilor, eficacitatea strategiilor și a politicilor publice în integritatea publică.</w:t>
      </w:r>
    </w:p>
    <w:p w:rsidR="00BE7AB4" w:rsidRPr="0083564A" w:rsidRDefault="00BE7AB4" w:rsidP="00BE7AB4">
      <w:pPr>
        <w:jc w:val="both"/>
        <w:rPr>
          <w:rFonts w:ascii="Trebuchet MS" w:hAnsi="Trebuchet MS" w:cs="Times New Roman"/>
        </w:rPr>
      </w:pPr>
      <w:r w:rsidRPr="00E02EC7">
        <w:rPr>
          <w:rFonts w:ascii="Trebuchet MS" w:eastAsia="Calibri" w:hAnsi="Trebuchet MS" w:cs="Times New Roman"/>
          <w:bCs/>
        </w:rPr>
        <w:t>Programul, având o durată de şase luni, urmăreşte creşterea nivelului de educare în rândul anumitor categorii de persoane - funcţionari publici, profesori, studenţi, cu scopul prevenirii conflictelor de interese în administraţia publică.</w:t>
      </w:r>
    </w:p>
    <w:p w:rsidR="00B91E4E" w:rsidRPr="00A31CD8" w:rsidRDefault="00B91E4E" w:rsidP="00116147">
      <w:pPr>
        <w:spacing w:after="120"/>
        <w:jc w:val="both"/>
        <w:rPr>
          <w:rFonts w:ascii="Trebuchet MS" w:hAnsi="Trebuchet MS" w:cs="Times New Roman"/>
          <w:b/>
          <w:i/>
        </w:rPr>
      </w:pPr>
      <w:r w:rsidRPr="00A31CD8">
        <w:rPr>
          <w:rFonts w:ascii="Trebuchet MS" w:hAnsi="Trebuchet MS" w:cs="Times New Roman"/>
          <w:b/>
          <w:i/>
        </w:rPr>
        <w:t>Monitorizarea video și audio a concursurilor și examenelor naționale organizate în sistemul educațional</w:t>
      </w:r>
    </w:p>
    <w:p w:rsidR="00B91E4E" w:rsidRDefault="00B91E4E" w:rsidP="00116147">
      <w:pPr>
        <w:spacing w:after="120"/>
        <w:jc w:val="both"/>
        <w:rPr>
          <w:rFonts w:ascii="Trebuchet MS" w:hAnsi="Trebuchet MS" w:cs="Times New Roman"/>
        </w:rPr>
      </w:pPr>
      <w:r w:rsidRPr="0083564A">
        <w:rPr>
          <w:rFonts w:ascii="Trebuchet MS" w:hAnsi="Trebuchet MS" w:cs="Times New Roman"/>
        </w:rPr>
        <w:t>Concursurile și examenele naționale organizate în sistemul de învățământ au fost monitorizate audio-video, în toate centrele de examinare/evaluare fiind funcționale la nivel național un număr de 29.344 de camere, verificate înaintea susținerii probelor și monitorizare pe parcursul acestora. Au fost identificate încălcări ale prevederilor metodologiilor aferente, unele fiind identificate în timpul desfășurării concursurilor/examenelor, altele după vizionarea înregistrărilor. Toate persoanele identificate în cazurile de nerespectare a legislației au fost sancționate conform prevederilor metodologiilor de concurs/examen.</w:t>
      </w:r>
    </w:p>
    <w:p w:rsidR="00B91E4E" w:rsidRPr="00A31CD8" w:rsidRDefault="00B91E4E" w:rsidP="00116147">
      <w:pPr>
        <w:spacing w:after="120"/>
        <w:jc w:val="both"/>
        <w:rPr>
          <w:rFonts w:ascii="Trebuchet MS" w:hAnsi="Trebuchet MS" w:cs="Times New Roman"/>
          <w:b/>
          <w:i/>
        </w:rPr>
      </w:pPr>
      <w:r w:rsidRPr="00A31CD8">
        <w:rPr>
          <w:rFonts w:ascii="Trebuchet MS" w:hAnsi="Trebuchet MS" w:cs="Times New Roman"/>
          <w:b/>
          <w:i/>
        </w:rPr>
        <w:t xml:space="preserve">Constituirea centrelor de evaluare a lucrărilor de bacalaureat și evaluarea națională de la clasa a opta în județe limitrofe celor în care s-a desfășurat examenul și </w:t>
      </w:r>
      <w:r w:rsidRPr="00A31CD8">
        <w:rPr>
          <w:rFonts w:ascii="Trebuchet MS" w:hAnsi="Trebuchet MS" w:cs="Times New Roman"/>
          <w:b/>
          <w:i/>
        </w:rPr>
        <w:lastRenderedPageBreak/>
        <w:t>desemnarea aleatorie a județelor pentru care se realizează evaluarea, ulterior finalizării fiecărei probe</w:t>
      </w:r>
    </w:p>
    <w:p w:rsidR="00B91E4E" w:rsidRPr="0083564A" w:rsidRDefault="00B91E4E" w:rsidP="00116147">
      <w:pPr>
        <w:jc w:val="both"/>
        <w:rPr>
          <w:rFonts w:ascii="Trebuchet MS" w:hAnsi="Trebuchet MS" w:cs="Times New Roman"/>
        </w:rPr>
      </w:pPr>
      <w:r w:rsidRPr="0083564A">
        <w:rPr>
          <w:rFonts w:ascii="Trebuchet MS" w:hAnsi="Trebuchet MS" w:cs="Times New Roman"/>
        </w:rPr>
        <w:t>Începând cu anul 2015, lucrările de bacalaureat se corectează în centre de evaluare din alte județe decât cele în care candidații au susținut probele. În anul 2017, au promovat 93.640 de candidați dintr-un total de 128.509 candidați prezenți, în sesiunea iunie-iulie, respectiv din cei 29.856 candidați prezenți în sesiunea august-septembrie, au promovat 8.463. Rata de promovare înregistrată de absolvenții care au susținut probele în prima sesiune a examenului național de Bacalaureat 2017 a crescut cu 1,5% după soluționarea contestațiilor</w:t>
      </w:r>
      <w:r w:rsidRPr="0083564A">
        <w:rPr>
          <w:rFonts w:ascii="Trebuchet MS" w:hAnsi="Trebuchet MS" w:cs="Times New Roman"/>
          <w:lang w:val="en-US"/>
        </w:rPr>
        <w:t xml:space="preserve">: de la </w:t>
      </w:r>
      <w:r w:rsidRPr="0083564A">
        <w:rPr>
          <w:rFonts w:ascii="Trebuchet MS" w:hAnsi="Trebuchet MS" w:cs="Times New Roman"/>
        </w:rPr>
        <w:t>71,4% la 72,95, fiind depuse 42.212 contestații, rata de admitere a contestațiilor la cele patru probe a fost de 41,12%. În a doua sesiune de bacalaureat au fost depuse 9.201 contestații, după soluționarea contestațiilor, rata de promovare a fost de 28,3%, promovând un număr de 705 candidați în plus față de prima afișare a rezultatelor. În urma rezolvării contestațiilor, numărul mediilor de 10 a crescut de la 97 la 126, în prima sesiune, iar în sesiunea a doua nu s-au înregistrat  medii de 10. Au fost eliminați pentru fraudă sau tentativă de fraudă 179 de candidați în prima sesiune, respectiv 110 în sesiunea a doua, candidați care nu se vor putea prezenta la următoarele două sesiuni ale Bacalaureatului.</w:t>
      </w:r>
    </w:p>
    <w:p w:rsidR="00B91E4E" w:rsidRPr="0083564A" w:rsidRDefault="00B91E4E" w:rsidP="00116147">
      <w:pPr>
        <w:jc w:val="both"/>
        <w:rPr>
          <w:rFonts w:ascii="Trebuchet MS" w:hAnsi="Trebuchet MS" w:cs="Times New Roman"/>
        </w:rPr>
      </w:pPr>
      <w:r w:rsidRPr="0083564A">
        <w:rPr>
          <w:rFonts w:ascii="Trebuchet MS" w:hAnsi="Trebuchet MS" w:cs="Times New Roman"/>
        </w:rPr>
        <w:t>La proba scrisă din cadrul concursului național pentru ocuparea posturilor didactice/catedrelor vacante/rezervate din învățământul preuniversitar, desfășurată în 12 iulie 2017, s-au prezentat 23.815 candidați (86,37%) din cei 27.572 de candidați care au obținut dreptul de a participa, iar 2.972 ( 12,48%) dintre aceștia s-au retras din motive personale sau medicale. Un număr de 36 de candidați au fost eliminați din examen, pentru fraudă sau tentativă de fraudă, aceștia pierzând dreptul de a fi repartizați pe posturi didactice/catedre.</w:t>
      </w:r>
    </w:p>
    <w:p w:rsidR="00B91E4E" w:rsidRPr="00A31CD8" w:rsidRDefault="00B91E4E" w:rsidP="00116147">
      <w:pPr>
        <w:spacing w:after="120"/>
        <w:jc w:val="both"/>
        <w:rPr>
          <w:rFonts w:ascii="Trebuchet MS" w:hAnsi="Trebuchet MS" w:cs="Times New Roman"/>
          <w:b/>
          <w:i/>
        </w:rPr>
      </w:pPr>
      <w:r w:rsidRPr="00A31CD8">
        <w:rPr>
          <w:rFonts w:ascii="Trebuchet MS" w:hAnsi="Trebuchet MS" w:cs="Times New Roman"/>
          <w:b/>
          <w:i/>
        </w:rPr>
        <w:t>Publicarea standardizată a informațiilor privind veniturile, cheltuielile, achizițiile publice, sponsorizările, precum și activitatea academică de la nivelul unităților sistemului de învățământ de stat/instituțiilor de învățământ superior</w:t>
      </w:r>
    </w:p>
    <w:p w:rsidR="00B91E4E" w:rsidRPr="0083564A" w:rsidRDefault="00B91E4E" w:rsidP="00116147">
      <w:pPr>
        <w:spacing w:after="120"/>
        <w:jc w:val="both"/>
        <w:rPr>
          <w:rFonts w:ascii="Trebuchet MS" w:hAnsi="Trebuchet MS" w:cs="Times New Roman"/>
        </w:rPr>
      </w:pPr>
      <w:r w:rsidRPr="0083564A">
        <w:rPr>
          <w:rFonts w:ascii="Trebuchet MS" w:hAnsi="Trebuchet MS" w:cs="Times New Roman"/>
        </w:rPr>
        <w:t>Prin Nota nr. 1911/01.09.2016, s-a solicitat secretarilor de stat din MEN ca să asigure, în aria de competență, ca pe pagina de internet a instituțiilor coordonate/subordonate (universități, inspectorate școlare, unități de învățământ) să fie publicate documente/informații standardizate privind veniturile, cheltuielile, achizițiile publice, sponsorizările, precum și activitatea academică. Universitățile și-au publicat pe site informații publice privind veniturile, cheltuielile, achizițiile publice, precum și rapoarte privind activitatea de cercetare, academică și financiară, profilul Google academic ale cadrelor didactice.</w:t>
      </w:r>
    </w:p>
    <w:p w:rsidR="00B067B0" w:rsidRPr="00B067B0" w:rsidRDefault="00C0506B" w:rsidP="00B067B0">
      <w:pPr>
        <w:spacing w:after="120"/>
        <w:jc w:val="both"/>
        <w:rPr>
          <w:rFonts w:ascii="Trebuchet MS" w:hAnsi="Trebuchet MS" w:cs="Arial"/>
          <w:b/>
          <w:color w:val="000000"/>
        </w:rPr>
      </w:pPr>
      <w:r>
        <w:rPr>
          <w:rFonts w:ascii="Trebuchet MS" w:hAnsi="Trebuchet MS" w:cs="Arial"/>
          <w:b/>
          <w:color w:val="000000"/>
        </w:rPr>
        <w:t>4</w:t>
      </w:r>
      <w:r w:rsidR="00B067B0" w:rsidRPr="00B067B0">
        <w:rPr>
          <w:rFonts w:ascii="Trebuchet MS" w:hAnsi="Trebuchet MS" w:cs="Arial"/>
          <w:b/>
          <w:color w:val="000000"/>
        </w:rPr>
        <w:t>.3.3. CREŞTEREA INTEGRITĂŢII, REDUCEREA VULNERABILITĂŢILOR ŞI A RISCURILOR DE CORUPŢIE ÎN ACTIVITATEA MEMBRILOR PARLAMENTULUI</w:t>
      </w:r>
    </w:p>
    <w:p w:rsidR="00B067B0" w:rsidRPr="00B067B0" w:rsidRDefault="00B067B0" w:rsidP="00B067B0">
      <w:pPr>
        <w:spacing w:after="120"/>
        <w:jc w:val="both"/>
        <w:rPr>
          <w:rFonts w:ascii="Trebuchet MS" w:hAnsi="Trebuchet MS" w:cs="Arial"/>
          <w:b/>
          <w:color w:val="000000"/>
        </w:rPr>
      </w:pPr>
      <w:r w:rsidRPr="00B067B0">
        <w:rPr>
          <w:rFonts w:ascii="Trebuchet MS" w:hAnsi="Trebuchet MS" w:cs="Arial"/>
          <w:b/>
          <w:color w:val="000000"/>
        </w:rPr>
        <w:t>Dezvoltarea unui cod de conduită pentru membrii Parlamentului şi (ii) asigurarea existenţei unui mecanism de respectare a acestuia atunci când este necesar (măsură restantă SNA 2012-2015 şi recomandare GRECO runda a IV-a - paragraful 25)</w:t>
      </w:r>
    </w:p>
    <w:p w:rsidR="00B067B0" w:rsidRPr="00B067B0" w:rsidRDefault="00B067B0" w:rsidP="00B067B0">
      <w:pPr>
        <w:spacing w:after="120"/>
        <w:jc w:val="both"/>
        <w:rPr>
          <w:rFonts w:ascii="Trebuchet MS" w:hAnsi="Trebuchet MS" w:cs="Arial"/>
          <w:color w:val="000000"/>
        </w:rPr>
      </w:pPr>
      <w:r w:rsidRPr="00B067B0">
        <w:rPr>
          <w:rFonts w:ascii="Trebuchet MS" w:hAnsi="Trebuchet MS" w:cs="Arial"/>
          <w:color w:val="000000"/>
        </w:rPr>
        <w:lastRenderedPageBreak/>
        <w:t xml:space="preserve">Prin Hotărârea nr. 77/2017, Parlamentul României a adoptat Codul de conduită al deputaților și senatorilor, publicat în Monitorul Oficial, Partea I nr. 805 din 11 octombrie 2017. </w:t>
      </w:r>
    </w:p>
    <w:p w:rsidR="00B067B0" w:rsidRPr="00B067B0" w:rsidRDefault="00B067B0" w:rsidP="00B067B0">
      <w:pPr>
        <w:spacing w:after="120"/>
        <w:jc w:val="both"/>
        <w:rPr>
          <w:rFonts w:ascii="Trebuchet MS" w:hAnsi="Trebuchet MS" w:cs="Arial"/>
          <w:color w:val="000000"/>
        </w:rPr>
      </w:pPr>
      <w:r w:rsidRPr="00B067B0">
        <w:rPr>
          <w:rFonts w:ascii="Trebuchet MS" w:hAnsi="Trebuchet MS" w:cs="Arial"/>
          <w:color w:val="000000"/>
        </w:rPr>
        <w:t>Acest nou Cod stabilește o serie de cerințe generale referitoare la independența membrilor Parlamentului (art. 2), obiectivitatea (art. 3), responsabilitatea (art. 4), probitatea (art. 5), conduita (art. 6), informarea cetățenilor (art. 7). Codul se referă și la obligațiile de declarare: articolul 8 invocă regimul de declarare a intereselor și averilor și prevede o nouă obligație de declarare a cadourilor și a altor avantaje.</w:t>
      </w:r>
    </w:p>
    <w:p w:rsidR="00E02EC7" w:rsidRPr="00B067B0" w:rsidRDefault="00B067B0" w:rsidP="00B067B0">
      <w:pPr>
        <w:spacing w:after="120"/>
        <w:jc w:val="both"/>
        <w:rPr>
          <w:rFonts w:ascii="Trebuchet MS" w:hAnsi="Trebuchet MS" w:cs="Arial"/>
          <w:color w:val="000000"/>
        </w:rPr>
      </w:pPr>
      <w:r w:rsidRPr="00B067B0">
        <w:rPr>
          <w:rFonts w:ascii="Trebuchet MS" w:hAnsi="Trebuchet MS" w:cs="Arial"/>
          <w:color w:val="000000"/>
        </w:rPr>
        <w:t>Referitor la cea de-a doua parte a recomandării, care privește asigurarea existenței unui mecanism de respectare a Codului atunci când este necesar, art. 9 din Hotărârea nr. 77/2017 reglementează procedura de soluționare a sesizărilor în legătură cu nerespectarea prezentului cod de către deputaţi sau senatori. De asemenea, art. 10 din Cod stabilește regimul sancțiunilor aplicabile.</w:t>
      </w:r>
    </w:p>
    <w:p w:rsidR="00B067B0" w:rsidRDefault="00B067B0" w:rsidP="00116147">
      <w:pPr>
        <w:jc w:val="both"/>
        <w:rPr>
          <w:rFonts w:ascii="Trebuchet MS" w:hAnsi="Trebuchet MS" w:cs="Times New Roman"/>
          <w:b/>
        </w:rPr>
      </w:pPr>
    </w:p>
    <w:p w:rsidR="00EA716B" w:rsidRPr="0083564A" w:rsidRDefault="00C0506B" w:rsidP="00116147">
      <w:pPr>
        <w:jc w:val="both"/>
        <w:rPr>
          <w:rFonts w:ascii="Trebuchet MS" w:eastAsia="Times New Roman" w:hAnsi="Trebuchet MS" w:cs="Arial"/>
          <w:b/>
          <w:color w:val="000000"/>
          <w:lang w:val="en-US"/>
        </w:rPr>
      </w:pPr>
      <w:r>
        <w:rPr>
          <w:rFonts w:ascii="Trebuchet MS" w:hAnsi="Trebuchet MS" w:cs="Times New Roman"/>
          <w:b/>
        </w:rPr>
        <w:t>4</w:t>
      </w:r>
      <w:r w:rsidR="0027703B">
        <w:rPr>
          <w:rFonts w:ascii="Trebuchet MS" w:hAnsi="Trebuchet MS" w:cs="Times New Roman"/>
          <w:b/>
        </w:rPr>
        <w:t>.</w:t>
      </w:r>
      <w:r w:rsidR="00EA716B" w:rsidRPr="0083564A">
        <w:rPr>
          <w:rFonts w:ascii="Trebuchet MS" w:hAnsi="Trebuchet MS" w:cs="Times New Roman"/>
          <w:b/>
        </w:rPr>
        <w:t xml:space="preserve"> 3.</w:t>
      </w:r>
      <w:r w:rsidR="00EA716B" w:rsidRPr="0083564A">
        <w:rPr>
          <w:rFonts w:ascii="Trebuchet MS" w:eastAsia="Times New Roman" w:hAnsi="Trebuchet MS" w:cs="Arial"/>
          <w:b/>
          <w:color w:val="000000"/>
          <w:lang w:val="en-US"/>
        </w:rPr>
        <w:t xml:space="preserve">4 - </w:t>
      </w:r>
      <w:r w:rsidR="0027703B" w:rsidRPr="0027703B">
        <w:rPr>
          <w:rFonts w:ascii="Trebuchet MS" w:eastAsia="Times New Roman" w:hAnsi="Trebuchet MS" w:cs="Arial"/>
          <w:b/>
          <w:color w:val="000000"/>
        </w:rPr>
        <w:t>Creşterea integrităţii, reducerea vulnerabilităţilor şi a riscurilor de corupţie în sistemul judiciar</w:t>
      </w:r>
      <w:r w:rsidR="0027703B" w:rsidRPr="0083564A">
        <w:rPr>
          <w:rFonts w:ascii="Trebuchet MS" w:eastAsia="Times New Roman" w:hAnsi="Trebuchet MS" w:cs="Arial"/>
          <w:b/>
          <w:color w:val="000000"/>
          <w:lang w:val="en-US"/>
        </w:rPr>
        <w:t xml:space="preserve"> </w:t>
      </w:r>
    </w:p>
    <w:p w:rsidR="00EA716B" w:rsidRPr="00A31CD8" w:rsidRDefault="00EA716B" w:rsidP="00116147">
      <w:pPr>
        <w:jc w:val="both"/>
        <w:rPr>
          <w:rFonts w:ascii="Trebuchet MS" w:hAnsi="Trebuchet MS" w:cs="Arial"/>
          <w:b/>
          <w:i/>
          <w:color w:val="000000"/>
        </w:rPr>
      </w:pPr>
      <w:r w:rsidRPr="00A31CD8">
        <w:rPr>
          <w:rFonts w:ascii="Trebuchet MS" w:hAnsi="Trebuchet MS" w:cs="Arial"/>
          <w:b/>
          <w:i/>
          <w:color w:val="000000"/>
        </w:rPr>
        <w:t xml:space="preserve">Aprobarea şi implementarea unui plan multianual de acţiune pentru promovarea integrităţii în sistemul judiciar </w:t>
      </w:r>
    </w:p>
    <w:p w:rsidR="00EA716B" w:rsidRDefault="00EA716B" w:rsidP="00116147">
      <w:pPr>
        <w:jc w:val="both"/>
        <w:rPr>
          <w:rFonts w:ascii="Trebuchet MS" w:hAnsi="Trebuchet MS"/>
        </w:rPr>
      </w:pPr>
      <w:r w:rsidRPr="0083564A">
        <w:rPr>
          <w:rFonts w:ascii="Trebuchet MS" w:hAnsi="Trebuchet MS"/>
        </w:rPr>
        <w:t>În cadrul grupului constituit la nivelul Consiliului</w:t>
      </w:r>
      <w:r w:rsidR="00C0506B">
        <w:rPr>
          <w:rFonts w:ascii="Trebuchet MS" w:hAnsi="Trebuchet MS"/>
        </w:rPr>
        <w:t xml:space="preserve"> Superior al Magistraturii</w:t>
      </w:r>
      <w:r w:rsidRPr="0083564A">
        <w:rPr>
          <w:rFonts w:ascii="Trebuchet MS" w:hAnsi="Trebuchet MS"/>
        </w:rPr>
        <w:t xml:space="preserve"> a fost elaborat proiectul Planului de integritate pentru implementarea Strategiei Naționale Anticorupție 2016-2020 la nivelul Autorității Judecătorești. La elaborarea acestuia au participat reprezentanți ai Înaltei Curți de Casație și justiție, Parchetului de pe lângă Înalta Curte de Casație și Justiție, Direcției Naționale Anticorupție, Direcției de Investigare a Infracțiunilor de Criminalitate Organizată și Terorism, Inspecției Judiciare, Școlii Naționale de Grefieri, Institutul Național al Magistraturii, Ministerul Justiției și Agenției Naționale de Administrare a Bunurilor Indisponibilizate.</w:t>
      </w:r>
      <w:r w:rsidR="00BE7AB4">
        <w:rPr>
          <w:rFonts w:ascii="Trebuchet MS" w:hAnsi="Trebuchet MS"/>
        </w:rPr>
        <w:t xml:space="preserve"> Acesta a fost înaintat </w:t>
      </w:r>
      <w:r w:rsidRPr="0083564A">
        <w:rPr>
          <w:rFonts w:ascii="Trebuchet MS" w:hAnsi="Trebuchet MS"/>
        </w:rPr>
        <w:t>Plenului Consiliului Superior al Magistraturii, în vederea aprobării.</w:t>
      </w:r>
    </w:p>
    <w:p w:rsidR="00E6324C" w:rsidRPr="00676EA2" w:rsidRDefault="00E6324C" w:rsidP="00116147">
      <w:pPr>
        <w:jc w:val="both"/>
        <w:rPr>
          <w:rFonts w:ascii="Trebuchet MS" w:hAnsi="Trebuchet MS"/>
        </w:rPr>
      </w:pPr>
      <w:r w:rsidRPr="00676EA2">
        <w:rPr>
          <w:rFonts w:ascii="Trebuchet MS" w:hAnsi="Trebuchet MS"/>
        </w:rPr>
        <w:t>Prin Hotărârea Plenului Consiliului Superior al Magistraturii nr.161/26.02.2018 a fost aprobat Planul de integritate pentru implementarea Strategiei naționale anticorupție 2016-2020 la nivelul Autorității Judecătorești. Acesta a fost transmis Ministerului Justiției și instituțiilor din cadrul sistemului judiciar.</w:t>
      </w:r>
    </w:p>
    <w:p w:rsidR="00EA716B" w:rsidRPr="00A31CD8" w:rsidRDefault="00EA716B" w:rsidP="00116147">
      <w:pPr>
        <w:jc w:val="both"/>
        <w:rPr>
          <w:rFonts w:ascii="Trebuchet MS" w:hAnsi="Trebuchet MS" w:cs="Arial"/>
          <w:b/>
          <w:i/>
          <w:color w:val="000000"/>
        </w:rPr>
      </w:pPr>
      <w:r w:rsidRPr="00A31CD8">
        <w:rPr>
          <w:rFonts w:ascii="Trebuchet MS" w:hAnsi="Trebuchet MS" w:cs="Arial"/>
          <w:b/>
          <w:i/>
          <w:color w:val="000000"/>
        </w:rPr>
        <w:t>Completarea Codului de etică al judecătorilor şi procurorilor în aşa manieră încât să ofere îndrumare potrivită în special cu privire la conflictele de interese (e.g. exemple, tipuri), incompatibilităţi şi activităţi accesorii, imparţialitate şi alte aspecte relaţionate acesteia (incluzând mai ales acceptarea cadourilor şi a altor avantaje, conduita în viaţa privată) (recomandare GRECO runda a IV-a - paragraful 97) şi să asigure delimitarea aspectelor de etică de cele disciplinare</w:t>
      </w:r>
    </w:p>
    <w:p w:rsidR="00B067B0" w:rsidRPr="00B067B0" w:rsidRDefault="00B067B0" w:rsidP="00B067B0">
      <w:pPr>
        <w:autoSpaceDE w:val="0"/>
        <w:autoSpaceDN w:val="0"/>
        <w:adjustRightInd w:val="0"/>
        <w:spacing w:after="0"/>
        <w:jc w:val="both"/>
        <w:rPr>
          <w:rFonts w:ascii="Trebuchet MS" w:hAnsi="Trebuchet MS" w:cs="Verdana-Italic"/>
          <w:iCs/>
        </w:rPr>
      </w:pPr>
      <w:r w:rsidRPr="00B067B0">
        <w:rPr>
          <w:rStyle w:val="l5def1"/>
          <w:rFonts w:ascii="Trebuchet MS" w:hAnsi="Trebuchet MS"/>
          <w:sz w:val="22"/>
          <w:szCs w:val="22"/>
        </w:rPr>
        <w:t>A fost elaborat</w:t>
      </w:r>
      <w:r w:rsidRPr="00B067B0">
        <w:rPr>
          <w:rStyle w:val="l5def1"/>
          <w:rFonts w:ascii="Trebuchet MS" w:hAnsi="Trebuchet MS"/>
          <w:i/>
          <w:sz w:val="22"/>
          <w:szCs w:val="22"/>
        </w:rPr>
        <w:t xml:space="preserve"> Ghidul practic de etică profesională pentru judecători și procurori. </w:t>
      </w:r>
      <w:r w:rsidRPr="00B067B0">
        <w:rPr>
          <w:rFonts w:ascii="Trebuchet MS" w:hAnsi="Trebuchet MS" w:cs="Verdana-Italic"/>
          <w:iCs/>
        </w:rPr>
        <w:t xml:space="preserve">Ghidul este rezultatul proiectului „Întărirea capacităţii sistemului judiciar românesc de a răspunde </w:t>
      </w:r>
      <w:r w:rsidRPr="00B067B0">
        <w:rPr>
          <w:rFonts w:ascii="Trebuchet MS" w:hAnsi="Trebuchet MS" w:cs="Verdana-Italic"/>
          <w:iCs/>
        </w:rPr>
        <w:lastRenderedPageBreak/>
        <w:t>provocărilor noilor schimbări legislative şi instituţionale”, implementat de Consiliul Superior</w:t>
      </w:r>
      <w:r w:rsidR="00C47189">
        <w:rPr>
          <w:rFonts w:ascii="Trebuchet MS" w:hAnsi="Trebuchet MS" w:cs="Verdana-Italic"/>
          <w:iCs/>
        </w:rPr>
        <w:t xml:space="preserve"> </w:t>
      </w:r>
      <w:r w:rsidRPr="00B067B0">
        <w:rPr>
          <w:rFonts w:ascii="Trebuchet MS" w:hAnsi="Trebuchet MS" w:cs="Verdana-Italic"/>
          <w:iCs/>
        </w:rPr>
        <w:t>al Magistraturii din România (CSM) în cadrul Programului RO 24 - Întărirea capacității instituționale și cooperare, finanţat prin Mecanismul Financiar Norvegian 2009-2014, cu sprijinul partenerilor donori - Administrația Instanțelor din Norvegia (NCA și Consiliul Europei (CoE).</w:t>
      </w:r>
    </w:p>
    <w:p w:rsidR="00B067B0" w:rsidRPr="00B067B0" w:rsidRDefault="00B067B0" w:rsidP="00B067B0">
      <w:pPr>
        <w:autoSpaceDE w:val="0"/>
        <w:autoSpaceDN w:val="0"/>
        <w:adjustRightInd w:val="0"/>
        <w:spacing w:after="0"/>
        <w:jc w:val="both"/>
        <w:rPr>
          <w:rFonts w:ascii="Trebuchet MS" w:hAnsi="Trebuchet MS" w:cs="Verdana-Italic"/>
          <w:iCs/>
        </w:rPr>
      </w:pPr>
    </w:p>
    <w:p w:rsidR="00B067B0" w:rsidRPr="00B067B0" w:rsidRDefault="00B067B0" w:rsidP="00B067B0">
      <w:pPr>
        <w:autoSpaceDE w:val="0"/>
        <w:autoSpaceDN w:val="0"/>
        <w:adjustRightInd w:val="0"/>
        <w:spacing w:after="0"/>
        <w:jc w:val="both"/>
        <w:rPr>
          <w:rFonts w:ascii="Trebuchet MS" w:hAnsi="Trebuchet MS" w:cs="Verdana-Italic"/>
          <w:iCs/>
        </w:rPr>
      </w:pPr>
      <w:r w:rsidRPr="00B067B0">
        <w:rPr>
          <w:rFonts w:ascii="Trebuchet MS" w:hAnsi="Trebuchet MS" w:cs="Verdana-Italic"/>
          <w:iCs/>
        </w:rPr>
        <w:t>Documentul a fost conceput ca un instrument pentru judecători și procurori, util pentru o mai bună înțelegere a aspectelor deontologice legate de / care rezultă din profesie, cu accent pe abordări practice, tratate atât din perspectiva sistemului judiciar român, cât și prin raportare la principiile și standardele internaționale.</w:t>
      </w:r>
    </w:p>
    <w:p w:rsidR="00B067B0" w:rsidRPr="00B067B0" w:rsidRDefault="00B067B0" w:rsidP="00B067B0">
      <w:pPr>
        <w:autoSpaceDE w:val="0"/>
        <w:autoSpaceDN w:val="0"/>
        <w:adjustRightInd w:val="0"/>
        <w:spacing w:after="0"/>
        <w:jc w:val="both"/>
        <w:rPr>
          <w:rFonts w:ascii="Trebuchet MS" w:hAnsi="Trebuchet MS" w:cs="Verdana-Italic"/>
          <w:iCs/>
        </w:rPr>
      </w:pPr>
    </w:p>
    <w:p w:rsidR="00B067B0" w:rsidRDefault="00B067B0" w:rsidP="00B067B0">
      <w:pPr>
        <w:autoSpaceDE w:val="0"/>
        <w:autoSpaceDN w:val="0"/>
        <w:adjustRightInd w:val="0"/>
        <w:spacing w:after="0"/>
        <w:jc w:val="both"/>
        <w:rPr>
          <w:rFonts w:ascii="Trebuchet MS" w:hAnsi="Trebuchet MS" w:cs="Verdana-Italic"/>
          <w:iCs/>
        </w:rPr>
      </w:pPr>
      <w:r w:rsidRPr="00B067B0">
        <w:rPr>
          <w:rFonts w:ascii="Trebuchet MS" w:hAnsi="Trebuchet MS" w:cs="Verdana-Italic"/>
          <w:iCs/>
        </w:rPr>
        <w:t>Ghidul analizează articolele din Codul de etică pentru judecători și procurori, adoptat prin Decizia nr. 328/2005 a Consiliului Superior al Magistraturii. Analiza fiecărui articol din Cod este structurată în două subsecțiuni, care corespund acestor două întrebări: "cum se interpretează" și "cum se aplică" articolul supus analizei. Acolo unde este posibil, a doua subsecțiune conține exemple de probleme de interes etic, precum și unele îndrumări pentru rezolvarea lor. Exemple din alte state europene sunt de asemenea utilizate pentru a ilustra anumite provocări etice și posibile căi de abordare a acestora.</w:t>
      </w:r>
    </w:p>
    <w:p w:rsidR="00B067B0" w:rsidRDefault="00B067B0" w:rsidP="00B067B0">
      <w:pPr>
        <w:autoSpaceDE w:val="0"/>
        <w:autoSpaceDN w:val="0"/>
        <w:adjustRightInd w:val="0"/>
        <w:spacing w:after="0"/>
        <w:jc w:val="both"/>
        <w:rPr>
          <w:rFonts w:ascii="Trebuchet MS" w:hAnsi="Trebuchet MS" w:cs="Verdana-Italic"/>
          <w:iCs/>
        </w:rPr>
      </w:pPr>
    </w:p>
    <w:p w:rsidR="00B067B0" w:rsidRPr="00B067B0" w:rsidRDefault="00B067B0" w:rsidP="00B067B0">
      <w:pPr>
        <w:autoSpaceDE w:val="0"/>
        <w:autoSpaceDN w:val="0"/>
        <w:adjustRightInd w:val="0"/>
        <w:spacing w:after="0"/>
        <w:jc w:val="both"/>
        <w:rPr>
          <w:rFonts w:ascii="Trebuchet MS" w:hAnsi="Trebuchet MS" w:cs="Verdana-Italic"/>
          <w:iCs/>
        </w:rPr>
      </w:pPr>
      <w:r>
        <w:rPr>
          <w:rFonts w:ascii="Trebuchet MS" w:hAnsi="Trebuchet MS" w:cs="Verdana-Italic"/>
          <w:iCs/>
        </w:rPr>
        <w:t xml:space="preserve">Prin elaborarea Ghidului, GRECO a considerat recomandarea având ca scop completarea Codului de etică </w:t>
      </w:r>
      <w:r w:rsidR="006A149C">
        <w:rPr>
          <w:rFonts w:ascii="Trebuchet MS" w:hAnsi="Trebuchet MS" w:cs="Verdana-Italic"/>
          <w:iCs/>
        </w:rPr>
        <w:t>p</w:t>
      </w:r>
      <w:r>
        <w:rPr>
          <w:rFonts w:ascii="Trebuchet MS" w:hAnsi="Trebuchet MS" w:cs="Verdana-Italic"/>
          <w:iCs/>
        </w:rPr>
        <w:t>entru a oferi îndrumare potrivită magistraților a fost implementată în mod satisfăcător.</w:t>
      </w:r>
    </w:p>
    <w:p w:rsidR="00EA716B" w:rsidRPr="0083564A" w:rsidRDefault="00EA716B" w:rsidP="00116147">
      <w:pPr>
        <w:jc w:val="both"/>
        <w:rPr>
          <w:rFonts w:ascii="Trebuchet MS" w:hAnsi="Trebuchet MS"/>
        </w:rPr>
      </w:pPr>
    </w:p>
    <w:p w:rsidR="00EA716B" w:rsidRPr="00A31CD8" w:rsidRDefault="00EA716B" w:rsidP="00116147">
      <w:pPr>
        <w:jc w:val="both"/>
        <w:rPr>
          <w:rFonts w:ascii="Trebuchet MS" w:hAnsi="Trebuchet MS" w:cs="Arial"/>
          <w:b/>
          <w:i/>
          <w:color w:val="000000"/>
        </w:rPr>
      </w:pPr>
      <w:r w:rsidRPr="00A31CD8">
        <w:rPr>
          <w:rFonts w:ascii="Trebuchet MS" w:hAnsi="Trebuchet MS" w:cs="Arial"/>
          <w:b/>
          <w:i/>
          <w:color w:val="000000"/>
        </w:rPr>
        <w:t>Abordarea riscurilor de integritate ale judecătorilor şi procurorilor, în special prin (i) asumarea de către Consiliul Superior al Magistraturii şi Inspecţia Judiciară a unui rol mai activ în materie de analiză, informare şi îndrumare şi (ii) consolidarea rolului şi eficienţei titularilor funcţiilor de conducere din fruntea instanţelor şi parchetelor, fără a fi afectată independenţa judecătorilor şi procurorilor (recomandare GRECO runda a IV-a - paragraful 114)</w:t>
      </w:r>
    </w:p>
    <w:p w:rsidR="00EA716B" w:rsidRPr="0083564A" w:rsidRDefault="00EA716B" w:rsidP="00116147">
      <w:pPr>
        <w:jc w:val="both"/>
        <w:rPr>
          <w:rFonts w:ascii="Trebuchet MS" w:hAnsi="Trebuchet MS"/>
        </w:rPr>
      </w:pPr>
      <w:r w:rsidRPr="0083564A">
        <w:rPr>
          <w:rFonts w:ascii="Trebuchet MS" w:hAnsi="Trebuchet MS"/>
        </w:rPr>
        <w:t xml:space="preserve">Asumarea de către Consiliul </w:t>
      </w:r>
      <w:r w:rsidR="00C47189">
        <w:rPr>
          <w:rFonts w:ascii="Trebuchet MS" w:hAnsi="Trebuchet MS"/>
        </w:rPr>
        <w:t>S</w:t>
      </w:r>
      <w:r w:rsidRPr="0083564A">
        <w:rPr>
          <w:rFonts w:ascii="Trebuchet MS" w:hAnsi="Trebuchet MS"/>
        </w:rPr>
        <w:t>uperior al Magistraturii și inspecția Judiciară a unui rol mai activ în materie de analiză, informare și îndrumare a fost stabilită în proiectul Planului de integritate pentru implementarea Strategiei Naționale Anticorupție 2016-2020 la nivelul Autorității Judecătorești ca măsură/remediu pentru riscul 4.1 Cod deontologic.</w:t>
      </w:r>
    </w:p>
    <w:p w:rsidR="00675DAB" w:rsidRPr="00676EA2" w:rsidRDefault="00675DAB" w:rsidP="00116147">
      <w:pPr>
        <w:jc w:val="both"/>
        <w:rPr>
          <w:rFonts w:ascii="Trebuchet MS" w:hAnsi="Trebuchet MS"/>
        </w:rPr>
      </w:pPr>
      <w:r w:rsidRPr="00676EA2">
        <w:rPr>
          <w:rFonts w:ascii="Trebuchet MS" w:hAnsi="Trebuchet MS"/>
        </w:rPr>
        <w:t>Prin Hotărârea Plenului Consiliului Superior al Magistraturii nr.161/26.02.2018 a fost aprobat Planul de integritate pentru implementarea Strategiei naționale anticorupție 2016-2020 la nivelul Autorității Judecătorești. Acesta a fost transmis Ministerului Justiției și instituțiilor din cadrul sistemului judiciar.</w:t>
      </w:r>
    </w:p>
    <w:p w:rsidR="00EA716B" w:rsidRPr="00A31CD8" w:rsidRDefault="00EA716B" w:rsidP="00116147">
      <w:pPr>
        <w:jc w:val="both"/>
        <w:rPr>
          <w:rFonts w:ascii="Trebuchet MS" w:hAnsi="Trebuchet MS" w:cs="Arial"/>
          <w:b/>
          <w:i/>
          <w:color w:val="000000"/>
        </w:rPr>
      </w:pPr>
      <w:r w:rsidRPr="00A31CD8">
        <w:rPr>
          <w:rFonts w:ascii="Trebuchet MS" w:hAnsi="Trebuchet MS" w:cs="Arial"/>
          <w:b/>
          <w:i/>
          <w:color w:val="000000"/>
        </w:rPr>
        <w:t>Creşterea eforturilor de formare şi conştientizare cu privire la integritate şi componentele preventive ale politicilor anticorupţie, inclusiv pentru judecătorii şi procurorii în funcţie (recomandare GRECO runda a IV-a - paragraful 119)</w:t>
      </w:r>
    </w:p>
    <w:p w:rsidR="00EA716B" w:rsidRPr="0083564A" w:rsidRDefault="00EA716B" w:rsidP="00116147">
      <w:pPr>
        <w:jc w:val="both"/>
        <w:rPr>
          <w:rFonts w:ascii="Trebuchet MS" w:hAnsi="Trebuchet MS"/>
        </w:rPr>
      </w:pPr>
      <w:r w:rsidRPr="0083564A">
        <w:rPr>
          <w:rFonts w:ascii="Trebuchet MS" w:hAnsi="Trebuchet MS"/>
        </w:rPr>
        <w:lastRenderedPageBreak/>
        <w:t xml:space="preserve">Programele de formare inițială în materia combaterii corupției și promovarea integrității din anul 2017 vizează inclusiv dezvoltarea abilităților non-juridice, urmărindu-se responsabilizarea auditorilor de justiție prin conștientizarea rolului social al actului de justiție și implicit, prin însușirea și interiorizarea conceptului de disciplină judiciară. </w:t>
      </w:r>
    </w:p>
    <w:p w:rsidR="00EA716B" w:rsidRPr="0083564A" w:rsidRDefault="00EA716B" w:rsidP="00116147">
      <w:pPr>
        <w:jc w:val="both"/>
        <w:rPr>
          <w:rFonts w:ascii="Trebuchet MS" w:hAnsi="Trebuchet MS"/>
        </w:rPr>
      </w:pPr>
      <w:r w:rsidRPr="0083564A">
        <w:rPr>
          <w:rFonts w:ascii="Trebuchet MS" w:hAnsi="Trebuchet MS"/>
        </w:rPr>
        <w:t xml:space="preserve">Programul de formare inițială obligatoriu aprobat prevede ca disciplină de studiu distinctă </w:t>
      </w:r>
      <w:r w:rsidRPr="0083564A">
        <w:rPr>
          <w:rFonts w:ascii="Trebuchet MS" w:hAnsi="Trebuchet MS"/>
          <w:i/>
        </w:rPr>
        <w:t xml:space="preserve">Etică și organizare judiciară, </w:t>
      </w:r>
      <w:r w:rsidRPr="0083564A">
        <w:rPr>
          <w:rFonts w:ascii="Trebuchet MS" w:hAnsi="Trebuchet MS"/>
        </w:rPr>
        <w:t xml:space="preserve">având drept scop stabilirea și însușirea standardelor comportamentale și morale specifice funcției de magistrat, atât în exercitarea profesiei, cât și în relațiile cu societatea, în raport cu normele interne și internaționale. În cadrul disciplinei </w:t>
      </w:r>
      <w:r w:rsidRPr="0083564A">
        <w:rPr>
          <w:rFonts w:ascii="Trebuchet MS" w:hAnsi="Trebuchet MS"/>
          <w:i/>
        </w:rPr>
        <w:t xml:space="preserve">Etică și organizare judiciară </w:t>
      </w:r>
      <w:r w:rsidRPr="0083564A">
        <w:rPr>
          <w:rFonts w:ascii="Trebuchet MS" w:hAnsi="Trebuchet MS"/>
        </w:rPr>
        <w:t>sunt abordate aspecte teoretice și jurisprudențiale cu privire la: independența și imparțialitatea magistraților, interdicții, incompatibilități și conflicte de interese, îndatoririle profesionale ale magistraților și respectarea supremației legii, onoarea și demnitatea profesiei de magistrat și răspunderea magistraților(civilă,penală, disciplinară, deontologică).</w:t>
      </w:r>
    </w:p>
    <w:p w:rsidR="00EA716B" w:rsidRPr="0083564A" w:rsidRDefault="00EA716B" w:rsidP="00116147">
      <w:pPr>
        <w:jc w:val="both"/>
        <w:rPr>
          <w:rFonts w:ascii="Trebuchet MS" w:hAnsi="Trebuchet MS"/>
        </w:rPr>
      </w:pPr>
      <w:r w:rsidRPr="0083564A">
        <w:rPr>
          <w:rFonts w:ascii="Trebuchet MS" w:hAnsi="Trebuchet MS"/>
        </w:rPr>
        <w:t xml:space="preserve">În anul 2017, programul de formare inițială a prevăzut la disciplina </w:t>
      </w:r>
      <w:r w:rsidRPr="0083564A">
        <w:rPr>
          <w:rFonts w:ascii="Trebuchet MS" w:hAnsi="Trebuchet MS"/>
          <w:i/>
        </w:rPr>
        <w:t xml:space="preserve">Etică și organizare judiciară </w:t>
      </w:r>
      <w:r w:rsidRPr="0083564A">
        <w:rPr>
          <w:rFonts w:ascii="Trebuchet MS" w:hAnsi="Trebuchet MS"/>
        </w:rPr>
        <w:t>un număr de</w:t>
      </w:r>
      <w:r w:rsidRPr="0083564A">
        <w:rPr>
          <w:rFonts w:ascii="Trebuchet MS" w:hAnsi="Trebuchet MS"/>
          <w:i/>
        </w:rPr>
        <w:t xml:space="preserve"> </w:t>
      </w:r>
      <w:r w:rsidRPr="0083564A">
        <w:rPr>
          <w:rFonts w:ascii="Trebuchet MS" w:hAnsi="Trebuchet MS"/>
        </w:rPr>
        <w:t>28 ore de formare în anul I, respectiv 5 ore de formare în anul al II-lea. La acestea s-au adăugat 5 ore de formare alocate anului I, respectiv 5 ore de formare alocate anului II, în cadrul cărora s-au desfășurat exerciții practice prin intermediul cărora s-au ridicat aspecte de etică și deontologie profesională. În plus, la finalul anului I, a fost prevăzut un număr de încă 3 ore de discuții  (feedback general), pe marginea unor aspecte de etică și conduită profesională.</w:t>
      </w:r>
    </w:p>
    <w:p w:rsidR="00EA716B" w:rsidRPr="0083564A" w:rsidRDefault="00EA716B" w:rsidP="00116147">
      <w:pPr>
        <w:jc w:val="both"/>
        <w:rPr>
          <w:rFonts w:ascii="Trebuchet MS" w:hAnsi="Trebuchet MS"/>
        </w:rPr>
      </w:pPr>
      <w:r w:rsidRPr="0083564A">
        <w:rPr>
          <w:rFonts w:ascii="Trebuchet MS" w:hAnsi="Trebuchet MS"/>
        </w:rPr>
        <w:t>În ceea ce privește  programele de formare continuă în materia combaterii corupției și promovarea integrității din anul 2017, precizăm următoarele:</w:t>
      </w:r>
    </w:p>
    <w:p w:rsidR="00EA716B" w:rsidRPr="0083564A" w:rsidRDefault="00EA716B" w:rsidP="00116147">
      <w:pPr>
        <w:jc w:val="both"/>
        <w:rPr>
          <w:rFonts w:ascii="Trebuchet MS" w:hAnsi="Trebuchet MS"/>
        </w:rPr>
      </w:pPr>
      <w:r w:rsidRPr="0083564A">
        <w:rPr>
          <w:rFonts w:ascii="Trebuchet MS" w:hAnsi="Trebuchet MS"/>
        </w:rPr>
        <w:t xml:space="preserve">Cu privire la combaterea corupției, în cadrul Programului de formare continuă pentru anul 2017, Institutul Național al Magistraturii a organizat, în colaborare cu Direcția Generală Antifraudă Fiscală (DGAF) din cadrul </w:t>
      </w:r>
      <w:r w:rsidR="00CF0C74" w:rsidRPr="003E3484">
        <w:rPr>
          <w:rFonts w:ascii="Trebuchet MS" w:hAnsi="Trebuchet MS"/>
        </w:rPr>
        <w:t>Agenției</w:t>
      </w:r>
      <w:r w:rsidR="00CF0C74">
        <w:rPr>
          <w:rFonts w:ascii="Trebuchet MS" w:hAnsi="Trebuchet MS"/>
        </w:rPr>
        <w:t xml:space="preserve"> </w:t>
      </w:r>
      <w:r w:rsidRPr="0083564A">
        <w:rPr>
          <w:rFonts w:ascii="Trebuchet MS" w:hAnsi="Trebuchet MS"/>
        </w:rPr>
        <w:t>Naționale de Administrare Fiscală (ANAF) 2 seminarii.</w:t>
      </w:r>
    </w:p>
    <w:p w:rsidR="00EA716B" w:rsidRPr="0083564A" w:rsidRDefault="0016032C" w:rsidP="00116147">
      <w:pPr>
        <w:jc w:val="both"/>
        <w:rPr>
          <w:rFonts w:ascii="Trebuchet MS" w:hAnsi="Trebuchet MS"/>
        </w:rPr>
      </w:pPr>
      <w:r>
        <w:rPr>
          <w:rFonts w:ascii="Trebuchet MS" w:hAnsi="Trebuchet MS"/>
        </w:rPr>
        <w:t>În perioada 3-4 aprilie 2017, D</w:t>
      </w:r>
      <w:r w:rsidR="00EA716B" w:rsidRPr="0083564A">
        <w:rPr>
          <w:rFonts w:ascii="Trebuchet MS" w:hAnsi="Trebuchet MS"/>
        </w:rPr>
        <w:t>epartamentul pentru Lupta Antifraudă (DLAF) a organizat, cu sprijinul Institutului Național al Magistraturii seminarul cu tema “Schimb de bune practice în domeniul protecției intereselor financiare ale Uniunii Europene în România-abordarea penală”. La seminar au participat și judecători și procurori.</w:t>
      </w:r>
    </w:p>
    <w:p w:rsidR="00EA716B" w:rsidRPr="0083564A" w:rsidRDefault="00EA716B" w:rsidP="00116147">
      <w:pPr>
        <w:jc w:val="both"/>
        <w:rPr>
          <w:rFonts w:ascii="Trebuchet MS" w:hAnsi="Trebuchet MS"/>
        </w:rPr>
      </w:pPr>
      <w:r w:rsidRPr="0083564A">
        <w:rPr>
          <w:rFonts w:ascii="Trebuchet MS" w:hAnsi="Trebuchet MS"/>
        </w:rPr>
        <w:t>Direcția Generală Anticorupție (DGA) a organizat în 2017, cu sprijinul Institutului Național al Magistraturii două seminarii în cadrul proiectului ROFSIP2016OS5A08P01 Mecanisme eficiente pentru prevenirea și combaterea corupției în administrația publică la care au participat judecători și procurori selectați de către Institut.</w:t>
      </w:r>
    </w:p>
    <w:p w:rsidR="00EA716B" w:rsidRPr="0083564A" w:rsidRDefault="00EA716B" w:rsidP="00116147">
      <w:pPr>
        <w:jc w:val="both"/>
        <w:rPr>
          <w:rFonts w:ascii="Trebuchet MS" w:hAnsi="Trebuchet MS"/>
        </w:rPr>
      </w:pPr>
      <w:r w:rsidRPr="0083564A">
        <w:rPr>
          <w:rFonts w:ascii="Trebuchet MS" w:hAnsi="Trebuchet MS"/>
        </w:rPr>
        <w:t>În cadrul formării organizate la nivel centralizat, conform datelor transmise de către curțile de apel până la data de 30 iunie 2017, au fost organizate 2 seminarii în domeniul “Combaterea corupției/Criminalitate economico-financiară”.</w:t>
      </w:r>
    </w:p>
    <w:p w:rsidR="00EA716B" w:rsidRPr="0083564A" w:rsidRDefault="00EA716B" w:rsidP="00116147">
      <w:pPr>
        <w:jc w:val="both"/>
        <w:rPr>
          <w:rFonts w:ascii="Trebuchet MS" w:hAnsi="Trebuchet MS"/>
        </w:rPr>
      </w:pPr>
      <w:r w:rsidRPr="0083564A">
        <w:rPr>
          <w:rFonts w:ascii="Trebuchet MS" w:hAnsi="Trebuchet MS"/>
        </w:rPr>
        <w:t xml:space="preserve">În ceea privește promovarea integrității, în anul 2017, în perioada 26-30 iunie 2017, Institutul Național al Magistraturii a organizat, la Sovata, cea de-a XIV-a ediție a Școlii de </w:t>
      </w:r>
      <w:r w:rsidRPr="0083564A">
        <w:rPr>
          <w:rFonts w:ascii="Trebuchet MS" w:hAnsi="Trebuchet MS"/>
        </w:rPr>
        <w:lastRenderedPageBreak/>
        <w:t>vară cu tema “Etică și deontologie”. Au participat auditori de justiție de anul II, alături de judecători și procurori.</w:t>
      </w:r>
    </w:p>
    <w:p w:rsidR="00EA716B" w:rsidRPr="0083564A" w:rsidRDefault="00EA716B" w:rsidP="00116147">
      <w:pPr>
        <w:jc w:val="both"/>
        <w:rPr>
          <w:rFonts w:ascii="Trebuchet MS" w:hAnsi="Trebuchet MS"/>
          <w:i/>
        </w:rPr>
      </w:pPr>
      <w:r w:rsidRPr="0083564A">
        <w:rPr>
          <w:rFonts w:ascii="Trebuchet MS" w:hAnsi="Trebuchet MS"/>
        </w:rPr>
        <w:t xml:space="preserve">La nivel descentralizat, în cadrul unui proiect comun coordonat de către Institutul Național al Magistraturii, în colaborare cu curțile de apel, au fost organizate în perioada martie-octombrie 2017, un număr de 23 de seminarii cu tema </w:t>
      </w:r>
      <w:r w:rsidRPr="0083564A">
        <w:rPr>
          <w:rFonts w:ascii="Trebuchet MS" w:hAnsi="Trebuchet MS"/>
          <w:lang w:val="en-US"/>
        </w:rPr>
        <w:t>“</w:t>
      </w:r>
      <w:r w:rsidRPr="0083564A">
        <w:rPr>
          <w:rFonts w:ascii="Trebuchet MS" w:hAnsi="Trebuchet MS"/>
          <w:i/>
        </w:rPr>
        <w:t>Etică și deontologie profesională</w:t>
      </w:r>
      <w:r w:rsidRPr="0083564A">
        <w:rPr>
          <w:rFonts w:ascii="Trebuchet MS" w:hAnsi="Trebuchet MS"/>
          <w:i/>
          <w:lang w:val="en-US"/>
        </w:rPr>
        <w:t>”.</w:t>
      </w:r>
    </w:p>
    <w:p w:rsidR="00EA716B" w:rsidRPr="0083564A" w:rsidRDefault="00EA716B" w:rsidP="00116147">
      <w:pPr>
        <w:jc w:val="both"/>
        <w:rPr>
          <w:rFonts w:ascii="Trebuchet MS" w:hAnsi="Trebuchet MS"/>
        </w:rPr>
      </w:pPr>
      <w:r w:rsidRPr="0083564A">
        <w:rPr>
          <w:rFonts w:ascii="Trebuchet MS" w:hAnsi="Trebuchet MS"/>
        </w:rPr>
        <w:t xml:space="preserve">Institutul își propune, în cadrul proiectului </w:t>
      </w:r>
      <w:r w:rsidRPr="0083564A">
        <w:rPr>
          <w:rFonts w:ascii="Trebuchet MS" w:hAnsi="Trebuchet MS"/>
          <w:i/>
        </w:rPr>
        <w:t>Justiția 2020-profesionalism și integritate, depus în cadrul Cererii de Proiecte pentru Obiectivul Specific 2.3 al Programului Operațional Capacitate Administrativă 2014-2020</w:t>
      </w:r>
      <w:r w:rsidRPr="0083564A">
        <w:rPr>
          <w:rFonts w:ascii="Trebuchet MS" w:hAnsi="Trebuchet MS"/>
        </w:rPr>
        <w:t>, organizarea a 12 seminarii cu tema Combaterea corupției, 10 seminarii cu tema Combaterea criminalității informatice, 10 seminarii și 2 conferințe în domeniul eticii și deontologiei profesionale.</w:t>
      </w:r>
    </w:p>
    <w:p w:rsidR="00C0506B" w:rsidRDefault="00C0506B" w:rsidP="00116147">
      <w:pPr>
        <w:spacing w:after="120"/>
        <w:jc w:val="both"/>
        <w:rPr>
          <w:rFonts w:ascii="Trebuchet MS" w:eastAsia="MS Mincho" w:hAnsi="Trebuchet MS" w:cs="Times New Roman"/>
          <w:b/>
        </w:rPr>
      </w:pPr>
    </w:p>
    <w:p w:rsidR="00EA716B" w:rsidRPr="00A31CD8" w:rsidRDefault="00C0506B" w:rsidP="00116147">
      <w:pPr>
        <w:spacing w:after="120"/>
        <w:jc w:val="both"/>
        <w:rPr>
          <w:rFonts w:ascii="Trebuchet MS" w:hAnsi="Trebuchet MS" w:cs="Arial"/>
          <w:b/>
          <w:color w:val="000000"/>
        </w:rPr>
      </w:pPr>
      <w:r>
        <w:rPr>
          <w:rFonts w:ascii="Trebuchet MS" w:eastAsia="MS Mincho" w:hAnsi="Trebuchet MS" w:cs="Times New Roman"/>
          <w:b/>
        </w:rPr>
        <w:t>4</w:t>
      </w:r>
      <w:r w:rsidR="006D587F">
        <w:rPr>
          <w:rFonts w:ascii="Trebuchet MS" w:eastAsia="MS Mincho" w:hAnsi="Trebuchet MS" w:cs="Times New Roman"/>
          <w:b/>
        </w:rPr>
        <w:t>.</w:t>
      </w:r>
      <w:r w:rsidR="009B787A" w:rsidRPr="00A31CD8">
        <w:rPr>
          <w:rFonts w:ascii="Trebuchet MS" w:eastAsia="MS Mincho" w:hAnsi="Trebuchet MS" w:cs="Times New Roman"/>
          <w:b/>
        </w:rPr>
        <w:t>3.5-</w:t>
      </w:r>
      <w:r w:rsidR="009B787A" w:rsidRPr="00A31CD8">
        <w:rPr>
          <w:rFonts w:ascii="Trebuchet MS" w:hAnsi="Trebuchet MS" w:cs="Arial"/>
          <w:b/>
          <w:color w:val="000000"/>
        </w:rPr>
        <w:t xml:space="preserve"> </w:t>
      </w:r>
      <w:r w:rsidR="006D587F">
        <w:rPr>
          <w:rFonts w:ascii="Trebuchet MS" w:hAnsi="Trebuchet MS" w:cs="Arial"/>
          <w:b/>
          <w:color w:val="000000"/>
        </w:rPr>
        <w:t>C</w:t>
      </w:r>
      <w:r w:rsidR="006D587F" w:rsidRPr="00A31CD8">
        <w:rPr>
          <w:rFonts w:ascii="Trebuchet MS" w:hAnsi="Trebuchet MS" w:cs="Arial"/>
          <w:b/>
          <w:color w:val="000000"/>
        </w:rPr>
        <w:t>reşterea integrităţii, reducerea vulnerabilităţilor şi a riscurilor de corupţie în finanţarea partidelor politice şi a campaniilor electorale</w:t>
      </w:r>
    </w:p>
    <w:p w:rsidR="0079341E" w:rsidRDefault="0079341E" w:rsidP="00116147">
      <w:pPr>
        <w:spacing w:after="120"/>
        <w:jc w:val="both"/>
        <w:rPr>
          <w:rFonts w:ascii="Trebuchet MS" w:hAnsi="Trebuchet MS" w:cs="Times New Roman"/>
          <w:b/>
          <w:i/>
          <w:noProof/>
        </w:rPr>
      </w:pPr>
    </w:p>
    <w:p w:rsidR="002352FE" w:rsidRPr="00A31CD8" w:rsidRDefault="002352FE" w:rsidP="00116147">
      <w:pPr>
        <w:spacing w:after="120"/>
        <w:jc w:val="both"/>
        <w:rPr>
          <w:rFonts w:ascii="Trebuchet MS" w:hAnsi="Trebuchet MS" w:cs="Arial"/>
          <w:i/>
          <w:color w:val="000000"/>
        </w:rPr>
      </w:pPr>
      <w:r w:rsidRPr="00A31CD8">
        <w:rPr>
          <w:rFonts w:ascii="Trebuchet MS" w:hAnsi="Trebuchet MS" w:cs="Times New Roman"/>
          <w:b/>
          <w:i/>
          <w:noProof/>
        </w:rPr>
        <w:t>Asigurarea publicității surselor de finanțare a activității partidelor politice și a campaniilor electorale, precum și a cheltuielilor aferente</w:t>
      </w:r>
    </w:p>
    <w:p w:rsidR="002352FE" w:rsidRPr="0083564A" w:rsidRDefault="002352FE" w:rsidP="00116147">
      <w:pPr>
        <w:shd w:val="solid" w:color="FFFFFF" w:fill="FFFFFF"/>
        <w:spacing w:after="0"/>
        <w:jc w:val="both"/>
        <w:rPr>
          <w:rFonts w:ascii="Trebuchet MS" w:hAnsi="Trebuchet MS" w:cs="Times New Roman"/>
          <w:b/>
          <w:noProof/>
        </w:rPr>
      </w:pPr>
      <w:r w:rsidRPr="0083564A">
        <w:rPr>
          <w:rFonts w:ascii="Trebuchet MS" w:hAnsi="Trebuchet MS" w:cs="Times New Roman"/>
          <w:noProof/>
        </w:rPr>
        <w:t>Acest obiectiv este realizat prin raportările furnizate Autorității Electorale Permanente de fiecare partid politic (33 de raportări în anul 2016 și 43 în anul 2017).</w:t>
      </w:r>
      <w:r w:rsidR="005817EE">
        <w:rPr>
          <w:rFonts w:ascii="Trebuchet MS" w:hAnsi="Trebuchet MS" w:cs="Times New Roman"/>
          <w:noProof/>
        </w:rPr>
        <w:t xml:space="preserve"> </w:t>
      </w:r>
      <w:r w:rsidRPr="0083564A">
        <w:rPr>
          <w:rFonts w:ascii="Arial" w:hAnsi="Arial" w:cs="Arial"/>
          <w:noProof/>
        </w:rPr>
        <w:t>Ȋ</w:t>
      </w:r>
      <w:r w:rsidRPr="0083564A">
        <w:rPr>
          <w:rFonts w:ascii="Trebuchet MS" w:hAnsi="Trebuchet MS" w:cs="Times New Roman"/>
          <w:noProof/>
        </w:rPr>
        <w:t>n 2017, ca urmare a activității desfășurate de AEP pentru informarea privind obligațiile fiecărei formațiuni politice de a depune rapoarte referitoare la activitatea desfășurată în anul anterior raportării, a rezultat creșterea numărului de raportări furnizate instituției de partidele politice.</w:t>
      </w:r>
    </w:p>
    <w:p w:rsidR="0079341E" w:rsidRDefault="0079341E" w:rsidP="00116147">
      <w:pPr>
        <w:spacing w:after="120"/>
        <w:jc w:val="both"/>
        <w:rPr>
          <w:rFonts w:ascii="Trebuchet MS" w:hAnsi="Trebuchet MS" w:cs="Times New Roman"/>
          <w:noProof/>
        </w:rPr>
      </w:pPr>
    </w:p>
    <w:p w:rsidR="002352FE" w:rsidRPr="0083564A" w:rsidRDefault="002352FE" w:rsidP="00116147">
      <w:pPr>
        <w:spacing w:after="120"/>
        <w:jc w:val="both"/>
        <w:rPr>
          <w:rFonts w:ascii="Trebuchet MS" w:hAnsi="Trebuchet MS" w:cs="Arial"/>
          <w:color w:val="000000"/>
        </w:rPr>
      </w:pPr>
      <w:r w:rsidRPr="0083564A">
        <w:rPr>
          <w:rFonts w:ascii="Trebuchet MS" w:hAnsi="Trebuchet MS" w:cs="Times New Roman"/>
          <w:noProof/>
        </w:rPr>
        <w:t xml:space="preserve">Măsura continuării publicării în format deschis a datelor legate de finanțarea partidelor politice și a campaniilor electorale este în curs de implementare, </w:t>
      </w:r>
      <w:r w:rsidRPr="0083564A">
        <w:rPr>
          <w:rFonts w:ascii="Trebuchet MS" w:hAnsi="Trebuchet MS" w:cs="Times New Roman"/>
          <w:i/>
          <w:noProof/>
        </w:rPr>
        <w:t>Hotărârea Guvernului nr. 10/2016 pentru aprobarea Normelor metodologice de aplicare a Legii nr. 334/2006 privind finanțarea activității partidelor politice și a campaniilor electorale</w:t>
      </w:r>
      <w:r w:rsidRPr="0083564A">
        <w:rPr>
          <w:rFonts w:ascii="Trebuchet MS" w:hAnsi="Trebuchet MS" w:cs="Times New Roman"/>
          <w:noProof/>
        </w:rPr>
        <w:t xml:space="preserve"> stabilind ca până cel târziu la data de 30 aprilie a fiecărui an partidele politice trebuie să depună la AEP raportările referitoare la activitatea desfășurată în anul anterior. Pentru anul 2017 publicarea raportului se va realiza după acest termen stabilit pentru partidele politice</w:t>
      </w:r>
      <w:r w:rsidR="00515A57" w:rsidRPr="0083564A">
        <w:rPr>
          <w:rFonts w:ascii="Trebuchet MS" w:hAnsi="Trebuchet MS" w:cs="Times New Roman"/>
          <w:noProof/>
        </w:rPr>
        <w:t>.</w:t>
      </w:r>
    </w:p>
    <w:p w:rsidR="0079341E" w:rsidRDefault="0079341E" w:rsidP="00116147">
      <w:pPr>
        <w:spacing w:after="120"/>
        <w:jc w:val="both"/>
        <w:rPr>
          <w:rFonts w:ascii="Trebuchet MS" w:hAnsi="Trebuchet MS" w:cs="Times New Roman"/>
          <w:b/>
          <w:i/>
          <w:noProof/>
        </w:rPr>
      </w:pPr>
    </w:p>
    <w:p w:rsidR="0079341E" w:rsidRDefault="0079341E" w:rsidP="00116147">
      <w:pPr>
        <w:spacing w:after="120"/>
        <w:jc w:val="both"/>
        <w:rPr>
          <w:rFonts w:ascii="Trebuchet MS" w:hAnsi="Trebuchet MS" w:cs="Times New Roman"/>
          <w:b/>
          <w:i/>
          <w:noProof/>
        </w:rPr>
      </w:pPr>
    </w:p>
    <w:p w:rsidR="002352FE" w:rsidRPr="00A31CD8" w:rsidRDefault="00515A57" w:rsidP="00116147">
      <w:pPr>
        <w:spacing w:after="120"/>
        <w:jc w:val="both"/>
        <w:rPr>
          <w:rFonts w:ascii="Trebuchet MS" w:hAnsi="Trebuchet MS" w:cs="Times New Roman"/>
          <w:b/>
          <w:i/>
          <w:noProof/>
        </w:rPr>
      </w:pPr>
      <w:r w:rsidRPr="00A31CD8">
        <w:rPr>
          <w:rFonts w:ascii="Trebuchet MS" w:hAnsi="Trebuchet MS" w:cs="Times New Roman"/>
          <w:b/>
          <w:i/>
          <w:noProof/>
        </w:rPr>
        <w:t>Continuarea implementării recomandărilor GRECO</w:t>
      </w:r>
      <w:r w:rsidR="00C0506B">
        <w:rPr>
          <w:rFonts w:ascii="Trebuchet MS" w:hAnsi="Trebuchet MS" w:cs="Times New Roman"/>
          <w:b/>
          <w:i/>
          <w:noProof/>
        </w:rPr>
        <w:t xml:space="preserve"> în materie</w:t>
      </w:r>
    </w:p>
    <w:p w:rsidR="00515A57" w:rsidRDefault="00515A57"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În data de 18 aprilie 2017 </w:t>
      </w:r>
      <w:r w:rsidR="005817EE">
        <w:rPr>
          <w:rFonts w:ascii="Trebuchet MS" w:hAnsi="Trebuchet MS" w:cs="Times New Roman"/>
          <w:noProof/>
        </w:rPr>
        <w:t xml:space="preserve">GRECO </w:t>
      </w:r>
      <w:r w:rsidRPr="0083564A">
        <w:rPr>
          <w:rFonts w:ascii="Trebuchet MS" w:hAnsi="Trebuchet MS" w:cs="Times New Roman"/>
          <w:noProof/>
        </w:rPr>
        <w:t>a adoptat Addend</w:t>
      </w:r>
      <w:r w:rsidR="005817EE">
        <w:rPr>
          <w:rFonts w:ascii="Trebuchet MS" w:hAnsi="Trebuchet MS" w:cs="Times New Roman"/>
          <w:noProof/>
        </w:rPr>
        <w:t>um-ul</w:t>
      </w:r>
      <w:r w:rsidRPr="0083564A">
        <w:rPr>
          <w:rFonts w:ascii="Trebuchet MS" w:hAnsi="Trebuchet MS" w:cs="Times New Roman"/>
          <w:noProof/>
        </w:rPr>
        <w:t xml:space="preserve"> la al doilea Raport de Conformitate privind România în cadrul celei de-a treia runde de evaluare</w:t>
      </w:r>
      <w:r w:rsidR="005817EE">
        <w:rPr>
          <w:rFonts w:ascii="Trebuchet MS" w:hAnsi="Trebuchet MS" w:cs="Times New Roman"/>
          <w:noProof/>
        </w:rPr>
        <w:t>,</w:t>
      </w:r>
      <w:r w:rsidRPr="0083564A">
        <w:rPr>
          <w:rFonts w:ascii="Trebuchet MS" w:hAnsi="Trebuchet MS" w:cs="Times New Roman"/>
          <w:noProof/>
        </w:rPr>
        <w:t xml:space="preserve"> care a vizat şi transparenţa finanţării partidelor politice, prin care procedura de conformitate a fost declarată încheiată.</w:t>
      </w:r>
    </w:p>
    <w:p w:rsidR="0079341E" w:rsidRPr="0083564A" w:rsidRDefault="0079341E" w:rsidP="00116147">
      <w:pPr>
        <w:shd w:val="solid" w:color="FFFFFF" w:fill="FFFFFF"/>
        <w:spacing w:after="0"/>
        <w:jc w:val="both"/>
        <w:rPr>
          <w:rFonts w:ascii="Trebuchet MS" w:hAnsi="Trebuchet MS" w:cs="Times New Roman"/>
          <w:noProof/>
        </w:rPr>
      </w:pPr>
    </w:p>
    <w:p w:rsidR="002352FE" w:rsidRDefault="00515A57" w:rsidP="00116147">
      <w:pPr>
        <w:spacing w:after="120"/>
        <w:jc w:val="both"/>
        <w:rPr>
          <w:rFonts w:ascii="Trebuchet MS" w:hAnsi="Trebuchet MS" w:cs="Times New Roman"/>
          <w:noProof/>
        </w:rPr>
      </w:pPr>
      <w:r w:rsidRPr="0083564A">
        <w:rPr>
          <w:rFonts w:ascii="Trebuchet MS" w:hAnsi="Trebuchet MS" w:cs="Times New Roman"/>
          <w:noProof/>
        </w:rPr>
        <w:lastRenderedPageBreak/>
        <w:t>Din cele 13 recomandări iniţiale, 11 au fost considerate ca implementate, iar două ca implementate parţial, ultimele fiind de altfel menţionate în Planul de integritate al Autorităţii Electorale Permanente ca măsuri care trebuie îndeplinite în continuare, acestea fiind însă dependente de modificarea legislaţiei primare în materie.</w:t>
      </w:r>
    </w:p>
    <w:p w:rsidR="00196446" w:rsidRPr="0083564A" w:rsidRDefault="00196446" w:rsidP="00116147">
      <w:pPr>
        <w:spacing w:after="120"/>
        <w:jc w:val="both"/>
        <w:rPr>
          <w:rFonts w:ascii="Trebuchet MS" w:hAnsi="Trebuchet MS" w:cs="Arial"/>
          <w:color w:val="000000"/>
        </w:rPr>
      </w:pPr>
    </w:p>
    <w:p w:rsidR="009B787A" w:rsidRPr="00A31CD8" w:rsidRDefault="00A17323" w:rsidP="00116147">
      <w:pPr>
        <w:spacing w:after="120"/>
        <w:jc w:val="both"/>
        <w:rPr>
          <w:rFonts w:ascii="Trebuchet MS" w:hAnsi="Trebuchet MS" w:cs="Arial"/>
          <w:b/>
          <w:i/>
          <w:color w:val="000000"/>
        </w:rPr>
      </w:pPr>
      <w:r w:rsidRPr="00A31CD8">
        <w:rPr>
          <w:rFonts w:ascii="Trebuchet MS" w:hAnsi="Trebuchet MS" w:cs="Arial"/>
          <w:b/>
          <w:i/>
          <w:color w:val="000000"/>
        </w:rPr>
        <w:t>Dezvoltarea şi utilizarea programelor informatice pentru eliminarea votului multiplu şi a votului exprimat fără drept</w:t>
      </w: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Acest obiectiv specific este realizat prin cooperarea cu Serviciul de Telecomunicaţii Speciale (STS) în vederea dezvoltării Sistemului informatic de monitorizare a prezenţei la vot şi de prevenire a votului ilegal (SIMPV),  pus în practică pentru prima dată la alegerile din anul 2016, precum şi a altor aplicaţii informatice folosite în secţiile de votare.</w:t>
      </w:r>
    </w:p>
    <w:p w:rsidR="005817EE" w:rsidRDefault="005817EE" w:rsidP="00116147">
      <w:pPr>
        <w:shd w:val="solid" w:color="FFFFFF" w:fill="FFFFFF"/>
        <w:spacing w:after="0"/>
        <w:jc w:val="both"/>
        <w:rPr>
          <w:rFonts w:ascii="Trebuchet MS" w:hAnsi="Trebuchet MS" w:cs="Times New Roman"/>
          <w:noProof/>
        </w:rPr>
      </w:pP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SIMPV facilitează verificarea îndeplinirii condiţiilor prevăzute de lege pentru exercitarea dreptului de vot, semnalează cazurile în care datele de identificare ale alegătorilor care se prezintă la vot figurează deja ca fiind înscrise în SIMPV, precum și cazurile în care persoanele care se prezintă la vot nu au drept de vot sau figurează cu interdicţii de exercitare a dreptului de vot. Totodată, sistemul asigură unicitatea înscrierii în listele electorale și agregă date statistice privind prezenţa alegătorilor la vot.</w:t>
      </w: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SIMPV este compus din următoarele elemente principale:</w:t>
      </w:r>
    </w:p>
    <w:p w:rsidR="00582B9D" w:rsidRPr="0083564A" w:rsidRDefault="00582B9D" w:rsidP="00B66A83">
      <w:pPr>
        <w:pStyle w:val="ListParagraph"/>
        <w:numPr>
          <w:ilvl w:val="0"/>
          <w:numId w:val="9"/>
        </w:numPr>
        <w:shd w:val="solid" w:color="FFFFFF" w:fill="FFFFFF"/>
        <w:spacing w:after="0"/>
        <w:jc w:val="both"/>
        <w:rPr>
          <w:rFonts w:ascii="Trebuchet MS" w:hAnsi="Trebuchet MS" w:cs="Times New Roman"/>
          <w:noProof/>
        </w:rPr>
      </w:pPr>
      <w:r w:rsidRPr="0083564A">
        <w:rPr>
          <w:rFonts w:ascii="Trebuchet MS" w:hAnsi="Trebuchet MS" w:cs="Times New Roman"/>
          <w:noProof/>
        </w:rPr>
        <w:t>Sistemul informatic central - un ansamblu informatic complex compus din servere de baze de date, servere de aplicații informatice, echipamente de comunicații de date și echipamente de protecție împotriva incidentelor de securitate cibernetică,</w:t>
      </w:r>
    </w:p>
    <w:p w:rsidR="00582B9D" w:rsidRPr="0083564A" w:rsidRDefault="00582B9D" w:rsidP="00B66A83">
      <w:pPr>
        <w:pStyle w:val="ListParagraph"/>
        <w:numPr>
          <w:ilvl w:val="0"/>
          <w:numId w:val="9"/>
        </w:num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Aplicația informatică pentru verificarea dreptului de vot (ADV) - un program informatic care asigură preluarea datelor de identificare ale alegatorilor de către operatorii de tablete din actele de identitate şi compararea acestora cu datele deja înregistrate în listele electorale permanente şi în listele electorale complementare, </w:t>
      </w:r>
    </w:p>
    <w:p w:rsidR="00582B9D" w:rsidRPr="0083564A" w:rsidRDefault="00582B9D" w:rsidP="00B66A83">
      <w:pPr>
        <w:pStyle w:val="ListParagraph"/>
        <w:numPr>
          <w:ilvl w:val="0"/>
          <w:numId w:val="9"/>
        </w:num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Centrul de suport tehnic - centrul de comunicații prin care Serviciul de Telecomunicații Speciale furnizează asistență tehnică pentru operatorii de calculator din secțiile de votare, incluzând o  componentă call center, </w:t>
      </w:r>
    </w:p>
    <w:p w:rsidR="00582B9D" w:rsidRPr="0083564A" w:rsidRDefault="00582B9D" w:rsidP="00B66A83">
      <w:pPr>
        <w:pStyle w:val="ListParagraph"/>
        <w:numPr>
          <w:ilvl w:val="0"/>
          <w:numId w:val="9"/>
        </w:numPr>
        <w:shd w:val="solid" w:color="FFFFFF" w:fill="FFFFFF"/>
        <w:spacing w:after="0"/>
        <w:jc w:val="both"/>
        <w:rPr>
          <w:rFonts w:ascii="Trebuchet MS" w:hAnsi="Trebuchet MS" w:cs="Times New Roman"/>
          <w:noProof/>
        </w:rPr>
      </w:pPr>
      <w:r w:rsidRPr="0083564A">
        <w:rPr>
          <w:rFonts w:ascii="Trebuchet MS" w:hAnsi="Trebuchet MS" w:cs="Times New Roman"/>
          <w:noProof/>
        </w:rPr>
        <w:t>infrastructura de comunicaţii;</w:t>
      </w:r>
    </w:p>
    <w:p w:rsidR="00582B9D" w:rsidRPr="0083564A" w:rsidRDefault="00582B9D" w:rsidP="00B66A83">
      <w:pPr>
        <w:pStyle w:val="ListParagraph"/>
        <w:numPr>
          <w:ilvl w:val="0"/>
          <w:numId w:val="9"/>
        </w:numPr>
        <w:shd w:val="solid" w:color="FFFFFF" w:fill="FFFFFF"/>
        <w:spacing w:after="0"/>
        <w:jc w:val="both"/>
        <w:rPr>
          <w:rFonts w:ascii="Trebuchet MS" w:hAnsi="Trebuchet MS" w:cs="Times New Roman"/>
          <w:noProof/>
        </w:rPr>
      </w:pPr>
      <w:r w:rsidRPr="0083564A">
        <w:rPr>
          <w:rFonts w:ascii="Trebuchet MS" w:hAnsi="Trebuchet MS" w:cs="Times New Roman"/>
          <w:noProof/>
        </w:rPr>
        <w:t>terminalele informatice din secțiile de votare.</w:t>
      </w: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În cadrul fiecărei secții de votare este desemnat un operator de calculator care înscrie în SIMPV, cu ajutorul unei tablete, codul numeric personal al alegătorilor, prin scanare sau manual, după caz. </w:t>
      </w: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În paralel cu funcționalitățile principale asigurate prin utilizarea SIMPV sunt atinse și următoarele beneficii:</w:t>
      </w:r>
    </w:p>
    <w:p w:rsidR="00582B9D" w:rsidRPr="0083564A" w:rsidRDefault="00582B9D" w:rsidP="00B66A83">
      <w:pPr>
        <w:pStyle w:val="ListParagraph"/>
        <w:numPr>
          <w:ilvl w:val="0"/>
          <w:numId w:val="8"/>
        </w:num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fluidizarea operațiunilor din secțiile de votare prin diminuarea timpului aferent căutării  alegătorilor în listele electorale tipărite (din SIMPV s-a obținut în mod automat poziția în lista tipărită a alegătorului prezent la vot) </w:t>
      </w:r>
      <w:r w:rsidRPr="0083564A">
        <w:rPr>
          <w:rFonts w:ascii="Trebuchet MS" w:hAnsi="Trebuchet MS" w:cs="Times New Roman"/>
          <w:noProof/>
        </w:rPr>
        <w:lastRenderedPageBreak/>
        <w:t>și implicit diminuarea timpului petrecut de alegător la nivelul secției de votare;</w:t>
      </w:r>
    </w:p>
    <w:p w:rsidR="00582B9D" w:rsidRPr="0083564A" w:rsidRDefault="00582B9D" w:rsidP="00B66A83">
      <w:pPr>
        <w:pStyle w:val="ListParagraph"/>
        <w:numPr>
          <w:ilvl w:val="0"/>
          <w:numId w:val="8"/>
        </w:numPr>
        <w:shd w:val="solid" w:color="FFFFFF" w:fill="FFFFFF"/>
        <w:spacing w:after="0"/>
        <w:jc w:val="both"/>
        <w:rPr>
          <w:rFonts w:ascii="Trebuchet MS" w:hAnsi="Trebuchet MS" w:cs="Times New Roman"/>
          <w:noProof/>
        </w:rPr>
      </w:pPr>
      <w:r w:rsidRPr="0083564A">
        <w:rPr>
          <w:rFonts w:ascii="Trebuchet MS" w:hAnsi="Trebuchet MS" w:cs="Times New Roman"/>
          <w:noProof/>
        </w:rPr>
        <w:t>punerea la dispoziția tuturor președinților birourilor electorale ale secțiilor de votare a unui instrument prin care au fost notificați în timp real dacă un alegător și-a exprimat dreptul de vot la altă secție de votare, pentru a fi radiat din lista electorală permanentă de la secția la care fost arondat;</w:t>
      </w:r>
    </w:p>
    <w:p w:rsidR="00582B9D" w:rsidRPr="0083564A" w:rsidRDefault="00582B9D" w:rsidP="00B66A83">
      <w:pPr>
        <w:pStyle w:val="ListParagraph"/>
        <w:numPr>
          <w:ilvl w:val="0"/>
          <w:numId w:val="8"/>
        </w:numPr>
        <w:shd w:val="solid" w:color="FFFFFF" w:fill="FFFFFF"/>
        <w:spacing w:after="0"/>
        <w:jc w:val="both"/>
        <w:rPr>
          <w:rFonts w:ascii="Trebuchet MS" w:hAnsi="Trebuchet MS" w:cs="Times New Roman"/>
          <w:noProof/>
        </w:rPr>
      </w:pPr>
      <w:r w:rsidRPr="0083564A">
        <w:rPr>
          <w:rFonts w:ascii="Trebuchet MS" w:hAnsi="Trebuchet MS" w:cs="Times New Roman"/>
          <w:noProof/>
        </w:rPr>
        <w:t>creșterea gradului de transparență prin publicarea în timp real a informațiilor privind prezența la vot și, după închiderea urnelor, a informațiilor privind rezultatele provizorii ale votării;</w:t>
      </w:r>
    </w:p>
    <w:p w:rsidR="00582B9D" w:rsidRPr="0083564A" w:rsidRDefault="00582B9D" w:rsidP="00B66A83">
      <w:pPr>
        <w:pStyle w:val="ListParagraph"/>
        <w:numPr>
          <w:ilvl w:val="0"/>
          <w:numId w:val="8"/>
        </w:numPr>
        <w:shd w:val="solid" w:color="FFFFFF" w:fill="FFFFFF"/>
        <w:spacing w:after="0"/>
        <w:jc w:val="both"/>
        <w:rPr>
          <w:rFonts w:ascii="Trebuchet MS" w:hAnsi="Trebuchet MS" w:cs="Times New Roman"/>
          <w:noProof/>
        </w:rPr>
      </w:pPr>
      <w:r w:rsidRPr="0083564A">
        <w:rPr>
          <w:rFonts w:ascii="Trebuchet MS" w:hAnsi="Trebuchet MS" w:cs="Times New Roman"/>
          <w:noProof/>
        </w:rPr>
        <w:t>creșterea nivelului de încredere a cetățenilor în proces și posibilitatea de a implementa măsuri suplimentare de securitate, respectiv filmarea operațiunilor de numărare a voturilor exprimate.</w:t>
      </w:r>
    </w:p>
    <w:p w:rsidR="005817EE" w:rsidRDefault="005817EE" w:rsidP="00116147">
      <w:pPr>
        <w:shd w:val="solid" w:color="FFFFFF" w:fill="FFFFFF"/>
        <w:spacing w:after="0"/>
        <w:jc w:val="both"/>
        <w:rPr>
          <w:rFonts w:ascii="Trebuchet MS" w:hAnsi="Trebuchet MS" w:cs="Times New Roman"/>
          <w:noProof/>
        </w:rPr>
      </w:pPr>
    </w:p>
    <w:p w:rsidR="00582B9D" w:rsidRPr="0083564A" w:rsidRDefault="00582B9D"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Prevederile art. 393, raportat la art. 387 alin. (1) lit. a) şi b) din Legea nr. 286/2009 privind Codul Penal, cu modificările şi completările ulterioare, stabilesc că şi tentativele de vot multiplu sau fără a avea acest drept se sancţionează, motiv pentru care sistemul joacă un rol esenţial în prevenirea sau identificarea şi sancţionarea acestor fapte.</w:t>
      </w:r>
    </w:p>
    <w:p w:rsidR="005817EE" w:rsidRDefault="005817EE" w:rsidP="00116147">
      <w:pPr>
        <w:shd w:val="solid" w:color="FFFFFF" w:fill="FFFFFF"/>
        <w:spacing w:after="0"/>
        <w:jc w:val="both"/>
        <w:rPr>
          <w:rFonts w:ascii="Trebuchet MS" w:hAnsi="Trebuchet MS" w:cs="Times New Roman"/>
          <w:noProof/>
        </w:rPr>
      </w:pPr>
    </w:p>
    <w:p w:rsidR="00582B9D" w:rsidRPr="0083564A" w:rsidRDefault="005817EE" w:rsidP="005817EE">
      <w:pPr>
        <w:shd w:val="solid" w:color="FFFFFF" w:fill="FFFFFF"/>
        <w:spacing w:after="0"/>
        <w:jc w:val="both"/>
        <w:rPr>
          <w:rFonts w:ascii="Trebuchet MS" w:hAnsi="Trebuchet MS" w:cs="Times New Roman"/>
          <w:noProof/>
        </w:rPr>
      </w:pPr>
      <w:r>
        <w:rPr>
          <w:rFonts w:ascii="Trebuchet MS" w:hAnsi="Trebuchet MS" w:cs="Times New Roman"/>
          <w:noProof/>
        </w:rPr>
        <w:t>În</w:t>
      </w:r>
      <w:r w:rsidR="00582B9D" w:rsidRPr="0083564A">
        <w:rPr>
          <w:rFonts w:ascii="Trebuchet MS" w:hAnsi="Trebuchet MS" w:cs="Times New Roman"/>
          <w:noProof/>
        </w:rPr>
        <w:t xml:space="preserve"> anul 2017, SIMPV a fost utilizat cu succes la două rânduri de alegeri locale parţiale organizate în 11 iunie şi 5 noiembrie.</w:t>
      </w:r>
      <w:r>
        <w:rPr>
          <w:rFonts w:ascii="Trebuchet MS" w:hAnsi="Trebuchet MS" w:cs="Times New Roman"/>
          <w:noProof/>
        </w:rPr>
        <w:t xml:space="preserve"> </w:t>
      </w:r>
      <w:r w:rsidR="00582B9D" w:rsidRPr="0083564A">
        <w:rPr>
          <w:rFonts w:ascii="Arial" w:hAnsi="Arial" w:cs="Arial"/>
          <w:noProof/>
        </w:rPr>
        <w:t>Ȋ</w:t>
      </w:r>
      <w:r w:rsidR="00582B9D" w:rsidRPr="0083564A">
        <w:rPr>
          <w:rFonts w:ascii="Trebuchet MS" w:hAnsi="Trebuchet MS" w:cs="Times New Roman"/>
          <w:noProof/>
        </w:rPr>
        <w:t>n perspectiva organizării alegerilor din anul 2019 și a eventualelor referendumuri, au fost elaborate proiecte de acte normative privind completarea legislaţiei primare privind referendumul, alegerile prezidenţiale şi europarlamentare cu prevederi referitoare la funcţionarea SIMPV care se află în procedura de analiză internă.</w:t>
      </w:r>
    </w:p>
    <w:p w:rsidR="003D1B96" w:rsidRDefault="003D1B96" w:rsidP="00116147">
      <w:pPr>
        <w:spacing w:after="120"/>
        <w:jc w:val="both"/>
        <w:rPr>
          <w:rFonts w:ascii="Trebuchet MS" w:hAnsi="Trebuchet MS" w:cs="Arial"/>
          <w:b/>
          <w:i/>
          <w:color w:val="000000"/>
        </w:rPr>
      </w:pPr>
    </w:p>
    <w:p w:rsidR="0006537E" w:rsidRPr="00A31CD8" w:rsidRDefault="0006537E" w:rsidP="00116147">
      <w:pPr>
        <w:spacing w:after="120"/>
        <w:jc w:val="both"/>
        <w:rPr>
          <w:rFonts w:ascii="Trebuchet MS" w:hAnsi="Trebuchet MS" w:cs="Arial"/>
          <w:b/>
          <w:i/>
          <w:color w:val="000000"/>
        </w:rPr>
      </w:pPr>
      <w:r w:rsidRPr="00A31CD8">
        <w:rPr>
          <w:rFonts w:ascii="Trebuchet MS" w:hAnsi="Trebuchet MS" w:cs="Arial"/>
          <w:b/>
          <w:i/>
          <w:color w:val="000000"/>
        </w:rPr>
        <w:t>Asigurarea resurselor necesare pentru o selecţie competitivă a oficialilor electorali şi dezvoltarea unui modul de pregătire specializată pentru aceştia</w:t>
      </w:r>
    </w:p>
    <w:p w:rsidR="0006537E" w:rsidRPr="0083564A" w:rsidRDefault="0006537E" w:rsidP="00116147">
      <w:pPr>
        <w:spacing w:after="0"/>
        <w:jc w:val="both"/>
        <w:rPr>
          <w:rFonts w:ascii="Trebuchet MS" w:hAnsi="Trebuchet MS" w:cs="Times New Roman"/>
        </w:rPr>
      </w:pPr>
      <w:r w:rsidRPr="0083564A">
        <w:rPr>
          <w:rFonts w:ascii="Trebuchet MS" w:hAnsi="Trebuchet MS" w:cs="Times New Roman"/>
          <w:noProof/>
        </w:rPr>
        <w:t xml:space="preserve">Acest obiectiv vizează, în primul rând, Corpul experţilor electorali, </w:t>
      </w:r>
      <w:r w:rsidRPr="0083564A">
        <w:rPr>
          <w:rFonts w:ascii="Trebuchet MS" w:hAnsi="Trebuchet MS" w:cs="Times New Roman"/>
        </w:rPr>
        <w:t>evidența permanentă a persoanelor care au vocaţia de a deveni președinți ai birourilor electorale ale secțiilor de votare din țară și din străinătate sau locțiitori ai acestora, înființată, gestionată și actualizată de Autoritatea Electorală Permanentă, în conformitate cu dispoziţiile art. 16 alin. (13) din Legea nr. 208/2015 şi ale Hotărârii Autorităţii Electorale Permanente nr. 11/2015 privind aprobarea Metodologiei de admitere în Corpul experților electorali, cu modificările și completările ulterioare.</w:t>
      </w:r>
    </w:p>
    <w:p w:rsidR="005817EE" w:rsidRDefault="005817EE" w:rsidP="00116147">
      <w:pPr>
        <w:shd w:val="solid" w:color="FFFFFF" w:fill="FFFFFF"/>
        <w:spacing w:after="0"/>
        <w:jc w:val="both"/>
        <w:rPr>
          <w:rFonts w:ascii="Trebuchet MS" w:hAnsi="Trebuchet MS" w:cs="Times New Roman"/>
          <w:noProof/>
        </w:rPr>
      </w:pPr>
    </w:p>
    <w:p w:rsidR="0006537E" w:rsidRPr="0083564A" w:rsidRDefault="0006537E"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Condiţiile de admitere a persoanelor în Corpul experţilor electorali asigură imparţialitatea şi integritatea acestora, neapartenenţa la o formaţiune politică, precum şi condiţia de a nu fi urmărit penal, trimis în judecată penală sau condamnat penal fiind cerinţe obligatorii.</w:t>
      </w:r>
    </w:p>
    <w:p w:rsidR="005817EE" w:rsidRDefault="005817EE" w:rsidP="00116147">
      <w:pPr>
        <w:shd w:val="solid" w:color="FFFFFF" w:fill="FFFFFF"/>
        <w:spacing w:after="0"/>
        <w:jc w:val="both"/>
        <w:rPr>
          <w:rFonts w:ascii="Trebuchet MS" w:hAnsi="Trebuchet MS" w:cs="Times New Roman"/>
          <w:noProof/>
        </w:rPr>
      </w:pPr>
    </w:p>
    <w:p w:rsidR="0006537E" w:rsidRPr="0083564A" w:rsidRDefault="0006537E" w:rsidP="00116147">
      <w:p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Autoritatea Electorală Permanentă monitorizează în mod permanent îndeplinirea acestor condiţii, precum şi situaţiile în care experţii electorali au fost sancţionaţi contravenţional în legătură cu un proces electoral. </w:t>
      </w:r>
      <w:r w:rsidRPr="0083564A">
        <w:rPr>
          <w:rFonts w:ascii="Arial" w:hAnsi="Arial" w:cs="Arial"/>
          <w:noProof/>
        </w:rPr>
        <w:t>Ȋ</w:t>
      </w:r>
      <w:r w:rsidRPr="0083564A">
        <w:rPr>
          <w:rFonts w:ascii="Trebuchet MS" w:hAnsi="Trebuchet MS" w:cs="Times New Roman"/>
          <w:noProof/>
        </w:rPr>
        <w:t>ns</w:t>
      </w:r>
      <w:r w:rsidRPr="0083564A">
        <w:rPr>
          <w:rFonts w:ascii="Trebuchet MS" w:hAnsi="Trebuchet MS" w:cs="Trebuchet MS"/>
          <w:noProof/>
        </w:rPr>
        <w:t>ă</w:t>
      </w:r>
      <w:r w:rsidRPr="0083564A">
        <w:rPr>
          <w:rFonts w:ascii="Trebuchet MS" w:hAnsi="Trebuchet MS" w:cs="Times New Roman"/>
          <w:noProof/>
        </w:rPr>
        <w:t xml:space="preserve">, furnizarea de informații inexacte, incomplete sau </w:t>
      </w:r>
      <w:r w:rsidRPr="0083564A">
        <w:rPr>
          <w:rFonts w:ascii="Trebuchet MS" w:hAnsi="Trebuchet MS" w:cs="Times New Roman"/>
          <w:noProof/>
        </w:rPr>
        <w:lastRenderedPageBreak/>
        <w:t>cu întârziere de instituţiile care le deţin reprezintă un risc pentru evaluarea respectării cerinţelor de integritate menţionate.</w:t>
      </w:r>
    </w:p>
    <w:p w:rsidR="005817EE" w:rsidRDefault="005817EE" w:rsidP="00116147">
      <w:pPr>
        <w:shd w:val="solid" w:color="FFFFFF" w:fill="FFFFFF"/>
        <w:spacing w:after="0"/>
        <w:jc w:val="both"/>
        <w:rPr>
          <w:rFonts w:ascii="Trebuchet MS" w:hAnsi="Trebuchet MS" w:cs="Times New Roman"/>
        </w:rPr>
      </w:pPr>
    </w:p>
    <w:p w:rsidR="0006537E" w:rsidRPr="0083564A" w:rsidRDefault="0006537E" w:rsidP="00116147">
      <w:pPr>
        <w:autoSpaceDE w:val="0"/>
        <w:autoSpaceDN w:val="0"/>
        <w:adjustRightInd w:val="0"/>
        <w:spacing w:after="0"/>
        <w:jc w:val="both"/>
        <w:rPr>
          <w:rFonts w:ascii="Trebuchet MS" w:eastAsia="Times New Roman" w:hAnsi="Trebuchet MS" w:cs="Times New Roman"/>
          <w:noProof/>
          <w:color w:val="000000"/>
        </w:rPr>
      </w:pPr>
      <w:r w:rsidRPr="0083564A">
        <w:rPr>
          <w:rFonts w:ascii="Trebuchet MS" w:hAnsi="Trebuchet MS" w:cs="Times New Roman"/>
          <w:noProof/>
        </w:rPr>
        <w:t>Cu privire la evoluția cantitativă a deciziilor de admitere în Corpul experților electorali, Autoritatea Electorală Permanentă a emis, în anul 2016, 74 de decizii de admitere pentru un număr total de 61.756 de persoane (</w:t>
      </w:r>
      <w:r w:rsidRPr="0083564A">
        <w:rPr>
          <w:rFonts w:ascii="Trebuchet MS" w:hAnsi="Trebuchet MS" w:cs="Times New Roman"/>
          <w:noProof/>
          <w:color w:val="000000"/>
        </w:rPr>
        <w:t xml:space="preserve">43.422 </w:t>
      </w:r>
      <w:r w:rsidRPr="0083564A">
        <w:rPr>
          <w:rFonts w:ascii="Trebuchet MS" w:eastAsia="Times New Roman" w:hAnsi="Trebuchet MS" w:cs="Times New Roman"/>
          <w:noProof/>
          <w:color w:val="000000"/>
        </w:rPr>
        <w:t>de persoane admise pe bază de aviz favorabil și 18.334 de persoane admise în urma promovării examenului de admitere)</w:t>
      </w:r>
      <w:r w:rsidRPr="0083564A">
        <w:rPr>
          <w:rFonts w:ascii="Trebuchet MS" w:hAnsi="Trebuchet MS" w:cs="Times New Roman"/>
          <w:noProof/>
        </w:rPr>
        <w:t xml:space="preserve">, iar, în anul 2017, a emis 17 decizii de admitere pentru un număr total de 223 de persoane  (92 </w:t>
      </w:r>
      <w:r w:rsidRPr="0083564A">
        <w:rPr>
          <w:rFonts w:ascii="Trebuchet MS" w:eastAsia="Times New Roman" w:hAnsi="Trebuchet MS" w:cs="Times New Roman"/>
          <w:noProof/>
          <w:color w:val="000000"/>
        </w:rPr>
        <w:t>de persoane admise pe bază de aviz favorabil și 131 de persoane admise în urma promovării examenului de admitere).</w:t>
      </w:r>
    </w:p>
    <w:p w:rsidR="00F8213E" w:rsidRDefault="00F8213E" w:rsidP="00116147">
      <w:pPr>
        <w:spacing w:after="120"/>
        <w:jc w:val="both"/>
        <w:rPr>
          <w:rFonts w:ascii="Trebuchet MS" w:hAnsi="Trebuchet MS" w:cs="Times New Roman"/>
          <w:noProof/>
        </w:rPr>
      </w:pPr>
    </w:p>
    <w:p w:rsidR="00B643CD" w:rsidRPr="00A31CD8" w:rsidRDefault="00F23292" w:rsidP="00116147">
      <w:pPr>
        <w:spacing w:after="120"/>
        <w:jc w:val="both"/>
        <w:rPr>
          <w:rFonts w:ascii="Trebuchet MS" w:eastAsia="MS Mincho" w:hAnsi="Trebuchet MS" w:cs="Times New Roman"/>
          <w:b/>
          <w:i/>
        </w:rPr>
      </w:pPr>
      <w:r w:rsidRPr="00A31CD8">
        <w:rPr>
          <w:rFonts w:ascii="Trebuchet MS" w:hAnsi="Trebuchet MS" w:cs="Arial"/>
          <w:b/>
          <w:i/>
          <w:color w:val="000000"/>
        </w:rPr>
        <w:t>Organizarea periodică de către AEP a unor sesiuni de formare pentru reprezentanţii partidelor politice</w:t>
      </w:r>
    </w:p>
    <w:p w:rsidR="00F23292" w:rsidRPr="0083564A" w:rsidRDefault="00F23292" w:rsidP="005817EE">
      <w:pPr>
        <w:shd w:val="solid" w:color="FFFFFF" w:fill="FFFFFF"/>
        <w:spacing w:after="0"/>
        <w:jc w:val="both"/>
        <w:rPr>
          <w:rFonts w:ascii="Trebuchet MS" w:hAnsi="Trebuchet MS" w:cs="Times New Roman"/>
          <w:noProof/>
        </w:rPr>
      </w:pPr>
      <w:r w:rsidRPr="0083564A">
        <w:rPr>
          <w:rFonts w:ascii="Trebuchet MS" w:hAnsi="Trebuchet MS" w:cs="Times New Roman"/>
          <w:noProof/>
        </w:rPr>
        <w:t xml:space="preserve">Acest obiectiv este realizat prin organizarea de evenimente şi de sesiuni de formare pentru reprezentanții partidelor politice (în special a mandatarilor financiari ai competitorilor electorali). </w:t>
      </w:r>
      <w:r w:rsidRPr="0083564A">
        <w:rPr>
          <w:rFonts w:ascii="Arial" w:hAnsi="Arial" w:cs="Arial"/>
          <w:noProof/>
        </w:rPr>
        <w:t>Ȋ</w:t>
      </w:r>
      <w:r w:rsidRPr="0083564A">
        <w:rPr>
          <w:rFonts w:ascii="Trebuchet MS" w:hAnsi="Trebuchet MS" w:cs="Times New Roman"/>
          <w:noProof/>
        </w:rPr>
        <w:t xml:space="preserve">n anul 2016 au fost organizate 8 sesiuni de informare </w:t>
      </w:r>
      <w:r w:rsidRPr="0083564A">
        <w:rPr>
          <w:rFonts w:ascii="Trebuchet MS" w:hAnsi="Trebuchet MS" w:cs="Trebuchet MS"/>
          <w:noProof/>
        </w:rPr>
        <w:t>ș</w:t>
      </w:r>
      <w:r w:rsidRPr="0083564A">
        <w:rPr>
          <w:rFonts w:ascii="Trebuchet MS" w:hAnsi="Trebuchet MS" w:cs="Times New Roman"/>
          <w:noProof/>
        </w:rPr>
        <w:t xml:space="preserve">i instruire, totalizând 150 de participanți. </w:t>
      </w:r>
      <w:r w:rsidRPr="0083564A">
        <w:rPr>
          <w:rFonts w:ascii="Arial" w:hAnsi="Arial" w:cs="Arial"/>
          <w:noProof/>
        </w:rPr>
        <w:t>Ȋ</w:t>
      </w:r>
      <w:r w:rsidRPr="0083564A">
        <w:rPr>
          <w:rFonts w:ascii="Trebuchet MS" w:hAnsi="Trebuchet MS" w:cs="Times New Roman"/>
          <w:noProof/>
        </w:rPr>
        <w:t>n anul 2017, av</w:t>
      </w:r>
      <w:r w:rsidRPr="0083564A">
        <w:rPr>
          <w:rFonts w:ascii="Trebuchet MS" w:hAnsi="Trebuchet MS" w:cs="Trebuchet MS"/>
          <w:noProof/>
        </w:rPr>
        <w:t>â</w:t>
      </w:r>
      <w:r w:rsidRPr="0083564A">
        <w:rPr>
          <w:rFonts w:ascii="Trebuchet MS" w:hAnsi="Trebuchet MS" w:cs="Times New Roman"/>
          <w:noProof/>
        </w:rPr>
        <w:t xml:space="preserve">nd </w:t>
      </w:r>
      <w:r w:rsidRPr="0083564A">
        <w:rPr>
          <w:rFonts w:ascii="Trebuchet MS" w:hAnsi="Trebuchet MS" w:cs="Trebuchet MS"/>
          <w:noProof/>
        </w:rPr>
        <w:t>î</w:t>
      </w:r>
      <w:r w:rsidRPr="0083564A">
        <w:rPr>
          <w:rFonts w:ascii="Trebuchet MS" w:hAnsi="Trebuchet MS" w:cs="Times New Roman"/>
          <w:noProof/>
        </w:rPr>
        <w:t xml:space="preserve">n vedere contactul permanent dintre personalul Autorităţii Electorale Permanente cu atribuții în domeniu și mandatarii financiari ai competitorilor electorali, precum și faptul că aceștia, în cele mai multe cazuri, au desemnat aceeași mandatari financiari ca în anul 2016, nu s-a impus organizarea de noi evenimente și sesiuni de formare pentru reprezentanții partidelor politice, Autoritatea Electorală Permanentă informând și asistând părțile interesate la cerere. Pentru fiecare dintre cele două alegeri locale parțiale din anul 2017, a fost elaborat și diseminat competitorilor electorali </w:t>
      </w:r>
      <w:r w:rsidRPr="0083564A">
        <w:rPr>
          <w:rFonts w:ascii="Trebuchet MS" w:hAnsi="Trebuchet MS" w:cs="Times New Roman"/>
          <w:i/>
          <w:noProof/>
        </w:rPr>
        <w:t>Ghidul finanțării campaniei electorale la alegerile locale parțiale</w:t>
      </w:r>
      <w:r w:rsidRPr="0083564A">
        <w:rPr>
          <w:rFonts w:ascii="Trebuchet MS" w:hAnsi="Trebuchet MS" w:cs="Times New Roman"/>
          <w:noProof/>
        </w:rPr>
        <w:t>.</w:t>
      </w:r>
    </w:p>
    <w:p w:rsidR="005817EE" w:rsidRDefault="005817EE" w:rsidP="005817EE">
      <w:pPr>
        <w:shd w:val="solid" w:color="FFFFFF" w:fill="FFFFFF"/>
        <w:spacing w:after="0"/>
        <w:jc w:val="both"/>
        <w:rPr>
          <w:rFonts w:ascii="Trebuchet MS" w:hAnsi="Trebuchet MS" w:cs="Times New Roman"/>
          <w:noProof/>
        </w:rPr>
      </w:pPr>
    </w:p>
    <w:p w:rsidR="00F23292" w:rsidRPr="0083564A" w:rsidRDefault="00C0506B" w:rsidP="00116147">
      <w:pPr>
        <w:spacing w:after="120"/>
        <w:jc w:val="both"/>
        <w:rPr>
          <w:rFonts w:ascii="Trebuchet MS" w:hAnsi="Trebuchet MS" w:cs="Arial"/>
          <w:b/>
          <w:color w:val="000000"/>
        </w:rPr>
      </w:pPr>
      <w:r>
        <w:rPr>
          <w:rFonts w:ascii="Trebuchet MS" w:hAnsi="Trebuchet MS" w:cs="Times New Roman"/>
          <w:b/>
          <w:noProof/>
        </w:rPr>
        <w:t>4</w:t>
      </w:r>
      <w:r w:rsidR="006D587F">
        <w:rPr>
          <w:rFonts w:ascii="Trebuchet MS" w:hAnsi="Trebuchet MS" w:cs="Times New Roman"/>
          <w:b/>
          <w:noProof/>
        </w:rPr>
        <w:t>.</w:t>
      </w:r>
      <w:r w:rsidR="00695F28" w:rsidRPr="0083564A">
        <w:rPr>
          <w:rFonts w:ascii="Trebuchet MS" w:eastAsia="MS Mincho" w:hAnsi="Trebuchet MS" w:cs="Times New Roman"/>
          <w:b/>
        </w:rPr>
        <w:t>3.6-</w:t>
      </w:r>
      <w:r w:rsidR="00695F28" w:rsidRPr="0083564A">
        <w:rPr>
          <w:rFonts w:ascii="Trebuchet MS" w:hAnsi="Trebuchet MS" w:cs="Arial"/>
          <w:b/>
          <w:color w:val="000000"/>
        </w:rPr>
        <w:t xml:space="preserve"> Creşterea integrităţii, reducerea vulnerabilităţilor şi a riscurilor de corupţie în domeniul achiziţiilor publice</w:t>
      </w:r>
    </w:p>
    <w:p w:rsidR="00695F28" w:rsidRPr="00A31CD8" w:rsidRDefault="005E6B3B" w:rsidP="00116147">
      <w:pPr>
        <w:spacing w:after="120"/>
        <w:jc w:val="both"/>
        <w:rPr>
          <w:rFonts w:ascii="Trebuchet MS" w:hAnsi="Trebuchet MS" w:cs="Arial"/>
          <w:b/>
          <w:i/>
        </w:rPr>
      </w:pPr>
      <w:r w:rsidRPr="00A31CD8">
        <w:rPr>
          <w:rFonts w:ascii="Trebuchet MS" w:hAnsi="Trebuchet MS" w:cs="Arial"/>
          <w:b/>
          <w:i/>
        </w:rPr>
        <w:t>Dezvoltarea unei baze de date accesibile publicului privind societățile cu condamnări definitive, precum şi cu cele care nu au executat în mod corespunzător contractele atribuite în cadrul procedurilor de achiziții publice</w:t>
      </w:r>
    </w:p>
    <w:p w:rsidR="005E6B3B" w:rsidRPr="0083564A" w:rsidRDefault="005E6B3B" w:rsidP="00116147">
      <w:pPr>
        <w:widowControl w:val="0"/>
        <w:tabs>
          <w:tab w:val="left" w:pos="1080"/>
          <w:tab w:val="left" w:pos="1260"/>
        </w:tabs>
        <w:suppressAutoHyphens/>
        <w:ind w:right="-54"/>
        <w:jc w:val="both"/>
        <w:rPr>
          <w:rFonts w:ascii="Trebuchet MS" w:eastAsia="SimSun" w:hAnsi="Trebuchet MS" w:cs="Arial"/>
          <w:kern w:val="1"/>
          <w:lang w:eastAsia="zh-CN" w:bidi="hi-IN"/>
        </w:rPr>
      </w:pPr>
      <w:r w:rsidRPr="0083564A">
        <w:rPr>
          <w:rFonts w:ascii="Trebuchet MS" w:eastAsia="SimSun" w:hAnsi="Trebuchet MS" w:cs="Arial"/>
          <w:kern w:val="1"/>
          <w:lang w:eastAsia="zh-CN" w:bidi="hi-IN"/>
        </w:rPr>
        <w:t>Au fost inițiate modificări ale cadrului legal incident. La art. 166 alin. (1) din Hotărârea Guvernului nr. 395/2016 pentru aprobarea Normelor metodologice de aplicare a prevederilor referitoare la atribuirea contractului de achiziţie publică/acordului-cadru din Legea nr. 98/2016 privind achiziţiile publice este stipulat faptul că, autoritatea contractantă are obligația de a emite documente constatatoare privind îndeplinirea sau, după caz, neîndeplinirea obligațiilor contractuale în termenele prevăzute de lege. Documentele constatatoare se publică în SEAP, după expirarea termenelor de contestare prevăzute de lege.</w:t>
      </w:r>
    </w:p>
    <w:p w:rsidR="005E6B3B" w:rsidRPr="00A31CD8" w:rsidRDefault="00272F0A" w:rsidP="00116147">
      <w:pPr>
        <w:widowControl w:val="0"/>
        <w:tabs>
          <w:tab w:val="left" w:pos="1080"/>
          <w:tab w:val="left" w:pos="1260"/>
        </w:tabs>
        <w:suppressAutoHyphens/>
        <w:ind w:right="-54"/>
        <w:jc w:val="both"/>
        <w:rPr>
          <w:rFonts w:ascii="Trebuchet MS" w:hAnsi="Trebuchet MS" w:cs="Arial"/>
          <w:b/>
          <w:i/>
        </w:rPr>
      </w:pPr>
      <w:r w:rsidRPr="00A31CD8">
        <w:rPr>
          <w:rFonts w:ascii="Trebuchet MS" w:hAnsi="Trebuchet MS" w:cs="Arial"/>
          <w:b/>
          <w:i/>
        </w:rPr>
        <w:t>Realizarea controlului ex-ante al documentațiilor de atribuire, prin trecerea la o verificare selectivă a autorităților contractante în funcție de o metodologie bazată pe criterii aleatorii şi de risc</w:t>
      </w:r>
    </w:p>
    <w:p w:rsidR="00272F0A" w:rsidRPr="0083564A" w:rsidRDefault="00C0506B" w:rsidP="00116147">
      <w:pPr>
        <w:widowControl w:val="0"/>
        <w:tabs>
          <w:tab w:val="left" w:pos="1260"/>
        </w:tabs>
        <w:suppressAutoHyphens/>
        <w:ind w:right="-54"/>
        <w:jc w:val="both"/>
        <w:rPr>
          <w:rFonts w:ascii="Trebuchet MS" w:eastAsia="SimSun" w:hAnsi="Trebuchet MS" w:cs="Arial"/>
          <w:kern w:val="1"/>
          <w:lang w:eastAsia="zh-CN" w:bidi="hi-IN"/>
        </w:rPr>
      </w:pPr>
      <w:r>
        <w:rPr>
          <w:rFonts w:ascii="Trebuchet MS" w:eastAsia="SimSun" w:hAnsi="Trebuchet MS" w:cs="Arial"/>
          <w:kern w:val="1"/>
          <w:lang w:eastAsia="zh-CN" w:bidi="hi-IN"/>
        </w:rPr>
        <w:lastRenderedPageBreak/>
        <w:t>Agenția Națională pentru Achiziții Publice a</w:t>
      </w:r>
      <w:r w:rsidR="00272F0A" w:rsidRPr="0083564A">
        <w:rPr>
          <w:rFonts w:ascii="Trebuchet MS" w:eastAsia="SimSun" w:hAnsi="Trebuchet MS" w:cs="Arial"/>
          <w:kern w:val="1"/>
          <w:lang w:eastAsia="zh-CN" w:bidi="hi-IN"/>
        </w:rPr>
        <w:t xml:space="preserve"> întreprins diverse acțiuni, care produc deja efecte pentru întregul sistem de achiziții publice. Printre acestea amintim:</w:t>
      </w:r>
    </w:p>
    <w:p w:rsidR="00272F0A" w:rsidRPr="0083564A" w:rsidRDefault="00272F0A" w:rsidP="00116147">
      <w:pPr>
        <w:widowControl w:val="0"/>
        <w:suppressAutoHyphens/>
        <w:ind w:right="-54"/>
        <w:jc w:val="both"/>
        <w:rPr>
          <w:rFonts w:ascii="Trebuchet MS" w:eastAsia="SimSun" w:hAnsi="Trebuchet MS" w:cs="Arial"/>
          <w:kern w:val="1"/>
          <w:lang w:eastAsia="zh-CN" w:bidi="hi-IN"/>
        </w:rPr>
      </w:pPr>
      <w:r w:rsidRPr="0083564A">
        <w:rPr>
          <w:rFonts w:ascii="Trebuchet MS" w:eastAsia="SimSun" w:hAnsi="Trebuchet MS" w:cs="Arial"/>
          <w:kern w:val="1"/>
          <w:lang w:eastAsia="zh-CN" w:bidi="hi-IN"/>
        </w:rPr>
        <w:t xml:space="preserve">  - În luna martie 2017 experții Băncii Europene de Investiții (BEI) au elaborat metodologia referitoare la trecerea graduală de la controlul sistematic la controlul ex-ante pe bază de eşantion, care a fost revizuită și aprobată de către Agenția Națională pentru Achiziții Publice (ANAP).</w:t>
      </w:r>
    </w:p>
    <w:p w:rsidR="00272F0A" w:rsidRPr="0083564A" w:rsidRDefault="00272F0A" w:rsidP="00116147">
      <w:pPr>
        <w:widowControl w:val="0"/>
        <w:suppressAutoHyphens/>
        <w:ind w:right="-54"/>
        <w:jc w:val="both"/>
        <w:rPr>
          <w:rFonts w:ascii="Trebuchet MS" w:eastAsia="SimSun" w:hAnsi="Trebuchet MS" w:cs="Arial"/>
          <w:kern w:val="1"/>
          <w:lang w:eastAsia="zh-CN" w:bidi="hi-IN"/>
        </w:rPr>
      </w:pPr>
      <w:r w:rsidRPr="0083564A">
        <w:rPr>
          <w:rFonts w:ascii="Trebuchet MS" w:eastAsia="SimSun" w:hAnsi="Trebuchet MS" w:cs="Arial"/>
          <w:kern w:val="1"/>
          <w:lang w:eastAsia="zh-CN" w:bidi="hi-IN"/>
        </w:rPr>
        <w:t>- BEI a organizat grupuri de lucru cu personalul agenției, în cadrul cărora au fost analizate și discutate livrabilele pentru servicii intelectuale, lucrări standard, lucrări electromecanice, servicii non-intelectuale și bunuri convenționale. În prezent, se află în derulare workshop-urile pentru livrabilele echipamente IT și electronice și echipamente farmaceutice și medicale.</w:t>
      </w:r>
    </w:p>
    <w:p w:rsidR="00272F0A" w:rsidRDefault="00272F0A" w:rsidP="00116147">
      <w:pPr>
        <w:widowControl w:val="0"/>
        <w:tabs>
          <w:tab w:val="left" w:pos="1080"/>
          <w:tab w:val="left" w:pos="1260"/>
        </w:tabs>
        <w:suppressAutoHyphens/>
        <w:ind w:right="-54"/>
        <w:jc w:val="both"/>
        <w:rPr>
          <w:rFonts w:ascii="Trebuchet MS" w:eastAsia="SimSun" w:hAnsi="Trebuchet MS" w:cs="Arial"/>
          <w:color w:val="000000"/>
          <w:kern w:val="1"/>
          <w:lang w:eastAsia="zh-CN" w:bidi="hi-IN"/>
        </w:rPr>
      </w:pPr>
      <w:r w:rsidRPr="0083564A">
        <w:rPr>
          <w:rFonts w:ascii="Trebuchet MS" w:eastAsia="SimSun" w:hAnsi="Trebuchet MS" w:cs="Arial"/>
          <w:kern w:val="1"/>
          <w:lang w:eastAsia="zh-CN" w:bidi="hi-IN"/>
        </w:rPr>
        <w:t xml:space="preserve">  - Pentru a asigura continuitatea activității, fluxul actual de lucru al agenției a fost adaptat, principala schimbare constând în aplicarea unui sistem de control pe mai multe niveluri pentru verificarea documentațiilor de atribuire. Activitatea d</w:t>
      </w:r>
      <w:r w:rsidRPr="0083564A">
        <w:rPr>
          <w:rFonts w:ascii="Trebuchet MS" w:eastAsia="SimSun" w:hAnsi="Trebuchet MS" w:cs="Arial"/>
          <w:color w:val="000000"/>
          <w:kern w:val="1"/>
          <w:lang w:eastAsia="zh-CN" w:bidi="hi-IN"/>
        </w:rPr>
        <w:t>e verificare va include patru faze, respectiv: verificarea aspectelor formale ale ofertelor depuse, verificarea etapei de evaluare a propunerii tehnice, verificarea etapei de evaluare a propunerii financiare și verificarea încheierii procedurii de atribuire.</w:t>
      </w:r>
    </w:p>
    <w:p w:rsidR="00272F0A" w:rsidRPr="00A31CD8" w:rsidRDefault="00272F0A" w:rsidP="00116147">
      <w:pPr>
        <w:widowControl w:val="0"/>
        <w:tabs>
          <w:tab w:val="left" w:pos="1080"/>
          <w:tab w:val="left" w:pos="1260"/>
        </w:tabs>
        <w:suppressAutoHyphens/>
        <w:ind w:right="-54"/>
        <w:jc w:val="both"/>
        <w:rPr>
          <w:rFonts w:ascii="Trebuchet MS" w:hAnsi="Trebuchet MS" w:cs="Arial"/>
          <w:b/>
          <w:i/>
        </w:rPr>
      </w:pPr>
      <w:r w:rsidRPr="00A31CD8">
        <w:rPr>
          <w:rFonts w:ascii="Trebuchet MS" w:hAnsi="Trebuchet MS" w:cs="Arial"/>
          <w:b/>
          <w:i/>
        </w:rPr>
        <w:t>Organizarea periodică de cursuri de formare profesională multidisciplinară pentru promovarea bunelor practici naționale şi internaționale în materia achizițiilor publice</w:t>
      </w:r>
    </w:p>
    <w:p w:rsidR="00272F0A" w:rsidRPr="0083564A" w:rsidRDefault="00272F0A" w:rsidP="00116147">
      <w:pPr>
        <w:widowControl w:val="0"/>
        <w:tabs>
          <w:tab w:val="left" w:pos="1260"/>
        </w:tabs>
        <w:suppressAutoHyphens/>
        <w:ind w:right="-54"/>
        <w:jc w:val="both"/>
        <w:rPr>
          <w:rFonts w:ascii="Trebuchet MS" w:eastAsia="SimSun" w:hAnsi="Trebuchet MS" w:cs="Arial"/>
          <w:kern w:val="1"/>
          <w:lang w:eastAsia="zh-CN" w:bidi="hi-IN"/>
        </w:rPr>
      </w:pPr>
      <w:r w:rsidRPr="0083564A">
        <w:rPr>
          <w:rFonts w:ascii="Trebuchet MS" w:eastAsia="SimSun" w:hAnsi="Trebuchet MS" w:cs="Arial"/>
          <w:kern w:val="1"/>
          <w:lang w:eastAsia="zh-CN" w:bidi="hi-IN"/>
        </w:rPr>
        <w:t xml:space="preserve">A fost elaborat </w:t>
      </w:r>
      <w:r w:rsidRPr="0083564A">
        <w:rPr>
          <w:rFonts w:ascii="Trebuchet MS" w:eastAsia="SimSun" w:hAnsi="Trebuchet MS" w:cs="Arial"/>
          <w:color w:val="000000"/>
          <w:kern w:val="1"/>
          <w:lang w:eastAsia="zh-CN" w:bidi="hi-IN"/>
        </w:rPr>
        <w:t xml:space="preserve">Ghidul privind implementarea standardelor de control intern managerial în achizițiile publice de către autoritățile contractante. Ghidul conține o serie de instrumente specifice cum ar fi: metodologii, modele, liste de verificare, etc., care se recomandă a fi aplicate pe parcursul derulării procesului de achiziție publică. </w:t>
      </w:r>
    </w:p>
    <w:p w:rsidR="00272F0A" w:rsidRDefault="00272F0A" w:rsidP="00116147">
      <w:pPr>
        <w:widowControl w:val="0"/>
        <w:tabs>
          <w:tab w:val="left" w:pos="1080"/>
          <w:tab w:val="left" w:pos="1260"/>
        </w:tabs>
        <w:suppressAutoHyphens/>
        <w:ind w:right="-54"/>
        <w:jc w:val="both"/>
        <w:rPr>
          <w:rFonts w:ascii="Trebuchet MS" w:eastAsia="SimSun" w:hAnsi="Trebuchet MS" w:cs="Arial"/>
          <w:kern w:val="1"/>
          <w:lang w:eastAsia="zh-CN" w:bidi="hi-IN"/>
        </w:rPr>
      </w:pPr>
      <w:r w:rsidRPr="0083564A">
        <w:rPr>
          <w:rFonts w:ascii="Trebuchet MS" w:eastAsia="SimSun" w:hAnsi="Trebuchet MS" w:cs="Arial"/>
          <w:kern w:val="1"/>
          <w:lang w:eastAsia="zh-CN" w:bidi="hi-IN"/>
        </w:rPr>
        <w:t xml:space="preserve">Prin intermediul proiectului </w:t>
      </w:r>
      <w:r w:rsidRPr="0083564A">
        <w:rPr>
          <w:rFonts w:ascii="Trebuchet MS" w:eastAsia="SimSun" w:hAnsi="Trebuchet MS" w:cs="Arial"/>
          <w:i/>
          <w:kern w:val="1"/>
          <w:lang w:eastAsia="zh-CN" w:bidi="hi-IN"/>
        </w:rPr>
        <w:t>Creșterea capacității administrative a ANAP și a instituțiilor publice responsabile pentru implementarea Strategiei Naționale în domeniul achizițiilor publice</w:t>
      </w:r>
      <w:r w:rsidRPr="0083564A">
        <w:rPr>
          <w:rFonts w:ascii="Trebuchet MS" w:eastAsia="SimSun" w:hAnsi="Trebuchet MS" w:cs="Arial"/>
          <w:kern w:val="1"/>
          <w:lang w:eastAsia="zh-CN" w:bidi="hi-IN"/>
        </w:rPr>
        <w:t xml:space="preserve">, cofinanțat de Fondul Social European prin Programul Operațional Capacitate Administrativă 2014-2020, s-au desfășurat 12 sesiuni de instruire pentru </w:t>
      </w:r>
      <w:r w:rsidRPr="0083564A">
        <w:rPr>
          <w:rFonts w:ascii="Trebuchet MS" w:eastAsia="SimSun" w:hAnsi="Trebuchet MS" w:cs="Arial"/>
          <w:bCs/>
          <w:kern w:val="1"/>
          <w:lang w:eastAsia="zh-CN" w:bidi="hi-IN"/>
        </w:rPr>
        <w:t>310</w:t>
      </w:r>
      <w:r w:rsidRPr="0083564A">
        <w:rPr>
          <w:rFonts w:ascii="Trebuchet MS" w:eastAsia="SimSun" w:hAnsi="Trebuchet MS" w:cs="Arial"/>
          <w:kern w:val="1"/>
          <w:lang w:eastAsia="zh-CN" w:bidi="hi-IN"/>
        </w:rPr>
        <w:t xml:space="preserve"> persoane desemnate să exercite controlul financiar preventiv propriu.</w:t>
      </w:r>
    </w:p>
    <w:p w:rsidR="00B067B0" w:rsidRDefault="00B067B0" w:rsidP="00B067B0">
      <w:pPr>
        <w:autoSpaceDE w:val="0"/>
        <w:autoSpaceDN w:val="0"/>
        <w:adjustRightInd w:val="0"/>
        <w:spacing w:after="0" w:line="240" w:lineRule="auto"/>
        <w:jc w:val="both"/>
        <w:rPr>
          <w:rFonts w:ascii="Trebuchet MS" w:hAnsi="Trebuchet MS"/>
          <w:b/>
          <w:i/>
        </w:rPr>
      </w:pPr>
      <w:r w:rsidRPr="006D799C">
        <w:rPr>
          <w:rFonts w:ascii="Trebuchet MS" w:hAnsi="Trebuchet MS"/>
          <w:b/>
          <w:i/>
        </w:rPr>
        <w:t>Testarea, în două instituţii publice, a instituţiei pactelor de integritate în achiziţiile publice</w:t>
      </w:r>
    </w:p>
    <w:p w:rsidR="00B067B0" w:rsidRDefault="00B067B0" w:rsidP="00B067B0">
      <w:pPr>
        <w:autoSpaceDE w:val="0"/>
        <w:autoSpaceDN w:val="0"/>
        <w:adjustRightInd w:val="0"/>
        <w:spacing w:after="0" w:line="240" w:lineRule="auto"/>
        <w:jc w:val="both"/>
        <w:rPr>
          <w:rFonts w:ascii="Trebuchet MS" w:hAnsi="Trebuchet MS"/>
          <w:b/>
          <w:i/>
        </w:rPr>
      </w:pPr>
    </w:p>
    <w:p w:rsidR="00B067B0" w:rsidRPr="006D799C" w:rsidRDefault="00B067B0" w:rsidP="00B067B0">
      <w:pPr>
        <w:autoSpaceDE w:val="0"/>
        <w:autoSpaceDN w:val="0"/>
        <w:adjustRightInd w:val="0"/>
        <w:spacing w:after="0"/>
        <w:jc w:val="both"/>
        <w:rPr>
          <w:rFonts w:ascii="Trebuchet MS" w:hAnsi="Trebuchet MS"/>
        </w:rPr>
      </w:pPr>
      <w:r w:rsidRPr="006D799C">
        <w:rPr>
          <w:rFonts w:ascii="Trebuchet MS" w:hAnsi="Trebuchet MS"/>
        </w:rPr>
        <w:t xml:space="preserve">Agenţia Naţională de Cadastru şi Publicitate Imobiliară (ANCPI), Ministerul Culturii şi Identităţii Naţionale şi </w:t>
      </w:r>
      <w:r>
        <w:rPr>
          <w:rFonts w:ascii="Trebuchet MS" w:hAnsi="Trebuchet MS"/>
        </w:rPr>
        <w:t xml:space="preserve"> </w:t>
      </w:r>
      <w:r w:rsidRPr="006D799C">
        <w:rPr>
          <w:rFonts w:ascii="Trebuchet MS" w:hAnsi="Trebuchet MS"/>
        </w:rPr>
        <w:t>Ministerul Educaţiei Naţionale au semnat fiecare câte un Memorandum de Cooperare cu Monitorul Independent reprezentat de consorţiul format din Transparency International Romania</w:t>
      </w:r>
      <w:r>
        <w:rPr>
          <w:rFonts w:ascii="Trebuchet MS" w:hAnsi="Trebuchet MS"/>
        </w:rPr>
        <w:t xml:space="preserve">, </w:t>
      </w:r>
      <w:r w:rsidRPr="006D799C">
        <w:rPr>
          <w:rFonts w:ascii="Trebuchet MS" w:hAnsi="Trebuchet MS"/>
        </w:rPr>
        <w:t xml:space="preserve"> Asociaţia Română pentru Transparenţă şi Institutul pentru Politici Publice în vederea utilizării Pactelor de Integritate în cadrul a trei proiecte finanţate din fonduri europene, şi anume: </w:t>
      </w:r>
    </w:p>
    <w:p w:rsidR="00B067B0" w:rsidRPr="006D799C" w:rsidRDefault="00B067B0" w:rsidP="00B067B0">
      <w:pPr>
        <w:autoSpaceDE w:val="0"/>
        <w:autoSpaceDN w:val="0"/>
        <w:adjustRightInd w:val="0"/>
        <w:spacing w:after="0"/>
        <w:jc w:val="both"/>
        <w:rPr>
          <w:rFonts w:ascii="Trebuchet MS" w:hAnsi="Trebuchet MS"/>
        </w:rPr>
      </w:pPr>
    </w:p>
    <w:p w:rsidR="00B067B0" w:rsidRPr="00B067B0" w:rsidRDefault="00B067B0" w:rsidP="00B66A83">
      <w:pPr>
        <w:pStyle w:val="ListParagraph"/>
        <w:numPr>
          <w:ilvl w:val="0"/>
          <w:numId w:val="30"/>
        </w:numPr>
        <w:autoSpaceDE w:val="0"/>
        <w:autoSpaceDN w:val="0"/>
        <w:adjustRightInd w:val="0"/>
        <w:spacing w:after="0"/>
        <w:jc w:val="both"/>
        <w:rPr>
          <w:rFonts w:ascii="Trebuchet MS" w:hAnsi="Trebuchet MS"/>
        </w:rPr>
      </w:pPr>
      <w:r w:rsidRPr="00B067B0">
        <w:rPr>
          <w:rFonts w:ascii="Trebuchet MS" w:hAnsi="Trebuchet MS"/>
        </w:rPr>
        <w:t xml:space="preserve">“Creșterea gradului de acoperire geografică și de înregistrare a proprietăților din zonele rurale în Sistemul Integrat de Cadastru și Carte Funciară”, beneficiar ANCPI, </w:t>
      </w:r>
      <w:r w:rsidRPr="00B067B0">
        <w:rPr>
          <w:rFonts w:ascii="Trebuchet MS" w:hAnsi="Trebuchet MS"/>
        </w:rPr>
        <w:lastRenderedPageBreak/>
        <w:t xml:space="preserve">sursa de finanțare: Fondul European de Dezvoltare Regională (FEDR) prin Programul Operațional Regional (POR); </w:t>
      </w:r>
    </w:p>
    <w:p w:rsidR="00B067B0" w:rsidRPr="00B067B0" w:rsidRDefault="00B067B0" w:rsidP="00B66A83">
      <w:pPr>
        <w:pStyle w:val="ListParagraph"/>
        <w:numPr>
          <w:ilvl w:val="0"/>
          <w:numId w:val="30"/>
        </w:numPr>
        <w:autoSpaceDE w:val="0"/>
        <w:autoSpaceDN w:val="0"/>
        <w:adjustRightInd w:val="0"/>
        <w:spacing w:after="0"/>
        <w:jc w:val="both"/>
        <w:rPr>
          <w:rFonts w:ascii="Trebuchet MS" w:hAnsi="Trebuchet MS"/>
        </w:rPr>
      </w:pPr>
      <w:r w:rsidRPr="00B067B0">
        <w:rPr>
          <w:rFonts w:ascii="Trebuchet MS" w:hAnsi="Trebuchet MS"/>
        </w:rPr>
        <w:t xml:space="preserve">“E-cultura: biblioteca digitală a României”, beneficiar Ministerul Culturii și Identității Naționale, sursa de finanțare: FEDR prin Programul Operațional Competitivitate (POC); </w:t>
      </w:r>
    </w:p>
    <w:p w:rsidR="00B067B0" w:rsidRPr="00B067B0" w:rsidRDefault="00B067B0" w:rsidP="00B66A83">
      <w:pPr>
        <w:pStyle w:val="ListParagraph"/>
        <w:widowControl w:val="0"/>
        <w:numPr>
          <w:ilvl w:val="0"/>
          <w:numId w:val="30"/>
        </w:numPr>
        <w:tabs>
          <w:tab w:val="left" w:pos="1080"/>
          <w:tab w:val="left" w:pos="1260"/>
        </w:tabs>
        <w:suppressAutoHyphens/>
        <w:ind w:right="-54"/>
        <w:jc w:val="both"/>
        <w:rPr>
          <w:rFonts w:ascii="Trebuchet MS" w:eastAsia="SimSun" w:hAnsi="Trebuchet MS" w:cs="Arial"/>
          <w:kern w:val="1"/>
          <w:lang w:eastAsia="zh-CN" w:bidi="hi-IN"/>
        </w:rPr>
      </w:pPr>
      <w:r w:rsidRPr="00B067B0">
        <w:rPr>
          <w:rFonts w:ascii="Trebuchet MS" w:hAnsi="Trebuchet MS"/>
        </w:rPr>
        <w:t>„Sistem de management integrat al școlarității”, beneficiar Ministerul Educației Naționale, sursa de finanțare: Programul Operațional Competitivitate (POC).</w:t>
      </w:r>
    </w:p>
    <w:p w:rsidR="007A2B0B" w:rsidRPr="00FB2F5E" w:rsidRDefault="007A2B0B" w:rsidP="00116147">
      <w:pPr>
        <w:jc w:val="both"/>
        <w:rPr>
          <w:rFonts w:ascii="Trebuchet MS" w:hAnsi="Trebuchet MS"/>
          <w:b/>
          <w:i/>
        </w:rPr>
      </w:pPr>
      <w:r w:rsidRPr="00FB2F5E">
        <w:rPr>
          <w:rFonts w:ascii="Trebuchet MS" w:hAnsi="Trebuchet MS"/>
          <w:b/>
          <w:i/>
        </w:rPr>
        <w:t>Analizarea practicii judiciare în materie de achiziții publice și evaziune fiscală, analiză utilă pentru unificarea practicii, inclusiv prin promovarea recursurilor în interesul legii (măsură preluată din SNA 2012-2015)</w:t>
      </w:r>
    </w:p>
    <w:p w:rsidR="007A2B0B" w:rsidRDefault="007A2B0B" w:rsidP="00116147">
      <w:pPr>
        <w:jc w:val="both"/>
        <w:rPr>
          <w:rFonts w:ascii="Trebuchet MS" w:hAnsi="Trebuchet MS"/>
        </w:rPr>
      </w:pPr>
      <w:r w:rsidRPr="0083564A">
        <w:rPr>
          <w:rFonts w:ascii="Trebuchet MS" w:hAnsi="Trebuchet MS"/>
        </w:rPr>
        <w:t>PICCJ realizează anual analize privind soluțiile emise în cauzele având ca obiect infracțiunile de evaziune fiscală, corupție și folosirea funcției pentru favorizarea unor persoane (unele fapte cercetate sunt comise în legătură/în contextul procedurilor de achiziție). Constatările și concluziile sunt diseminate procurorilor pentru bune practici, cunoașterea și uniformizarea practicii.</w:t>
      </w:r>
    </w:p>
    <w:p w:rsidR="00C0506B" w:rsidRPr="0083564A" w:rsidRDefault="00C0506B" w:rsidP="00116147">
      <w:pPr>
        <w:jc w:val="both"/>
        <w:rPr>
          <w:rFonts w:ascii="Trebuchet MS" w:hAnsi="Trebuchet MS"/>
        </w:rPr>
      </w:pPr>
    </w:p>
    <w:p w:rsidR="007A2B0B" w:rsidRPr="0083564A" w:rsidRDefault="00C0506B" w:rsidP="00116147">
      <w:pPr>
        <w:jc w:val="both"/>
        <w:rPr>
          <w:rFonts w:ascii="Trebuchet MS" w:hAnsi="Trebuchet MS" w:cs="Arial"/>
          <w:b/>
          <w:color w:val="000000"/>
        </w:rPr>
      </w:pPr>
      <w:r>
        <w:rPr>
          <w:rFonts w:ascii="Trebuchet MS" w:hAnsi="Trebuchet MS"/>
          <w:b/>
        </w:rPr>
        <w:t>4</w:t>
      </w:r>
      <w:r w:rsidR="00A843B1">
        <w:rPr>
          <w:rFonts w:ascii="Trebuchet MS" w:hAnsi="Trebuchet MS"/>
          <w:b/>
        </w:rPr>
        <w:t>.</w:t>
      </w:r>
      <w:r w:rsidR="0002466C" w:rsidRPr="0083564A">
        <w:rPr>
          <w:rFonts w:ascii="Trebuchet MS" w:hAnsi="Trebuchet MS"/>
          <w:b/>
        </w:rPr>
        <w:t>3.7</w:t>
      </w:r>
      <w:r>
        <w:rPr>
          <w:rFonts w:ascii="Trebuchet MS" w:hAnsi="Trebuchet MS"/>
          <w:b/>
        </w:rPr>
        <w:t xml:space="preserve"> </w:t>
      </w:r>
      <w:r w:rsidR="0002466C" w:rsidRPr="0083564A">
        <w:rPr>
          <w:rFonts w:ascii="Trebuchet MS" w:hAnsi="Trebuchet MS"/>
          <w:b/>
        </w:rPr>
        <w:t>-</w:t>
      </w:r>
      <w:r>
        <w:rPr>
          <w:rFonts w:ascii="Trebuchet MS" w:hAnsi="Trebuchet MS"/>
          <w:b/>
        </w:rPr>
        <w:t xml:space="preserve"> </w:t>
      </w:r>
      <w:r w:rsidR="0002466C" w:rsidRPr="0083564A">
        <w:rPr>
          <w:rFonts w:ascii="Trebuchet MS" w:hAnsi="Trebuchet MS" w:cs="Arial"/>
          <w:b/>
          <w:color w:val="000000"/>
        </w:rPr>
        <w:t>Creşterea integrităţii, reducerea vulnerabilităţilor şi a riscurilor de corupţie în mediul de afaceri</w:t>
      </w:r>
    </w:p>
    <w:p w:rsidR="0002466C" w:rsidRPr="00CE2275" w:rsidRDefault="00523FD9" w:rsidP="00116147">
      <w:pPr>
        <w:jc w:val="both"/>
        <w:rPr>
          <w:rFonts w:ascii="Trebuchet MS" w:hAnsi="Trebuchet MS"/>
          <w:b/>
          <w:i/>
        </w:rPr>
      </w:pPr>
      <w:r w:rsidRPr="00CE2275">
        <w:rPr>
          <w:rFonts w:ascii="Trebuchet MS" w:hAnsi="Trebuchet MS" w:cs="Arial"/>
          <w:b/>
          <w:i/>
        </w:rPr>
        <w:t>Continuarea demersurilor României de a deveni membru cu drepturi depline al OCDE şi al grupurilor de lucru relevante ale organizaţiei, şi, în special, în Grupul de lucru Anti-mită. Aceasta presupune, de asemenea, aderarea la Convenţia OCDE şi punerea în aplicare a acesteia (Angajament Summit Londra)</w:t>
      </w:r>
      <w:r w:rsidR="002A444E" w:rsidRPr="00CE2275">
        <w:rPr>
          <w:rFonts w:ascii="Trebuchet MS" w:hAnsi="Trebuchet MS" w:cs="Arial"/>
          <w:b/>
          <w:i/>
        </w:rPr>
        <w:t xml:space="preserve"> </w:t>
      </w:r>
    </w:p>
    <w:p w:rsidR="00CE2275" w:rsidRPr="00CE2275" w:rsidRDefault="00CE2275" w:rsidP="00CE2275">
      <w:pPr>
        <w:spacing w:after="120"/>
        <w:jc w:val="both"/>
        <w:rPr>
          <w:rFonts w:ascii="Trebuchet MS" w:hAnsi="Trebuchet MS"/>
        </w:rPr>
      </w:pPr>
      <w:r w:rsidRPr="00CE2275">
        <w:rPr>
          <w:rFonts w:ascii="Trebuchet MS" w:hAnsi="Trebuchet MS"/>
        </w:rPr>
        <w:t xml:space="preserve">În vederea realizării proiectului de asistență tehnică privind conformitatea legislației naționale cu prevederile Convenției OCDE privind combaterea mituirii funcționarilor publici în cadrul tranzacţiilor comerciale internaţionale, </w:t>
      </w:r>
      <w:r w:rsidR="00C0506B">
        <w:rPr>
          <w:rFonts w:ascii="Trebuchet MS" w:hAnsi="Trebuchet MS"/>
        </w:rPr>
        <w:t>Ministerul Justiției</w:t>
      </w:r>
      <w:r w:rsidRPr="00CE2275">
        <w:rPr>
          <w:rFonts w:ascii="Trebuchet MS" w:hAnsi="Trebuchet MS"/>
        </w:rPr>
        <w:t xml:space="preserve"> a întreprins demersuri pentru conturarea cadrului legal al formalizării cooperării cu OCDE. În acest sens, au fost întreprinse în principal două acţiuni: </w:t>
      </w:r>
    </w:p>
    <w:p w:rsidR="00CE2275" w:rsidRPr="00CE2275" w:rsidRDefault="00CE2275" w:rsidP="00B66A83">
      <w:pPr>
        <w:pStyle w:val="ListParagraph"/>
        <w:numPr>
          <w:ilvl w:val="0"/>
          <w:numId w:val="31"/>
        </w:numPr>
        <w:spacing w:after="120"/>
        <w:jc w:val="both"/>
        <w:rPr>
          <w:rFonts w:ascii="Trebuchet MS" w:hAnsi="Trebuchet MS"/>
        </w:rPr>
      </w:pPr>
      <w:r w:rsidRPr="00CE2275">
        <w:rPr>
          <w:rFonts w:ascii="Trebuchet MS" w:hAnsi="Trebuchet MS"/>
        </w:rPr>
        <w:t>Promovarea unei Hotărâri a Guvernului în vederea finanţării proiectului de asistenţă tehnică;</w:t>
      </w:r>
    </w:p>
    <w:p w:rsidR="00CE2275" w:rsidRPr="00CE2275" w:rsidRDefault="00CE2275" w:rsidP="00B66A83">
      <w:pPr>
        <w:pStyle w:val="ListParagraph"/>
        <w:numPr>
          <w:ilvl w:val="0"/>
          <w:numId w:val="31"/>
        </w:numPr>
        <w:spacing w:after="120"/>
        <w:jc w:val="both"/>
        <w:rPr>
          <w:rFonts w:ascii="Trebuchet MS" w:hAnsi="Trebuchet MS"/>
        </w:rPr>
      </w:pPr>
      <w:r w:rsidRPr="00CE2275">
        <w:rPr>
          <w:rFonts w:ascii="Trebuchet MS" w:hAnsi="Trebuchet MS"/>
        </w:rPr>
        <w:t xml:space="preserve">Susţinerea modificării O.G. nr. 41/1994 privind autorizarea plăţii cotizaţiilor la organizaţiile internaţionale interguvernamentale la care România este parte.  </w:t>
      </w:r>
    </w:p>
    <w:p w:rsidR="00CE2275" w:rsidRPr="00CE2275" w:rsidRDefault="00CE2275" w:rsidP="00CE2275">
      <w:pPr>
        <w:spacing w:after="120"/>
        <w:jc w:val="both"/>
        <w:rPr>
          <w:rFonts w:ascii="Trebuchet MS" w:hAnsi="Trebuchet MS"/>
        </w:rPr>
      </w:pPr>
      <w:r w:rsidRPr="00CE2275">
        <w:rPr>
          <w:rFonts w:ascii="Trebuchet MS" w:hAnsi="Trebuchet MS"/>
        </w:rPr>
        <w:t>Pentru consolidarea cadrului de conformitate vizat de Convenția OCDE în materie, România, prin MJ şi MFP a exprimat adeziunea la următoarele două Recomandări ale OCDE: Recomandarea Consiliului pentru a combate în continuare mituirea funcționarilor publici în cadrul tranzacțiilor internaționale [C(2009)159/REVI/FINAL] și Recomandarea Consiliului cu privire la măsurile fiscale necesare pentru a combate în continuare mituirea funcționarilor publici în cadrul tranzacțiilor internaționale [C(2009)64];</w:t>
      </w:r>
    </w:p>
    <w:p w:rsidR="00523FD9" w:rsidRPr="00CE2275" w:rsidRDefault="00CE2275" w:rsidP="00CE2275">
      <w:pPr>
        <w:spacing w:after="120"/>
        <w:jc w:val="both"/>
        <w:rPr>
          <w:rFonts w:ascii="Trebuchet MS" w:eastAsia="MS Mincho" w:hAnsi="Trebuchet MS" w:cs="Times New Roman"/>
        </w:rPr>
      </w:pPr>
      <w:r w:rsidRPr="00CE2275">
        <w:rPr>
          <w:rFonts w:ascii="Trebuchet MS" w:hAnsi="Trebuchet MS"/>
        </w:rPr>
        <w:t xml:space="preserve">În cursul anului 2017, MJ a colaborat cu SGG în procesul de elaborare a proiectului de asistență în domeniul guvernanţei publice, prin care să se realizeze un studiu cu privire la </w:t>
      </w:r>
      <w:r w:rsidRPr="00CE2275">
        <w:rPr>
          <w:rFonts w:ascii="Trebuchet MS" w:hAnsi="Trebuchet MS"/>
        </w:rPr>
        <w:lastRenderedPageBreak/>
        <w:t>politicile anti-corupţie, de conformitate şi a planurilor de integritate ale companiilor de stat, inclusiv din perspectiva conformităţii cu Ghidul de bune practici al OCDE privind controlul intern, etica și conformitatea.</w:t>
      </w:r>
    </w:p>
    <w:p w:rsidR="0021453A" w:rsidRDefault="0021453A" w:rsidP="00116147">
      <w:pPr>
        <w:widowControl w:val="0"/>
        <w:tabs>
          <w:tab w:val="left" w:pos="1080"/>
          <w:tab w:val="left" w:pos="1260"/>
        </w:tabs>
        <w:suppressAutoHyphens/>
        <w:ind w:right="-54"/>
        <w:jc w:val="both"/>
        <w:rPr>
          <w:rFonts w:ascii="Trebuchet MS" w:hAnsi="Trebuchet MS" w:cs="Arial"/>
          <w:b/>
          <w:i/>
          <w:color w:val="000000"/>
        </w:rPr>
      </w:pPr>
    </w:p>
    <w:p w:rsidR="00553465" w:rsidRPr="00990B19" w:rsidRDefault="00553465" w:rsidP="00116147">
      <w:pPr>
        <w:widowControl w:val="0"/>
        <w:tabs>
          <w:tab w:val="left" w:pos="1080"/>
          <w:tab w:val="left" w:pos="1260"/>
        </w:tabs>
        <w:suppressAutoHyphens/>
        <w:ind w:right="-54"/>
        <w:jc w:val="both"/>
        <w:rPr>
          <w:rFonts w:ascii="Trebuchet MS" w:hAnsi="Trebuchet MS" w:cs="Arial"/>
          <w:b/>
          <w:i/>
          <w:color w:val="000000"/>
        </w:rPr>
      </w:pPr>
      <w:r w:rsidRPr="00990B19">
        <w:rPr>
          <w:rFonts w:ascii="Trebuchet MS" w:hAnsi="Trebuchet MS" w:cs="Arial"/>
          <w:b/>
          <w:i/>
          <w:color w:val="000000"/>
        </w:rPr>
        <w:t>Implementarea planurilor de integritate ca cerinţe obligatorii pentru întreprinderile publice (Angajament Summit Londra)</w:t>
      </w:r>
    </w:p>
    <w:p w:rsidR="00B067B0" w:rsidRPr="00B067B0" w:rsidRDefault="00B067B0" w:rsidP="00116147">
      <w:pPr>
        <w:widowControl w:val="0"/>
        <w:tabs>
          <w:tab w:val="left" w:pos="312"/>
          <w:tab w:val="left" w:pos="1080"/>
          <w:tab w:val="left" w:pos="1440"/>
        </w:tabs>
        <w:suppressAutoHyphens/>
        <w:jc w:val="both"/>
        <w:rPr>
          <w:rFonts w:ascii="Trebuchet MS" w:eastAsia="SimSun" w:hAnsi="Trebuchet MS" w:cs="Arial"/>
          <w:bCs/>
          <w:color w:val="FF0000"/>
          <w:kern w:val="1"/>
          <w:lang w:eastAsia="zh-CN" w:bidi="hi-IN"/>
        </w:rPr>
      </w:pPr>
      <w:r w:rsidRPr="00135F55">
        <w:rPr>
          <w:rFonts w:ascii="Trebuchet MS" w:hAnsi="Trebuchet MS"/>
        </w:rPr>
        <w:t xml:space="preserve">Au fost elaborate și transmise Secretariatului tehnic al SNA 71 de planuri de integritate. Dintre acestea 20 au fost elaborate de către </w:t>
      </w:r>
      <w:r w:rsidRPr="00135F55">
        <w:rPr>
          <w:rFonts w:ascii="Trebuchet MS" w:hAnsi="Trebuchet MS" w:cs="Times New Roman"/>
          <w:color w:val="000000" w:themeColor="text1"/>
        </w:rPr>
        <w:t>structuri subordonate UAT- urilor și 51 de structuri subordonate administrației publice centrale).</w:t>
      </w:r>
      <w:r>
        <w:rPr>
          <w:rFonts w:ascii="Trebuchet MS" w:hAnsi="Trebuchet MS" w:cs="Times New Roman"/>
          <w:color w:val="000000" w:themeColor="text1"/>
        </w:rPr>
        <w:t xml:space="preserve"> Din punctul de vedere al autorității tutelare, </w:t>
      </w:r>
      <w:r w:rsidR="001778CF">
        <w:rPr>
          <w:rFonts w:ascii="Trebuchet MS" w:hAnsi="Trebuchet MS" w:cs="Times New Roman"/>
        </w:rPr>
        <w:t xml:space="preserve">25 sunt în subordinea Ministerului Economiei, 12 au ca autoritatea tutelară Ministerul Energiei și 6 sunt </w:t>
      </w:r>
      <w:r w:rsidR="00CF0C74" w:rsidRPr="00E178B3">
        <w:rPr>
          <w:rFonts w:ascii="Trebuchet MS" w:hAnsi="Trebuchet MS" w:cs="Times New Roman"/>
        </w:rPr>
        <w:t>sub autoritatea</w:t>
      </w:r>
      <w:r w:rsidR="001778CF" w:rsidRPr="00E178B3">
        <w:rPr>
          <w:rFonts w:ascii="Trebuchet MS" w:hAnsi="Trebuchet MS" w:cs="Times New Roman"/>
        </w:rPr>
        <w:t xml:space="preserve"> </w:t>
      </w:r>
      <w:r w:rsidR="001778CF">
        <w:rPr>
          <w:rFonts w:ascii="Trebuchet MS" w:hAnsi="Trebuchet MS" w:cs="Times New Roman"/>
        </w:rPr>
        <w:t>Ministerului Finanțelor Publice.</w:t>
      </w:r>
    </w:p>
    <w:p w:rsidR="00553465" w:rsidRPr="00B067B0" w:rsidRDefault="00B067B0" w:rsidP="00116147">
      <w:pPr>
        <w:widowControl w:val="0"/>
        <w:tabs>
          <w:tab w:val="left" w:pos="312"/>
          <w:tab w:val="left" w:pos="1080"/>
          <w:tab w:val="left" w:pos="1440"/>
        </w:tabs>
        <w:suppressAutoHyphens/>
        <w:jc w:val="both"/>
        <w:rPr>
          <w:rFonts w:ascii="Trebuchet MS" w:eastAsia="Times New Roman" w:hAnsi="Trebuchet MS" w:cs="Arial"/>
        </w:rPr>
      </w:pPr>
      <w:r w:rsidRPr="00B067B0">
        <w:rPr>
          <w:rFonts w:ascii="Trebuchet MS" w:eastAsia="SimSun" w:hAnsi="Trebuchet MS" w:cs="Arial"/>
          <w:bCs/>
          <w:kern w:val="1"/>
          <w:lang w:eastAsia="zh-CN" w:bidi="hi-IN"/>
        </w:rPr>
        <w:t>În cazul MFP, n</w:t>
      </w:r>
      <w:r w:rsidR="00553465" w:rsidRPr="00B067B0">
        <w:rPr>
          <w:rFonts w:ascii="Trebuchet MS" w:eastAsia="SimSun" w:hAnsi="Trebuchet MS" w:cs="Arial"/>
          <w:bCs/>
          <w:kern w:val="1"/>
          <w:lang w:eastAsia="zh-CN" w:bidi="hi-IN"/>
        </w:rPr>
        <w:t xml:space="preserve">umărul de întreprinderi publice care au elaborat Planuri de integritate, aflate sub autoritatea MFP, este de 6. </w:t>
      </w:r>
      <w:r w:rsidR="00553465" w:rsidRPr="00B067B0">
        <w:rPr>
          <w:rFonts w:ascii="Trebuchet MS" w:eastAsia="Times New Roman" w:hAnsi="Trebuchet MS" w:cs="Arial"/>
        </w:rPr>
        <w:t>Planurile de integritate au fost aprobate de conducerile întreprinderilor publice aflate sub autoritatea MFP (denumite unități conform Hotărârii Guvernului nr. 34/2009).</w:t>
      </w:r>
      <w:r w:rsidRPr="00B067B0">
        <w:rPr>
          <w:rFonts w:ascii="Trebuchet MS" w:eastAsia="Times New Roman" w:hAnsi="Trebuchet MS" w:cs="Arial"/>
        </w:rPr>
        <w:t xml:space="preserve"> C</w:t>
      </w:r>
      <w:r w:rsidR="00553465" w:rsidRPr="00B067B0">
        <w:rPr>
          <w:rFonts w:ascii="Trebuchet MS" w:eastAsia="Times New Roman" w:hAnsi="Trebuchet MS" w:cs="Arial"/>
        </w:rPr>
        <w:t xml:space="preserve">odurile de etică </w:t>
      </w:r>
      <w:r w:rsidR="00553465" w:rsidRPr="00B067B0">
        <w:rPr>
          <w:rFonts w:ascii="Trebuchet MS" w:eastAsia="SimSun" w:hAnsi="Trebuchet MS" w:cs="Arial"/>
          <w:bCs/>
          <w:kern w:val="1"/>
          <w:lang w:eastAsia="zh-CN" w:bidi="hi-IN"/>
        </w:rPr>
        <w:t>au fost adoptate în cadrul tuturor unităților aflate sub autoritatea ministerului.</w:t>
      </w:r>
    </w:p>
    <w:p w:rsidR="00553465" w:rsidRPr="00B067B0" w:rsidRDefault="00553465" w:rsidP="00116147">
      <w:pPr>
        <w:widowControl w:val="0"/>
        <w:tabs>
          <w:tab w:val="left" w:pos="312"/>
          <w:tab w:val="left" w:pos="1080"/>
          <w:tab w:val="left" w:pos="1440"/>
        </w:tabs>
        <w:suppressAutoHyphens/>
        <w:jc w:val="both"/>
        <w:rPr>
          <w:rFonts w:ascii="Trebuchet MS" w:eastAsia="SimSun" w:hAnsi="Trebuchet MS" w:cs="Arial"/>
          <w:bCs/>
          <w:kern w:val="1"/>
          <w:lang w:eastAsia="zh-CN" w:bidi="hi-IN"/>
        </w:rPr>
      </w:pPr>
      <w:r w:rsidRPr="00B067B0">
        <w:rPr>
          <w:rFonts w:ascii="Trebuchet MS" w:eastAsia="SimSun" w:hAnsi="Trebuchet MS" w:cs="Arial"/>
          <w:bCs/>
          <w:kern w:val="1"/>
          <w:lang w:eastAsia="zh-CN" w:bidi="hi-IN"/>
        </w:rPr>
        <w:t>Sistemul de protecție a avertizorilor de integritate poate fi exemplificat la nivelul CEC Bank, care a implementat raportarea suspiciunilor de fraudă pe canale interne, cu posibilitatea protecției identității avertizorului.</w:t>
      </w:r>
    </w:p>
    <w:p w:rsidR="00553465" w:rsidRPr="00B067B0" w:rsidRDefault="00553465" w:rsidP="00116147">
      <w:pPr>
        <w:widowControl w:val="0"/>
        <w:tabs>
          <w:tab w:val="left" w:pos="312"/>
          <w:tab w:val="left" w:pos="1080"/>
          <w:tab w:val="left" w:pos="1440"/>
        </w:tabs>
        <w:suppressAutoHyphens/>
        <w:jc w:val="both"/>
        <w:rPr>
          <w:rFonts w:ascii="Trebuchet MS" w:eastAsia="SimSun" w:hAnsi="Trebuchet MS" w:cs="Arial"/>
          <w:bCs/>
          <w:kern w:val="1"/>
          <w:lang w:eastAsia="zh-CN" w:bidi="hi-IN"/>
        </w:rPr>
      </w:pPr>
      <w:r w:rsidRPr="00B067B0">
        <w:rPr>
          <w:rFonts w:ascii="Trebuchet MS" w:eastAsia="SimSun" w:hAnsi="Trebuchet MS" w:cs="Arial"/>
          <w:bCs/>
          <w:kern w:val="1"/>
          <w:lang w:eastAsia="zh-CN" w:bidi="hi-IN"/>
        </w:rPr>
        <w:t>Fondul Național de Garantare a Creditelor pentru Întreprinderile Mici și Mijlocii (FNGCIMM) a elaborat Procedura de lucru Whistleblower, care stabilește cadrul instituțional de protecție al avertizorilor de integritate.</w:t>
      </w:r>
    </w:p>
    <w:p w:rsidR="00553465" w:rsidRPr="00B067B0" w:rsidRDefault="00553465" w:rsidP="00116147">
      <w:pPr>
        <w:widowControl w:val="0"/>
        <w:tabs>
          <w:tab w:val="left" w:pos="312"/>
          <w:tab w:val="left" w:pos="1080"/>
          <w:tab w:val="left" w:pos="1440"/>
        </w:tabs>
        <w:suppressAutoHyphens/>
        <w:jc w:val="both"/>
        <w:rPr>
          <w:rFonts w:ascii="Trebuchet MS" w:eastAsia="SimSun" w:hAnsi="Trebuchet MS" w:cs="Arial"/>
          <w:bCs/>
          <w:kern w:val="1"/>
          <w:lang w:eastAsia="zh-CN" w:bidi="hi-IN"/>
        </w:rPr>
      </w:pPr>
      <w:r w:rsidRPr="00B067B0">
        <w:rPr>
          <w:rFonts w:ascii="Trebuchet MS" w:eastAsia="SimSun" w:hAnsi="Trebuchet MS" w:cs="Arial"/>
          <w:bCs/>
          <w:kern w:val="1"/>
          <w:lang w:eastAsia="zh-CN" w:bidi="hi-IN"/>
        </w:rPr>
        <w:t>În cadrul Companiei Naționale Loteria Română (CNLR), avertizorii de integritate au acces la rețeaua informatică a companiei pentru postarea unor sesizări/reclamații privind potențiale fapte de corupție, sub protecția anonimatului.</w:t>
      </w:r>
    </w:p>
    <w:p w:rsidR="00553465" w:rsidRPr="00B067B0" w:rsidRDefault="00553465" w:rsidP="00116147">
      <w:pPr>
        <w:widowControl w:val="0"/>
        <w:tabs>
          <w:tab w:val="left" w:pos="312"/>
          <w:tab w:val="left" w:pos="1080"/>
          <w:tab w:val="left" w:pos="1440"/>
        </w:tabs>
        <w:suppressAutoHyphens/>
        <w:jc w:val="both"/>
        <w:rPr>
          <w:rFonts w:ascii="Trebuchet MS" w:eastAsia="Times New Roman" w:hAnsi="Trebuchet MS" w:cs="Arial"/>
        </w:rPr>
      </w:pPr>
      <w:r w:rsidRPr="00B067B0">
        <w:rPr>
          <w:rFonts w:ascii="Trebuchet MS" w:eastAsia="SimSun" w:hAnsi="Trebuchet MS" w:cs="Arial"/>
          <w:bCs/>
          <w:kern w:val="1"/>
          <w:lang w:eastAsia="zh-CN" w:bidi="hi-IN"/>
        </w:rPr>
        <w:t xml:space="preserve">Managementul conflictelor de interese se realizează prin actualizarea permanentă a reglementărilor interne referitoare la declararea și prevenirea conflictelor de interese în cadrul CEC Bank, care actualizează și raportarea suspiciunilor de fraudă. </w:t>
      </w:r>
    </w:p>
    <w:p w:rsidR="00553465" w:rsidRDefault="00553465" w:rsidP="00116147">
      <w:pPr>
        <w:widowControl w:val="0"/>
        <w:tabs>
          <w:tab w:val="left" w:pos="312"/>
          <w:tab w:val="left" w:pos="1080"/>
          <w:tab w:val="left" w:pos="1440"/>
        </w:tabs>
        <w:suppressAutoHyphens/>
        <w:jc w:val="both"/>
        <w:rPr>
          <w:rFonts w:ascii="Trebuchet MS" w:eastAsia="SimSun" w:hAnsi="Trebuchet MS" w:cs="Arial"/>
          <w:bCs/>
          <w:kern w:val="1"/>
          <w:lang w:eastAsia="zh-CN" w:bidi="hi-IN"/>
        </w:rPr>
      </w:pPr>
      <w:r w:rsidRPr="00B067B0">
        <w:rPr>
          <w:rFonts w:ascii="Trebuchet MS" w:eastAsia="SimSun" w:hAnsi="Trebuchet MS" w:cs="Arial"/>
          <w:bCs/>
          <w:kern w:val="1"/>
          <w:lang w:eastAsia="zh-CN" w:bidi="hi-IN"/>
        </w:rPr>
        <w:t>Fondul Român de Contragarantare (FRC) utilizează Procedura operațională privind angajarea și promovarea personalului pentru a minimiza riscurile generatoare de posibile conflicte de interese. În acest sens, fiecare angajat completează o declarație care conține informații referitoare atât la eventuala posesie de părți sociale/acțiuni în cadrul unor societăți comerciale, cât și la locul în care își desfășoară activitatea soțul/soția, respectiv rude și afini până la gradul al II-lea inclusiv.</w:t>
      </w:r>
    </w:p>
    <w:p w:rsidR="009E243B" w:rsidRPr="00B067B0" w:rsidRDefault="009E243B" w:rsidP="00116147">
      <w:pPr>
        <w:widowControl w:val="0"/>
        <w:tabs>
          <w:tab w:val="left" w:pos="312"/>
          <w:tab w:val="left" w:pos="1080"/>
          <w:tab w:val="left" w:pos="1440"/>
        </w:tabs>
        <w:suppressAutoHyphens/>
        <w:jc w:val="both"/>
        <w:rPr>
          <w:rFonts w:ascii="Trebuchet MS" w:eastAsia="Times New Roman" w:hAnsi="Trebuchet MS" w:cs="Arial"/>
        </w:rPr>
      </w:pPr>
    </w:p>
    <w:p w:rsidR="00553465" w:rsidRPr="0083564A" w:rsidRDefault="00C0506B" w:rsidP="00116147">
      <w:pPr>
        <w:widowControl w:val="0"/>
        <w:tabs>
          <w:tab w:val="left" w:pos="1080"/>
          <w:tab w:val="left" w:pos="1260"/>
        </w:tabs>
        <w:suppressAutoHyphens/>
        <w:ind w:right="-54"/>
        <w:jc w:val="both"/>
        <w:rPr>
          <w:rFonts w:ascii="Trebuchet MS" w:hAnsi="Trebuchet MS" w:cs="Arial"/>
          <w:b/>
          <w:color w:val="000000"/>
        </w:rPr>
      </w:pPr>
      <w:r>
        <w:rPr>
          <w:rFonts w:ascii="Trebuchet MS" w:eastAsia="MS Mincho" w:hAnsi="Trebuchet MS" w:cs="Times New Roman"/>
          <w:b/>
        </w:rPr>
        <w:t>4</w:t>
      </w:r>
      <w:r w:rsidR="00A843B1">
        <w:rPr>
          <w:rFonts w:ascii="Trebuchet MS" w:eastAsia="MS Mincho" w:hAnsi="Trebuchet MS" w:cs="Times New Roman"/>
          <w:b/>
        </w:rPr>
        <w:t>.</w:t>
      </w:r>
      <w:r w:rsidR="00A94796" w:rsidRPr="0083564A">
        <w:rPr>
          <w:rFonts w:ascii="Trebuchet MS" w:eastAsia="MS Mincho" w:hAnsi="Trebuchet MS" w:cs="Times New Roman"/>
          <w:b/>
        </w:rPr>
        <w:t>3.8</w:t>
      </w:r>
      <w:r>
        <w:rPr>
          <w:rFonts w:ascii="Trebuchet MS" w:eastAsia="MS Mincho" w:hAnsi="Trebuchet MS" w:cs="Times New Roman"/>
          <w:b/>
        </w:rPr>
        <w:t xml:space="preserve"> </w:t>
      </w:r>
      <w:r w:rsidR="00A94796" w:rsidRPr="0083564A">
        <w:rPr>
          <w:rFonts w:ascii="Trebuchet MS" w:eastAsia="MS Mincho" w:hAnsi="Trebuchet MS" w:cs="Times New Roman"/>
          <w:b/>
        </w:rPr>
        <w:t>-</w:t>
      </w:r>
      <w:r w:rsidR="00A94796" w:rsidRPr="0083564A">
        <w:rPr>
          <w:rFonts w:ascii="Trebuchet MS" w:hAnsi="Trebuchet MS" w:cs="Arial"/>
          <w:color w:val="000000"/>
        </w:rPr>
        <w:t xml:space="preserve"> </w:t>
      </w:r>
      <w:r w:rsidR="00A94796" w:rsidRPr="0083564A">
        <w:rPr>
          <w:rFonts w:ascii="Trebuchet MS" w:hAnsi="Trebuchet MS" w:cs="Arial"/>
          <w:b/>
          <w:color w:val="000000"/>
        </w:rPr>
        <w:t>Creşterea integrităţii, reducerea vulnerabilităţilor şi a riscurilor de corupţie în administraţia publică locală</w:t>
      </w:r>
    </w:p>
    <w:p w:rsidR="00A94796" w:rsidRDefault="00C0506B" w:rsidP="00116147">
      <w:pPr>
        <w:widowControl w:val="0"/>
        <w:tabs>
          <w:tab w:val="left" w:pos="1080"/>
          <w:tab w:val="left" w:pos="1260"/>
        </w:tabs>
        <w:suppressAutoHyphens/>
        <w:ind w:right="-54"/>
        <w:jc w:val="both"/>
        <w:rPr>
          <w:rFonts w:ascii="Trebuchet MS" w:hAnsi="Trebuchet MS" w:cs="Arial"/>
        </w:rPr>
      </w:pPr>
      <w:r>
        <w:rPr>
          <w:rFonts w:ascii="Trebuchet MS" w:hAnsi="Trebuchet MS" w:cs="Arial"/>
        </w:rPr>
        <w:lastRenderedPageBreak/>
        <w:t>Monitorizarea acestui obiecti</w:t>
      </w:r>
      <w:r w:rsidR="002F420E">
        <w:rPr>
          <w:rFonts w:ascii="Trebuchet MS" w:hAnsi="Trebuchet MS" w:cs="Arial"/>
        </w:rPr>
        <w:t>v din SNA este în sarcina MDRAP, care centralizează contribuțiile primite din partea autorităților administrației publice locale, urmând a publica un raport distinct referitor la implementarea SNA la nivelul acestora.</w:t>
      </w:r>
    </w:p>
    <w:p w:rsidR="00A857A1" w:rsidRDefault="00BF2E43" w:rsidP="00116147">
      <w:pPr>
        <w:widowControl w:val="0"/>
        <w:tabs>
          <w:tab w:val="left" w:pos="1080"/>
          <w:tab w:val="left" w:pos="1260"/>
        </w:tabs>
        <w:suppressAutoHyphens/>
        <w:ind w:right="-54"/>
        <w:jc w:val="both"/>
        <w:rPr>
          <w:rFonts w:ascii="Trebuchet MS" w:hAnsi="Trebuchet MS" w:cs="Arial"/>
          <w:b/>
          <w:i/>
        </w:rPr>
      </w:pPr>
      <w:r>
        <w:rPr>
          <w:rFonts w:ascii="Trebuchet MS" w:hAnsi="Trebuchet MS" w:cs="Arial"/>
          <w:b/>
          <w:i/>
        </w:rPr>
        <w:t>I</w:t>
      </w:r>
      <w:r w:rsidRPr="00BF2E43">
        <w:rPr>
          <w:rFonts w:ascii="Trebuchet MS" w:hAnsi="Trebuchet MS" w:cs="Arial"/>
          <w:b/>
          <w:i/>
        </w:rPr>
        <w:t>dentificarea, pe fiecare tip de unitate administrativ</w:t>
      </w:r>
      <w:r>
        <w:rPr>
          <w:rFonts w:ascii="Trebuchet MS" w:hAnsi="Trebuchet MS" w:cs="Arial"/>
          <w:b/>
          <w:i/>
        </w:rPr>
        <w:t xml:space="preserve"> </w:t>
      </w:r>
      <w:r w:rsidRPr="00BF2E43">
        <w:rPr>
          <w:rFonts w:ascii="Trebuchet MS" w:hAnsi="Trebuchet MS" w:cs="Arial"/>
          <w:b/>
          <w:i/>
        </w:rPr>
        <w:t>- teritorială, a procedurilor administrative care sunt cele mai vulnerabile la corupţie, pentru eliberarea certificatelor şi autorizaţi</w:t>
      </w:r>
      <w:r w:rsidR="00A857A1">
        <w:rPr>
          <w:rFonts w:ascii="Trebuchet MS" w:hAnsi="Trebuchet MS" w:cs="Arial"/>
          <w:b/>
          <w:i/>
        </w:rPr>
        <w:t>ilor (cel puţin trei proceduri)</w:t>
      </w:r>
    </w:p>
    <w:p w:rsidR="00BF2E43" w:rsidRDefault="00A857A1" w:rsidP="00116147">
      <w:pPr>
        <w:widowControl w:val="0"/>
        <w:tabs>
          <w:tab w:val="left" w:pos="1080"/>
          <w:tab w:val="left" w:pos="1260"/>
        </w:tabs>
        <w:suppressAutoHyphens/>
        <w:ind w:right="-54"/>
        <w:jc w:val="both"/>
        <w:rPr>
          <w:rFonts w:ascii="Trebuchet MS" w:hAnsi="Trebuchet MS" w:cs="Arial"/>
        </w:rPr>
      </w:pPr>
      <w:r w:rsidRPr="00A857A1">
        <w:rPr>
          <w:rFonts w:ascii="Trebuchet MS" w:hAnsi="Trebuchet MS" w:cs="Arial"/>
        </w:rPr>
        <w:t xml:space="preserve">Cu sprijinul </w:t>
      </w:r>
      <w:r w:rsidR="00BF2E43" w:rsidRPr="00A857A1">
        <w:rPr>
          <w:rFonts w:ascii="Trebuchet MS" w:hAnsi="Trebuchet MS" w:cs="Arial"/>
        </w:rPr>
        <w:t xml:space="preserve"> </w:t>
      </w:r>
      <w:r>
        <w:rPr>
          <w:rFonts w:ascii="Trebuchet MS" w:hAnsi="Trebuchet MS" w:cs="Arial"/>
        </w:rPr>
        <w:t xml:space="preserve">structurilor asociative, au fost identificate 37 de UAT- uri (comune, orașe, municipii, consilii județene) care vor colabora cu reprezentanții MDRAP în vederea identificării procedurilor administrative pentru eliberarea certificatelor și autorizațiilor care sunt vulnerabile la corupție. În acest sens se va realiza o analiză atât în cadrul </w:t>
      </w:r>
      <w:r w:rsidR="00BF2E43" w:rsidRPr="00A857A1">
        <w:rPr>
          <w:rFonts w:ascii="Trebuchet MS" w:hAnsi="Trebuchet MS" w:cs="Arial"/>
        </w:rPr>
        <w:t xml:space="preserve"> </w:t>
      </w:r>
      <w:r w:rsidR="00612458">
        <w:rPr>
          <w:rFonts w:ascii="Trebuchet MS" w:hAnsi="Trebuchet MS" w:cs="Arial"/>
        </w:rPr>
        <w:t xml:space="preserve">legal aplicabil, a procedurilor de lucru existente la nivelul unităților administrativ - teritoriale identificate, cât și a resursei umane </w:t>
      </w:r>
      <w:r w:rsidR="005C38D1">
        <w:rPr>
          <w:rFonts w:ascii="Trebuchet MS" w:hAnsi="Trebuchet MS" w:cs="Arial"/>
        </w:rPr>
        <w:t>implicate. De asemenea, au fost elaborate și aplicate chestionare în scopul cunoașterii părerii beneficiarilor care solicită autorizații/certificate de la unitățile administrativ-teritoriale participante.</w:t>
      </w:r>
      <w:r w:rsidR="000C0A8A">
        <w:rPr>
          <w:rFonts w:ascii="Trebuchet MS" w:hAnsi="Trebuchet MS" w:cs="Arial"/>
        </w:rPr>
        <w:t xml:space="preserve"> În perioada următoare, se vor analiza tipurile de proceduri existente la nivelul celor 37 unități administrativ-teritoriale, modul în care se aplică, resursele umane și materialele implicate.</w:t>
      </w:r>
    </w:p>
    <w:p w:rsidR="00261EEF" w:rsidRDefault="00261EEF" w:rsidP="00116147">
      <w:pPr>
        <w:widowControl w:val="0"/>
        <w:tabs>
          <w:tab w:val="left" w:pos="1080"/>
          <w:tab w:val="left" w:pos="1260"/>
        </w:tabs>
        <w:suppressAutoHyphens/>
        <w:ind w:right="-54"/>
        <w:jc w:val="both"/>
        <w:rPr>
          <w:rFonts w:ascii="Trebuchet MS" w:hAnsi="Trebuchet MS" w:cs="Arial"/>
          <w:b/>
          <w:i/>
        </w:rPr>
      </w:pPr>
      <w:r>
        <w:rPr>
          <w:rFonts w:ascii="Trebuchet MS" w:hAnsi="Trebuchet MS" w:cs="Arial"/>
          <w:b/>
          <w:i/>
        </w:rPr>
        <w:t>I</w:t>
      </w:r>
      <w:r w:rsidRPr="00261EEF">
        <w:rPr>
          <w:rFonts w:ascii="Trebuchet MS" w:hAnsi="Trebuchet MS" w:cs="Arial"/>
          <w:b/>
          <w:i/>
        </w:rPr>
        <w:t>mplementarea metodologiei de identificare a riscurilor şi vulnerabilităţilor la corupţie (autorităţi ale administraţiei publice locale) elaborată de MDRAP cel puţin la nivelul consiliilor judeţene şi municipiilor</w:t>
      </w:r>
    </w:p>
    <w:p w:rsidR="00261EEF" w:rsidRDefault="00261EEF" w:rsidP="00116147">
      <w:pPr>
        <w:widowControl w:val="0"/>
        <w:tabs>
          <w:tab w:val="left" w:pos="1080"/>
          <w:tab w:val="left" w:pos="1260"/>
        </w:tabs>
        <w:suppressAutoHyphens/>
        <w:ind w:right="-54"/>
        <w:jc w:val="both"/>
        <w:rPr>
          <w:rFonts w:ascii="Trebuchet MS" w:hAnsi="Trebuchet MS" w:cs="Arial"/>
        </w:rPr>
      </w:pPr>
      <w:r w:rsidRPr="00261EEF">
        <w:rPr>
          <w:rFonts w:ascii="Trebuchet MS" w:hAnsi="Trebuchet MS" w:cs="Arial"/>
        </w:rPr>
        <w:t>Prin adresele MDRAP nr. 104.504/09.11.2016, respectiv nr. 7816/30.01.2017, au fost trimise tuturor celor 3228 de UAT - uri solicitări privind operaționalizarea SNA 2016-2020, inclusiv privind identificarea riscurilor și vulnerabilităților la corupție, specifice instituției</w:t>
      </w:r>
      <w:r>
        <w:rPr>
          <w:rFonts w:ascii="Trebuchet MS" w:hAnsi="Trebuchet MS" w:cs="Arial"/>
        </w:rPr>
        <w:t>, precum și a măsurilor de remediere, pe baza Metodologiei de identificare a riscurilor și vulnerabilităților elaborată de MDRAP. Adresele menționate au fost însoțite de modele ale documentelor solicitare, care au fost transmise în format editabil, prin e-mail, tuturor primăriilor și consiliilor județene.</w:t>
      </w:r>
      <w:r w:rsidRPr="00261EEF">
        <w:rPr>
          <w:rFonts w:ascii="Trebuchet MS" w:hAnsi="Trebuchet MS" w:cs="Arial"/>
        </w:rPr>
        <w:t xml:space="preserve"> </w:t>
      </w:r>
      <w:r w:rsidR="00693AFA">
        <w:rPr>
          <w:rFonts w:ascii="Trebuchet MS" w:hAnsi="Trebuchet MS" w:cs="Arial"/>
        </w:rPr>
        <w:t xml:space="preserve">De asemenea, reprezentanții direcției de specialitate din cadrul MDRAP au contactat telefonic, după transmiterea fiecărei adrese, toate UAT - urile, </w:t>
      </w:r>
      <w:r w:rsidR="00336747">
        <w:rPr>
          <w:rFonts w:ascii="Trebuchet MS" w:hAnsi="Trebuchet MS" w:cs="Arial"/>
        </w:rPr>
        <w:t>informând cu privire la solicitările transmise și acordând sprijin/consultanță/asistență tehnică necesară elaborării documentelor.</w:t>
      </w:r>
    </w:p>
    <w:p w:rsidR="00336747" w:rsidRDefault="00336747" w:rsidP="00116147">
      <w:pPr>
        <w:widowControl w:val="0"/>
        <w:tabs>
          <w:tab w:val="left" w:pos="1080"/>
          <w:tab w:val="left" w:pos="1260"/>
        </w:tabs>
        <w:suppressAutoHyphens/>
        <w:ind w:right="-54"/>
        <w:jc w:val="both"/>
        <w:rPr>
          <w:rFonts w:ascii="Trebuchet MS" w:hAnsi="Trebuchet MS" w:cs="Arial"/>
        </w:rPr>
      </w:pPr>
      <w:r>
        <w:rPr>
          <w:rFonts w:ascii="Trebuchet MS" w:hAnsi="Trebuchet MS" w:cs="Arial"/>
        </w:rPr>
        <w:t xml:space="preserve">Ulterior centralizării tuturor raportărilor unităților administrativ teritoriale, a fost elaborat, în iulie 2017, </w:t>
      </w:r>
      <w:r w:rsidRPr="00336747">
        <w:rPr>
          <w:rFonts w:ascii="Trebuchet MS" w:hAnsi="Trebuchet MS" w:cs="Arial"/>
          <w:i/>
        </w:rPr>
        <w:t>Raportul de monitorizare (M1) a implementării SNA 2016-2020 la nivelul administrației publice locale</w:t>
      </w:r>
      <w:r>
        <w:rPr>
          <w:rFonts w:ascii="Trebuchet MS" w:hAnsi="Trebuchet MS" w:cs="Arial"/>
        </w:rPr>
        <w:t>. Conform acestui raport, 361 de primării și consilii județene din totalul de 3228 (ceea ce reprezintă un grad de raportare de 11,18%)</w:t>
      </w:r>
      <w:r w:rsidR="009A5ADF">
        <w:rPr>
          <w:rFonts w:ascii="Trebuchet MS" w:hAnsi="Trebuchet MS" w:cs="Arial"/>
        </w:rPr>
        <w:t xml:space="preserve"> au identificat riscuri și vulnerabilități la corupție, precum și măsuri de remediere. În scopul monitorizării implementării SNA la nivelul APL în anul 217, a fost transmisă adresa MDRAP cu nr. 24036/01.03.2019. La momentul elaborării prezentului document, activitatea de centralizare a raportărilor UAT- urilor </w:t>
      </w:r>
      <w:r w:rsidR="00F72391">
        <w:rPr>
          <w:rFonts w:ascii="Trebuchet MS" w:hAnsi="Trebuchet MS" w:cs="Arial"/>
        </w:rPr>
        <w:t>este în plină desfășurare, la fel ca și cea de acordare de asistență tehnică de către responsabilii MDRAP, reprezentanților administrației publice locale. După finalizarea acestei etape, va fi elaborat un nou Raport de monitorizare (M2) a implementării SNA 2016-2020 la nivelul administrației publice locale pentru anul 2017.</w:t>
      </w:r>
    </w:p>
    <w:p w:rsidR="00F72391" w:rsidRDefault="00F72391" w:rsidP="00116147">
      <w:pPr>
        <w:widowControl w:val="0"/>
        <w:tabs>
          <w:tab w:val="left" w:pos="1080"/>
          <w:tab w:val="left" w:pos="1260"/>
        </w:tabs>
        <w:suppressAutoHyphens/>
        <w:ind w:right="-54"/>
        <w:jc w:val="both"/>
        <w:rPr>
          <w:rFonts w:ascii="Trebuchet MS" w:hAnsi="Trebuchet MS" w:cs="Arial"/>
          <w:b/>
          <w:i/>
        </w:rPr>
      </w:pPr>
      <w:r>
        <w:rPr>
          <w:rFonts w:ascii="Trebuchet MS" w:hAnsi="Trebuchet MS" w:cs="Arial"/>
          <w:b/>
          <w:i/>
        </w:rPr>
        <w:lastRenderedPageBreak/>
        <w:t>R</w:t>
      </w:r>
      <w:r w:rsidRPr="00F72391">
        <w:rPr>
          <w:rFonts w:ascii="Trebuchet MS" w:hAnsi="Trebuchet MS" w:cs="Arial"/>
          <w:b/>
          <w:i/>
        </w:rPr>
        <w:t>ealizarea unor proiecte/activităţi în comun cu participarea autorităţilor publice locale şi a reprezentanţilor societăţii civile, având ca obiectiv prevenirea corupţiei, promovarea eticii şi integrităţii</w:t>
      </w:r>
    </w:p>
    <w:p w:rsidR="00F72391" w:rsidRDefault="00F72391" w:rsidP="00116147">
      <w:pPr>
        <w:widowControl w:val="0"/>
        <w:tabs>
          <w:tab w:val="left" w:pos="1080"/>
          <w:tab w:val="left" w:pos="1260"/>
        </w:tabs>
        <w:suppressAutoHyphens/>
        <w:ind w:right="-54"/>
        <w:jc w:val="both"/>
        <w:rPr>
          <w:rFonts w:ascii="Trebuchet MS" w:hAnsi="Trebuchet MS" w:cs="Arial"/>
        </w:rPr>
      </w:pPr>
      <w:r w:rsidRPr="00F72391">
        <w:rPr>
          <w:rFonts w:ascii="Trebuchet MS" w:hAnsi="Trebuchet MS" w:cs="Arial"/>
        </w:rPr>
        <w:t>Ministerul Dezvoltării Regionale și administrației Publice</w:t>
      </w:r>
      <w:r>
        <w:rPr>
          <w:rFonts w:ascii="Trebuchet MS" w:hAnsi="Trebuchet MS" w:cs="Arial"/>
        </w:rPr>
        <w:t xml:space="preserve"> implementează, începând cu luna iunie 2017, în parteneriat cu Asociația pentru Implementarea democrației, proiectul </w:t>
      </w:r>
      <w:r>
        <w:rPr>
          <w:rFonts w:ascii="Trebuchet MS" w:hAnsi="Trebuchet MS" w:cs="Arial"/>
          <w:lang w:val="en-US"/>
        </w:rPr>
        <w:t>“</w:t>
      </w:r>
      <w:r w:rsidRPr="00B06BFB">
        <w:rPr>
          <w:rFonts w:ascii="Trebuchet MS" w:hAnsi="Trebuchet MS" w:cs="Arial"/>
        </w:rPr>
        <w:t>Consolidarea sistemelor de integritate –cea mai bună strategie de Prevenire a corupției în administrația publică“</w:t>
      </w:r>
      <w:r w:rsidR="00B06BFB" w:rsidRPr="00B06BFB">
        <w:rPr>
          <w:rFonts w:ascii="Trebuchet MS" w:hAnsi="Trebuchet MS" w:cs="Arial"/>
        </w:rPr>
        <w:t>, cod SIPOCA 61, finanțat din Fondul Social European prin Programul Operațional Cap</w:t>
      </w:r>
      <w:r w:rsidR="00B06BFB">
        <w:rPr>
          <w:rFonts w:ascii="Trebuchet MS" w:hAnsi="Trebuchet MS" w:cs="Arial"/>
        </w:rPr>
        <w:t>acitate Administrativă. Obiectiv</w:t>
      </w:r>
      <w:r w:rsidR="00B06BFB" w:rsidRPr="00B06BFB">
        <w:rPr>
          <w:rFonts w:ascii="Trebuchet MS" w:hAnsi="Trebuchet MS" w:cs="Arial"/>
        </w:rPr>
        <w:t>ele specific ale proiectului sunt:</w:t>
      </w:r>
    </w:p>
    <w:p w:rsidR="00EB1918" w:rsidRPr="00EB1918" w:rsidRDefault="00EB1918" w:rsidP="00EB1918">
      <w:pPr>
        <w:pStyle w:val="ListParagraph"/>
        <w:widowControl w:val="0"/>
        <w:numPr>
          <w:ilvl w:val="0"/>
          <w:numId w:val="35"/>
        </w:numPr>
        <w:tabs>
          <w:tab w:val="left" w:pos="1080"/>
          <w:tab w:val="left" w:pos="1260"/>
        </w:tabs>
        <w:suppressAutoHyphens/>
        <w:ind w:right="-54"/>
        <w:jc w:val="both"/>
        <w:rPr>
          <w:rFonts w:ascii="Trebuchet MS" w:hAnsi="Trebuchet MS" w:cs="Arial"/>
        </w:rPr>
      </w:pPr>
      <w:r w:rsidRPr="00EB1918">
        <w:rPr>
          <w:rFonts w:ascii="Trebuchet MS" w:hAnsi="Trebuchet MS" w:cs="Arial"/>
        </w:rPr>
        <w:t>Creșterea capacității administrative a MDRAP de a coordona procesul de monitorizare și evaluare a progreselor înregistrate în implementarea măsurilor anticorupție;</w:t>
      </w:r>
    </w:p>
    <w:p w:rsidR="00EB1918" w:rsidRPr="00EB1918" w:rsidRDefault="00EB1918" w:rsidP="00EB1918">
      <w:pPr>
        <w:pStyle w:val="ListParagraph"/>
        <w:widowControl w:val="0"/>
        <w:numPr>
          <w:ilvl w:val="0"/>
          <w:numId w:val="35"/>
        </w:numPr>
        <w:tabs>
          <w:tab w:val="left" w:pos="1080"/>
          <w:tab w:val="left" w:pos="1260"/>
        </w:tabs>
        <w:suppressAutoHyphens/>
        <w:ind w:right="-54"/>
        <w:jc w:val="both"/>
        <w:rPr>
          <w:rFonts w:ascii="Trebuchet MS" w:hAnsi="Trebuchet MS" w:cs="Arial"/>
        </w:rPr>
      </w:pPr>
      <w:r w:rsidRPr="00EB1918">
        <w:rPr>
          <w:rFonts w:ascii="Trebuchet MS" w:hAnsi="Trebuchet MS" w:cs="Arial"/>
        </w:rPr>
        <w:t>Creșterea gradului de implementare a măsurilor de prevenire a corupției și a indicatorilor de evaluare la nivelul MDRAP, al structurilor din subordine/sub autoritatea și la nivelul autorităților administrației publice locale;</w:t>
      </w:r>
    </w:p>
    <w:p w:rsidR="00EB1918" w:rsidRPr="00EB1918" w:rsidRDefault="00EB1918" w:rsidP="00EB1918">
      <w:pPr>
        <w:pStyle w:val="ListParagraph"/>
        <w:widowControl w:val="0"/>
        <w:numPr>
          <w:ilvl w:val="0"/>
          <w:numId w:val="35"/>
        </w:numPr>
        <w:tabs>
          <w:tab w:val="left" w:pos="1080"/>
          <w:tab w:val="left" w:pos="1260"/>
        </w:tabs>
        <w:suppressAutoHyphens/>
        <w:ind w:right="-54"/>
        <w:jc w:val="both"/>
        <w:rPr>
          <w:rFonts w:ascii="Trebuchet MS" w:hAnsi="Trebuchet MS" w:cs="Arial"/>
        </w:rPr>
      </w:pPr>
      <w:r w:rsidRPr="00EB1918">
        <w:rPr>
          <w:rFonts w:ascii="Trebuchet MS" w:hAnsi="Trebuchet MS" w:cs="Arial"/>
        </w:rPr>
        <w:t>Creșterea gradului de conștientizare a corupției atât în rândul cetățenilor cât și al personalului din administrația publică centrală și locală;</w:t>
      </w:r>
    </w:p>
    <w:p w:rsidR="00EB1918" w:rsidRPr="00EB1918" w:rsidRDefault="00EB1918" w:rsidP="00EB1918">
      <w:pPr>
        <w:pStyle w:val="ListParagraph"/>
        <w:widowControl w:val="0"/>
        <w:numPr>
          <w:ilvl w:val="0"/>
          <w:numId w:val="35"/>
        </w:numPr>
        <w:tabs>
          <w:tab w:val="left" w:pos="1080"/>
          <w:tab w:val="left" w:pos="1260"/>
        </w:tabs>
        <w:suppressAutoHyphens/>
        <w:ind w:right="-54"/>
        <w:jc w:val="both"/>
        <w:rPr>
          <w:rFonts w:ascii="Trebuchet MS" w:hAnsi="Trebuchet MS" w:cs="Arial"/>
          <w:lang w:val="en-US"/>
        </w:rPr>
      </w:pPr>
      <w:r w:rsidRPr="00EB1918">
        <w:rPr>
          <w:rFonts w:ascii="Trebuchet MS" w:hAnsi="Trebuchet MS" w:cs="Arial"/>
        </w:rPr>
        <w:t>Îmbunătățirea cunoștințelor și a competențelor personalului din MDRAP, al structurilor din subordinea/sub  autoritatea și la nivelul autorităților administrației publice locale în ceea ce privește prevenirea corupției.</w:t>
      </w:r>
    </w:p>
    <w:p w:rsidR="00EB1918" w:rsidRDefault="00EB1918" w:rsidP="00EB1918">
      <w:pPr>
        <w:widowControl w:val="0"/>
        <w:tabs>
          <w:tab w:val="left" w:pos="1080"/>
          <w:tab w:val="left" w:pos="1260"/>
        </w:tabs>
        <w:suppressAutoHyphens/>
        <w:ind w:right="-54"/>
        <w:jc w:val="both"/>
        <w:rPr>
          <w:rFonts w:ascii="Trebuchet MS" w:hAnsi="Trebuchet MS" w:cs="Arial"/>
        </w:rPr>
      </w:pPr>
      <w:r w:rsidRPr="00EB1918">
        <w:rPr>
          <w:rFonts w:ascii="Trebuchet MS" w:hAnsi="Trebuchet MS" w:cs="Arial"/>
        </w:rPr>
        <w:t>Activitățile proiectului destinate prevenirii corupției și promovării eticii și integrității la nivelul administrației publice locale sunt organizate în colaborare cu reprezentanții acestora, precum și cu cei ai structurilor asociative.</w:t>
      </w:r>
    </w:p>
    <w:p w:rsidR="00724367" w:rsidRDefault="00724367" w:rsidP="00EB1918">
      <w:pPr>
        <w:widowControl w:val="0"/>
        <w:tabs>
          <w:tab w:val="left" w:pos="1080"/>
          <w:tab w:val="left" w:pos="1260"/>
        </w:tabs>
        <w:suppressAutoHyphens/>
        <w:ind w:right="-54"/>
        <w:jc w:val="both"/>
        <w:rPr>
          <w:rFonts w:ascii="Trebuchet MS" w:hAnsi="Trebuchet MS" w:cs="Arial"/>
        </w:rPr>
      </w:pPr>
    </w:p>
    <w:p w:rsidR="00724367" w:rsidRDefault="00724367" w:rsidP="00EB1918">
      <w:pPr>
        <w:widowControl w:val="0"/>
        <w:tabs>
          <w:tab w:val="left" w:pos="1080"/>
          <w:tab w:val="left" w:pos="1260"/>
        </w:tabs>
        <w:suppressAutoHyphens/>
        <w:ind w:right="-54"/>
        <w:jc w:val="both"/>
        <w:rPr>
          <w:rFonts w:ascii="Trebuchet MS" w:hAnsi="Trebuchet MS" w:cs="Arial"/>
        </w:rPr>
      </w:pPr>
    </w:p>
    <w:p w:rsidR="005E772D" w:rsidRDefault="005E772D" w:rsidP="00EB1918">
      <w:pPr>
        <w:widowControl w:val="0"/>
        <w:tabs>
          <w:tab w:val="left" w:pos="1080"/>
          <w:tab w:val="left" w:pos="1260"/>
        </w:tabs>
        <w:suppressAutoHyphens/>
        <w:ind w:right="-54"/>
        <w:jc w:val="both"/>
        <w:rPr>
          <w:rFonts w:ascii="Trebuchet MS" w:hAnsi="Trebuchet MS" w:cs="Arial"/>
        </w:rPr>
      </w:pPr>
    </w:p>
    <w:p w:rsidR="00724367" w:rsidRPr="00EB1918" w:rsidRDefault="00724367" w:rsidP="00EB1918">
      <w:pPr>
        <w:widowControl w:val="0"/>
        <w:tabs>
          <w:tab w:val="left" w:pos="1080"/>
          <w:tab w:val="left" w:pos="1260"/>
        </w:tabs>
        <w:suppressAutoHyphens/>
        <w:ind w:right="-54"/>
        <w:jc w:val="both"/>
        <w:rPr>
          <w:rFonts w:ascii="Trebuchet MS" w:hAnsi="Trebuchet MS" w:cs="Arial"/>
        </w:rPr>
      </w:pPr>
    </w:p>
    <w:p w:rsidR="00A94796" w:rsidRPr="0083564A" w:rsidRDefault="00C0506B" w:rsidP="00116147">
      <w:pPr>
        <w:widowControl w:val="0"/>
        <w:tabs>
          <w:tab w:val="left" w:pos="1080"/>
          <w:tab w:val="left" w:pos="1260"/>
        </w:tabs>
        <w:suppressAutoHyphens/>
        <w:ind w:right="-54"/>
        <w:jc w:val="both"/>
        <w:rPr>
          <w:rFonts w:ascii="Trebuchet MS" w:hAnsi="Trebuchet MS" w:cs="Arial"/>
          <w:b/>
        </w:rPr>
      </w:pPr>
      <w:r>
        <w:rPr>
          <w:rFonts w:ascii="Trebuchet MS" w:hAnsi="Trebuchet MS" w:cs="Arial"/>
          <w:b/>
        </w:rPr>
        <w:t>4</w:t>
      </w:r>
      <w:r w:rsidR="00A843B1">
        <w:rPr>
          <w:rFonts w:ascii="Trebuchet MS" w:hAnsi="Trebuchet MS" w:cs="Arial"/>
          <w:b/>
        </w:rPr>
        <w:t>.</w:t>
      </w:r>
      <w:r w:rsidR="00A94796" w:rsidRPr="0083564A">
        <w:rPr>
          <w:rFonts w:ascii="Trebuchet MS" w:hAnsi="Trebuchet MS" w:cs="Arial"/>
          <w:b/>
        </w:rPr>
        <w:t>4</w:t>
      </w:r>
      <w:r w:rsidR="00A843B1">
        <w:rPr>
          <w:rFonts w:ascii="Trebuchet MS" w:hAnsi="Trebuchet MS" w:cs="Arial"/>
          <w:b/>
        </w:rPr>
        <w:t xml:space="preserve"> </w:t>
      </w:r>
      <w:r w:rsidR="00A94796" w:rsidRPr="0083564A">
        <w:rPr>
          <w:rFonts w:ascii="Trebuchet MS" w:hAnsi="Trebuchet MS" w:cs="Arial"/>
          <w:b/>
        </w:rPr>
        <w:t>-</w:t>
      </w:r>
      <w:r w:rsidR="00A94796" w:rsidRPr="0083564A">
        <w:rPr>
          <w:rFonts w:ascii="Trebuchet MS" w:hAnsi="Trebuchet MS" w:cs="Arial"/>
        </w:rPr>
        <w:t xml:space="preserve"> </w:t>
      </w:r>
      <w:r w:rsidR="00A94796" w:rsidRPr="0083564A">
        <w:rPr>
          <w:rFonts w:ascii="Trebuchet MS" w:hAnsi="Trebuchet MS" w:cs="Arial"/>
          <w:b/>
        </w:rPr>
        <w:t>CREŞTEREA GRADULUI DE CUNOAŞTERE ŞI ÎNŢELEGERE A STANDARDELOR DE INTEGRITATE DE CĂTRE ANGAJAŢI ŞI BENEFICIARII SERVICIILOR PUBLICE</w:t>
      </w:r>
    </w:p>
    <w:p w:rsidR="00A94796" w:rsidRPr="0083564A" w:rsidRDefault="00C0506B" w:rsidP="00116147">
      <w:pPr>
        <w:jc w:val="both"/>
        <w:rPr>
          <w:rFonts w:ascii="Trebuchet MS" w:eastAsia="Times New Roman" w:hAnsi="Trebuchet MS" w:cs="Arial"/>
          <w:color w:val="000000"/>
        </w:rPr>
      </w:pPr>
      <w:r>
        <w:rPr>
          <w:rFonts w:ascii="Trebuchet MS" w:hAnsi="Trebuchet MS" w:cs="Arial"/>
          <w:b/>
        </w:rPr>
        <w:t>4.</w:t>
      </w:r>
      <w:r w:rsidR="00A94796" w:rsidRPr="0083564A">
        <w:rPr>
          <w:rFonts w:ascii="Trebuchet MS" w:hAnsi="Trebuchet MS" w:cs="Arial"/>
          <w:b/>
        </w:rPr>
        <w:t>4.1-</w:t>
      </w:r>
      <w:r w:rsidR="00A94796" w:rsidRPr="0083564A">
        <w:rPr>
          <w:rFonts w:ascii="Trebuchet MS" w:eastAsia="Times New Roman" w:hAnsi="Trebuchet MS" w:cs="Arial"/>
          <w:color w:val="000000"/>
          <w:lang w:val="en-US"/>
        </w:rPr>
        <w:t xml:space="preserve"> </w:t>
      </w:r>
      <w:r w:rsidR="00A94796" w:rsidRPr="0083564A">
        <w:rPr>
          <w:rFonts w:ascii="Trebuchet MS" w:eastAsia="Times New Roman" w:hAnsi="Trebuchet MS" w:cs="Arial"/>
          <w:b/>
          <w:color w:val="000000"/>
        </w:rPr>
        <w:t>Creşterea gradului de educaţie anticorupţie a personalului din cadrul autorităţilor şi instituţiilor publice de la nivel central şi local</w:t>
      </w:r>
      <w:r w:rsidR="00A94796" w:rsidRPr="0083564A">
        <w:rPr>
          <w:rFonts w:ascii="Trebuchet MS" w:eastAsia="Times New Roman" w:hAnsi="Trebuchet MS" w:cs="Arial"/>
          <w:color w:val="000000"/>
        </w:rPr>
        <w:t xml:space="preserve"> </w:t>
      </w:r>
    </w:p>
    <w:p w:rsidR="00D10874" w:rsidRPr="0083564A" w:rsidRDefault="008C4A22" w:rsidP="00116147">
      <w:pPr>
        <w:spacing w:after="120"/>
        <w:jc w:val="both"/>
        <w:rPr>
          <w:rFonts w:ascii="Trebuchet MS" w:eastAsia="MS Mincho" w:hAnsi="Trebuchet MS" w:cs="Times New Roman"/>
        </w:rPr>
      </w:pPr>
      <w:r>
        <w:rPr>
          <w:rFonts w:ascii="Trebuchet MS" w:eastAsia="MS Mincho" w:hAnsi="Trebuchet MS" w:cs="Times New Roman"/>
        </w:rPr>
        <w:t>Una dintre activitățile care fac obiectul contractului finanțat din fonduri POCA, semnat de MJ, intitulat</w:t>
      </w:r>
      <w:r w:rsidR="00D10874" w:rsidRPr="0083564A">
        <w:rPr>
          <w:rFonts w:ascii="Trebuchet MS" w:eastAsia="MS Mincho" w:hAnsi="Trebuchet MS" w:cs="Times New Roman"/>
        </w:rPr>
        <w:t xml:space="preserve"> „Consolidarea capacității administrative a secretariatului tehnic al Strategiei Naționale Anticorupție 2016-2020 de a sprijini implem</w:t>
      </w:r>
      <w:r>
        <w:rPr>
          <w:rFonts w:ascii="Trebuchet MS" w:eastAsia="MS Mincho" w:hAnsi="Trebuchet MS" w:cs="Times New Roman"/>
        </w:rPr>
        <w:t>entarea măsurilor anticorupție”</w:t>
      </w:r>
      <w:r w:rsidR="00D10874" w:rsidRPr="0083564A">
        <w:rPr>
          <w:rFonts w:ascii="Trebuchet MS" w:eastAsia="MS Mincho" w:hAnsi="Trebuchet MS" w:cs="Times New Roman"/>
        </w:rPr>
        <w:t xml:space="preserve"> </w:t>
      </w:r>
      <w:r>
        <w:rPr>
          <w:rFonts w:ascii="Trebuchet MS" w:eastAsia="MS Mincho" w:hAnsi="Trebuchet MS" w:cs="Times New Roman"/>
        </w:rPr>
        <w:t>este</w:t>
      </w:r>
      <w:r w:rsidR="00D10874" w:rsidRPr="0083564A">
        <w:rPr>
          <w:rFonts w:ascii="Trebuchet MS" w:eastAsia="MS Mincho" w:hAnsi="Trebuchet MS" w:cs="Times New Roman"/>
        </w:rPr>
        <w:t xml:space="preserve"> organizarea unor sesiuni de formare profesională pentru </w:t>
      </w:r>
      <w:r>
        <w:rPr>
          <w:rFonts w:ascii="Trebuchet MS" w:eastAsia="MS Mincho" w:hAnsi="Trebuchet MS" w:cs="Times New Roman"/>
        </w:rPr>
        <w:t>personalul administrației publice</w:t>
      </w:r>
      <w:r w:rsidR="00D10874" w:rsidRPr="0083564A">
        <w:rPr>
          <w:rFonts w:ascii="Trebuchet MS" w:eastAsia="MS Mincho" w:hAnsi="Trebuchet MS" w:cs="Times New Roman"/>
        </w:rPr>
        <w:t xml:space="preserve"> și accesarea de pe platforma e-learning a Ministerului Justiției a materialelor de formare profesională elaborate în cadrul sesiunilor de formare.</w:t>
      </w:r>
      <w:r w:rsidR="006E0692">
        <w:rPr>
          <w:rFonts w:ascii="Trebuchet MS" w:eastAsia="MS Mincho" w:hAnsi="Trebuchet MS" w:cs="Times New Roman"/>
        </w:rPr>
        <w:t xml:space="preserve"> O activitate similară vizează personalul MJ și al instituțiilor subordonate acestuia.</w:t>
      </w:r>
    </w:p>
    <w:p w:rsidR="00C21B73" w:rsidRPr="0083564A" w:rsidRDefault="00C21B73" w:rsidP="00116147">
      <w:pPr>
        <w:widowControl w:val="0"/>
        <w:tabs>
          <w:tab w:val="left" w:pos="1080"/>
          <w:tab w:val="left" w:pos="1260"/>
        </w:tabs>
        <w:suppressAutoHyphens/>
        <w:ind w:right="-54"/>
        <w:jc w:val="both"/>
        <w:rPr>
          <w:rFonts w:ascii="Trebuchet MS" w:eastAsia="Times New Roman" w:hAnsi="Trebuchet MS" w:cs="Times New Roman"/>
          <w:i/>
          <w:lang w:eastAsia="ro-RO"/>
        </w:rPr>
      </w:pPr>
      <w:r w:rsidRPr="0083564A">
        <w:rPr>
          <w:rFonts w:ascii="Trebuchet MS" w:eastAsia="Times New Roman" w:hAnsi="Trebuchet MS" w:cs="Times New Roman"/>
          <w:lang w:eastAsia="ro-RO"/>
        </w:rPr>
        <w:t xml:space="preserve">La nivelul </w:t>
      </w:r>
      <w:r w:rsidR="00C0506B">
        <w:rPr>
          <w:rFonts w:ascii="Trebuchet MS" w:eastAsia="Times New Roman" w:hAnsi="Trebuchet MS" w:cs="Times New Roman"/>
          <w:lang w:eastAsia="ro-RO"/>
        </w:rPr>
        <w:t>Direcției Generale Anticorupție</w:t>
      </w:r>
      <w:r w:rsidRPr="0083564A">
        <w:rPr>
          <w:rFonts w:ascii="Trebuchet MS" w:eastAsia="Times New Roman" w:hAnsi="Trebuchet MS" w:cs="Times New Roman"/>
          <w:lang w:eastAsia="ro-RO"/>
        </w:rPr>
        <w:t xml:space="preserve">, în anul 2017, s-a realizat Studiul </w:t>
      </w:r>
      <w:r w:rsidRPr="0083564A">
        <w:rPr>
          <w:rFonts w:ascii="Trebuchet MS" w:eastAsia="Times New Roman" w:hAnsi="Trebuchet MS" w:cs="Times New Roman"/>
          <w:i/>
          <w:lang w:eastAsia="ro-RO"/>
        </w:rPr>
        <w:t xml:space="preserve">Evaluarea </w:t>
      </w:r>
      <w:r w:rsidRPr="0083564A">
        <w:rPr>
          <w:rFonts w:ascii="Trebuchet MS" w:eastAsia="Times New Roman" w:hAnsi="Trebuchet MS" w:cs="Times New Roman"/>
          <w:i/>
          <w:lang w:eastAsia="ro-RO"/>
        </w:rPr>
        <w:lastRenderedPageBreak/>
        <w:t>activităţii de prevenire a corupţiei desfăşurate la nivelul Ministerului Afacerilor Interne în perioada 2012 – 2016.</w:t>
      </w:r>
    </w:p>
    <w:p w:rsidR="005A5695" w:rsidRPr="0083564A" w:rsidRDefault="005A5695" w:rsidP="00116147">
      <w:pPr>
        <w:jc w:val="both"/>
        <w:rPr>
          <w:rFonts w:ascii="Trebuchet MS" w:eastAsia="Calibri" w:hAnsi="Trebuchet MS" w:cs="Times New Roman"/>
        </w:rPr>
      </w:pPr>
      <w:r w:rsidRPr="0083564A">
        <w:rPr>
          <w:rFonts w:ascii="Trebuchet MS" w:eastAsia="Calibri" w:hAnsi="Trebuchet MS" w:cs="Times New Roman"/>
        </w:rPr>
        <w:t>La nivelul unităților Jandarmeriei Române, activitatea s-a executat, prin prelucrarea în adunările cu personalul unităţilor a tuturor cazurilor de corupţie semnalate în rândul personalului MAI, postarea pe paginile de web a unităților a informațiilor de interes public și actualizarea periodică a acestora, desfăşurarea activităţilor de cunoaştere a personalului privind preocupările acestora în afara serviciului, familie, societate, medii frecventate,  cercuri de relaţionare, care ar putea influenţa negativ persoana și comportamentul acesteia, nivelul de îndatorare la instituţii bancare şi potenţialul de rambursare, activitatea de asigurare materială privind creşterea şi educarea copiilor,  implicarea în activităţi incompatibile cu calitatea de militar sau lucrător în cadrul MAI care ar aduce prejudicii unității, asigurarea transparenţei decizionale şi liberului acces al cetăţenilor la informaţiile de interes public.</w:t>
      </w:r>
    </w:p>
    <w:p w:rsidR="005A5695" w:rsidRPr="0083564A" w:rsidRDefault="005A5695" w:rsidP="00116147">
      <w:pPr>
        <w:widowControl w:val="0"/>
        <w:tabs>
          <w:tab w:val="left" w:pos="1080"/>
          <w:tab w:val="left" w:pos="1260"/>
        </w:tabs>
        <w:suppressAutoHyphens/>
        <w:ind w:right="-54"/>
        <w:jc w:val="both"/>
        <w:rPr>
          <w:rFonts w:ascii="Trebuchet MS" w:eastAsia="Calibri" w:hAnsi="Trebuchet MS" w:cs="Times New Roman"/>
          <w:spacing w:val="-2"/>
        </w:rPr>
      </w:pPr>
      <w:r w:rsidRPr="0083564A">
        <w:rPr>
          <w:rFonts w:ascii="Trebuchet MS" w:eastAsia="Calibri" w:hAnsi="Trebuchet MS" w:cs="Times New Roman"/>
        </w:rPr>
        <w:t>Pentru creșterea gradului de educație anticorupție a personalului din cadrul ministerului și în cursul anului 2017, DGA</w:t>
      </w:r>
      <w:r w:rsidRPr="0083564A">
        <w:rPr>
          <w:rFonts w:ascii="Trebuchet MS" w:eastAsia="Calibri" w:hAnsi="Trebuchet MS" w:cs="Times New Roman"/>
          <w:spacing w:val="-2"/>
        </w:rPr>
        <w:t xml:space="preserve"> a derulat Proiectul pilot „</w:t>
      </w:r>
      <w:r w:rsidRPr="0083564A">
        <w:rPr>
          <w:rFonts w:ascii="Trebuchet MS" w:eastAsia="Calibri" w:hAnsi="Trebuchet MS" w:cs="Times New Roman"/>
          <w:i/>
          <w:spacing w:val="-2"/>
        </w:rPr>
        <w:t xml:space="preserve">Etică organizațională și integritate în MAI </w:t>
      </w:r>
      <w:r w:rsidRPr="0083564A">
        <w:rPr>
          <w:rFonts w:ascii="Trebuchet MS" w:eastAsia="Calibri" w:hAnsi="Trebuchet MS" w:cs="Times New Roman"/>
          <w:spacing w:val="-2"/>
        </w:rPr>
        <w:t xml:space="preserve">cu două componente: </w:t>
      </w:r>
      <w:r w:rsidRPr="0083564A">
        <w:rPr>
          <w:rFonts w:ascii="Trebuchet MS" w:eastAsia="Calibri" w:hAnsi="Trebuchet MS" w:cs="Times New Roman"/>
          <w:i/>
          <w:spacing w:val="-2"/>
        </w:rPr>
        <w:t xml:space="preserve">Etică și integritate organizaţional </w:t>
      </w:r>
      <w:r w:rsidRPr="0083564A">
        <w:rPr>
          <w:rFonts w:ascii="Trebuchet MS" w:eastAsia="Calibri" w:hAnsi="Trebuchet MS" w:cs="Times New Roman"/>
          <w:spacing w:val="-2"/>
        </w:rPr>
        <w:t xml:space="preserve">și </w:t>
      </w:r>
      <w:r w:rsidRPr="0083564A">
        <w:rPr>
          <w:rFonts w:ascii="Trebuchet MS" w:eastAsia="Calibri" w:hAnsi="Trebuchet MS" w:cs="Times New Roman"/>
          <w:i/>
          <w:spacing w:val="-2"/>
        </w:rPr>
        <w:t xml:space="preserve">Elemente de management etic în procesul integrării profesionale, </w:t>
      </w:r>
      <w:r w:rsidRPr="0083564A">
        <w:rPr>
          <w:rFonts w:ascii="Trebuchet MS" w:eastAsia="Calibri" w:hAnsi="Trebuchet MS" w:cs="Times New Roman"/>
          <w:spacing w:val="-2"/>
        </w:rPr>
        <w:t>proiect la care Jandarmeria Română a participat cu un număr de 60 de cadre (ofițeri și subofițeri).</w:t>
      </w:r>
    </w:p>
    <w:p w:rsidR="005A5695" w:rsidRPr="0083564A" w:rsidRDefault="005A5695" w:rsidP="00116147">
      <w:pPr>
        <w:jc w:val="both"/>
        <w:rPr>
          <w:rFonts w:ascii="Trebuchet MS" w:eastAsia="Calibri" w:hAnsi="Trebuchet MS" w:cs="Times New Roman"/>
        </w:rPr>
      </w:pPr>
      <w:r w:rsidRPr="0083564A">
        <w:rPr>
          <w:rFonts w:ascii="Trebuchet MS" w:eastAsia="Calibri" w:hAnsi="Trebuchet MS" w:cs="Times New Roman"/>
        </w:rPr>
        <w:t>În anul 2017, ofițerii de prevenire au desfășurat 3.877 activități de informare și instruire anticorupție, la care au participat 58.115 angajați ai MAI, 11.112 cu funcții de conducere şi 47.003 cu funcții de execuție.</w:t>
      </w:r>
    </w:p>
    <w:p w:rsidR="00A63C59" w:rsidRDefault="005A5695" w:rsidP="00116147">
      <w:pPr>
        <w:widowControl w:val="0"/>
        <w:tabs>
          <w:tab w:val="left" w:pos="1080"/>
          <w:tab w:val="left" w:pos="1260"/>
        </w:tabs>
        <w:suppressAutoHyphens/>
        <w:ind w:right="-54"/>
        <w:jc w:val="both"/>
        <w:rPr>
          <w:rFonts w:ascii="Trebuchet MS" w:eastAsia="Calibri" w:hAnsi="Trebuchet MS" w:cs="Times New Roman"/>
        </w:rPr>
      </w:pPr>
      <w:r w:rsidRPr="0083564A">
        <w:rPr>
          <w:rFonts w:ascii="Trebuchet MS" w:eastAsia="Calibri" w:hAnsi="Trebuchet MS" w:cs="Times New Roman"/>
        </w:rPr>
        <w:t>În anul 2017, Corpul de Control al Ministrului a organizat la Institutul de Studii pentru Ordine Publică, cursuri de perfecționare în domeniul „Management aplicat al structurilor de control intern” și o convocare de specialitate cu toți conducătorii structurilor de control din cadrul Ministerului Afacerilor Interne.</w:t>
      </w:r>
    </w:p>
    <w:p w:rsidR="00A63C59" w:rsidRPr="00CF72AB" w:rsidRDefault="00C0506B" w:rsidP="00116147">
      <w:pPr>
        <w:jc w:val="both"/>
        <w:rPr>
          <w:rFonts w:ascii="Trebuchet MS" w:hAnsi="Trebuchet MS"/>
        </w:rPr>
      </w:pPr>
      <w:r>
        <w:rPr>
          <w:rFonts w:ascii="Trebuchet MS" w:hAnsi="Trebuchet MS"/>
        </w:rPr>
        <w:t>În cadrul Curții de Conturi, m</w:t>
      </w:r>
      <w:r w:rsidR="00A63C59" w:rsidRPr="00CF72AB">
        <w:rPr>
          <w:rFonts w:ascii="Trebuchet MS" w:hAnsi="Trebuchet MS"/>
        </w:rPr>
        <w:t xml:space="preserve">odule cu tematica  „Etică și integritate” </w:t>
      </w:r>
      <w:r w:rsidR="00D051B4">
        <w:rPr>
          <w:rFonts w:ascii="Trebuchet MS" w:hAnsi="Trebuchet MS"/>
        </w:rPr>
        <w:t xml:space="preserve">au fost introduse </w:t>
      </w:r>
      <w:r w:rsidR="00A63C59" w:rsidRPr="00CF72AB">
        <w:rPr>
          <w:rFonts w:ascii="Trebuchet MS" w:hAnsi="Trebuchet MS"/>
        </w:rPr>
        <w:t>în cadrul sesiunilor și seminarelor de pregătire profesională, potrivit Programului anual de pregătire profesională aprobat de Plen.</w:t>
      </w:r>
    </w:p>
    <w:p w:rsidR="00A63C59" w:rsidRPr="00CF72AB" w:rsidRDefault="00A63C59" w:rsidP="00116147">
      <w:pPr>
        <w:jc w:val="both"/>
        <w:rPr>
          <w:rFonts w:ascii="Trebuchet MS" w:hAnsi="Trebuchet MS"/>
        </w:rPr>
      </w:pPr>
      <w:r w:rsidRPr="00CF72AB">
        <w:rPr>
          <w:rFonts w:ascii="Trebuchet MS" w:hAnsi="Trebuchet MS"/>
        </w:rPr>
        <w:t>Pe lângă sesiunile cuprinse în Programul anual de pregătire profesională care sunt programate să se desfășoare în centrele de pregătire proprii, cu formatori interni sau externi, directorii structurilor de specialitate centrale și teritoriale organizează în cadrul zilelor de pregătire la sediu, cel puțin o dată pe semestru, instruiri cu tematica de etică și integritate la care au participat auditorii publici externi din subordine.</w:t>
      </w:r>
    </w:p>
    <w:p w:rsidR="00A63C59" w:rsidRPr="00CF72AB" w:rsidRDefault="00A63C59" w:rsidP="00116147">
      <w:pPr>
        <w:jc w:val="both"/>
        <w:rPr>
          <w:rFonts w:ascii="Trebuchet MS" w:hAnsi="Trebuchet MS"/>
        </w:rPr>
      </w:pPr>
      <w:r w:rsidRPr="00CF72AB">
        <w:rPr>
          <w:rFonts w:ascii="Trebuchet MS" w:hAnsi="Trebuchet MS"/>
        </w:rPr>
        <w:t xml:space="preserve">În anul 2017, în cadrul sesiunilor de formare profesională organizate de CCR cu tema „Evaluarea sistemului de control intern în entitățile publice. Evaluarea riscurilor. Standarde de audit”, cu durata de o săptămână, în prima zi a fiecărei sesiuni, formatorul a susținut un modul cu tema: „Etică și integritate” (conflictul de interese, incompatibilitățile, consilierea etică, avertizorii în interes public etc.). La acest modul au fost instruiți în total 77 directori </w:t>
      </w:r>
      <w:r w:rsidRPr="00CF72AB">
        <w:rPr>
          <w:rFonts w:ascii="Trebuchet MS" w:hAnsi="Trebuchet MS"/>
        </w:rPr>
        <w:lastRenderedPageBreak/>
        <w:t>și directori adjuncți din cadrul camerelor de conturi. Gradul de cunoaștere și însușire de către participanți a acestui modul  a fost apreciat ca foarte ridicat.</w:t>
      </w:r>
    </w:p>
    <w:p w:rsidR="00A63C59" w:rsidRPr="00CF72AB" w:rsidRDefault="00A63C59" w:rsidP="00116147">
      <w:pPr>
        <w:jc w:val="both"/>
        <w:rPr>
          <w:rFonts w:ascii="Trebuchet MS" w:hAnsi="Trebuchet MS"/>
        </w:rPr>
      </w:pPr>
      <w:r w:rsidRPr="00CF72AB">
        <w:rPr>
          <w:rFonts w:ascii="Trebuchet MS" w:hAnsi="Trebuchet MS"/>
        </w:rPr>
        <w:t>Directorii participanți la cursuri au primit recomandarea de a prezenta și dezbate cu personalul din subordine aspectele de etică și integritate de care au luat cunoștință în cadrul sesiunii de pregătire.</w:t>
      </w:r>
    </w:p>
    <w:p w:rsidR="00A63C59" w:rsidRPr="00CF72AB" w:rsidRDefault="00A63C59" w:rsidP="00116147">
      <w:pPr>
        <w:jc w:val="both"/>
        <w:rPr>
          <w:rFonts w:ascii="Trebuchet MS" w:hAnsi="Trebuchet MS"/>
        </w:rPr>
      </w:pPr>
      <w:r w:rsidRPr="00CF72AB">
        <w:rPr>
          <w:rFonts w:ascii="Trebuchet MS" w:hAnsi="Trebuchet MS"/>
        </w:rPr>
        <w:t>În anul 2017, în cadrul a două reuniuni de lucru organizate la nivelul Autorității de Audit, la care au participat 199 de persoane, au fost prezentate și dezbătute obligațiile auditorilor publici externi în ceea ce privește etica, integritatea, evitarea conflictelor de interese, prevenirea și raportarea fraudelor, actelor de corupție și semnalarea neregularităților.</w:t>
      </w:r>
    </w:p>
    <w:p w:rsidR="00A63C59" w:rsidRPr="00CF72AB" w:rsidRDefault="00A63C59" w:rsidP="00116147">
      <w:pPr>
        <w:jc w:val="both"/>
        <w:rPr>
          <w:rFonts w:ascii="Trebuchet MS" w:eastAsia="Calibri" w:hAnsi="Trebuchet MS" w:cs="Times New Roman"/>
        </w:rPr>
      </w:pPr>
      <w:r w:rsidRPr="00CF72AB">
        <w:rPr>
          <w:rFonts w:ascii="Trebuchet MS" w:hAnsi="Trebuchet MS"/>
        </w:rPr>
        <w:t>De asemenea, în cadrul ședințelor săptămânale de management sunt monitorizate toate situațiile potențiale care pot conduce la nerespectarea reglementărilor ce vizează incompatibilitățile și conflictul de interese, nefiind înregistrate pană la data raportării cazuri neconforme.</w:t>
      </w:r>
    </w:p>
    <w:p w:rsidR="00B16736" w:rsidRPr="0083564A" w:rsidRDefault="00B16736" w:rsidP="00116147">
      <w:pPr>
        <w:spacing w:after="120"/>
        <w:jc w:val="both"/>
        <w:rPr>
          <w:rFonts w:ascii="Trebuchet MS" w:eastAsia="MS Mincho" w:hAnsi="Trebuchet MS" w:cs="Times New Roman"/>
          <w:b/>
        </w:rPr>
      </w:pPr>
      <w:r w:rsidRPr="0083564A">
        <w:rPr>
          <w:rFonts w:ascii="Trebuchet MS" w:eastAsia="MS Mincho" w:hAnsi="Trebuchet MS" w:cs="Times New Roman"/>
          <w:b/>
        </w:rPr>
        <w:t>Creşterea gradului de informare a publicului cu privire la impactul fenomenului corupţiei</w:t>
      </w:r>
    </w:p>
    <w:p w:rsidR="009F038D" w:rsidRPr="009F038D" w:rsidRDefault="00FC376B" w:rsidP="00116147">
      <w:pPr>
        <w:spacing w:after="120"/>
        <w:jc w:val="both"/>
        <w:rPr>
          <w:rFonts w:ascii="Trebuchet MS" w:eastAsia="MS Mincho" w:hAnsi="Trebuchet MS" w:cs="Times New Roman"/>
        </w:rPr>
      </w:pPr>
      <w:r>
        <w:rPr>
          <w:rFonts w:ascii="Trebuchet MS" w:eastAsia="MS Mincho" w:hAnsi="Trebuchet MS" w:cs="Times New Roman"/>
        </w:rPr>
        <w:t>Printre activitățile</w:t>
      </w:r>
      <w:r w:rsidR="009F038D" w:rsidRPr="009F038D">
        <w:rPr>
          <w:rFonts w:ascii="Trebuchet MS" w:eastAsia="MS Mincho" w:hAnsi="Trebuchet MS" w:cs="Times New Roman"/>
        </w:rPr>
        <w:t xml:space="preserve"> Proiectului „</w:t>
      </w:r>
      <w:r w:rsidR="009F038D" w:rsidRPr="00C0506B">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009F038D" w:rsidRPr="009F038D">
        <w:rPr>
          <w:rFonts w:ascii="Trebuchet MS" w:eastAsia="MS Mincho" w:hAnsi="Trebuchet MS" w:cs="Times New Roman"/>
        </w:rPr>
        <w:t>”</w:t>
      </w:r>
      <w:r>
        <w:rPr>
          <w:rFonts w:ascii="Trebuchet MS" w:eastAsia="MS Mincho" w:hAnsi="Trebuchet MS" w:cs="Times New Roman"/>
        </w:rPr>
        <w:t>, finanțat prin programul POCA, se numără și</w:t>
      </w:r>
      <w:r w:rsidR="009F038D" w:rsidRPr="009F038D">
        <w:rPr>
          <w:rFonts w:ascii="Trebuchet MS" w:eastAsia="MS Mincho" w:hAnsi="Trebuchet MS" w:cs="Times New Roman"/>
        </w:rPr>
        <w:t xml:space="preserve"> organizarea și derularea unei campanii de informare publică, în vederea creșterii gradului de conștientizare și a nivelului de educației anticorupție în rândul personalului din instituțiile și autoritățile publice centrale și al cetățenilor.</w:t>
      </w:r>
    </w:p>
    <w:p w:rsidR="009F038D" w:rsidRPr="0083564A" w:rsidRDefault="009F038D" w:rsidP="00116147">
      <w:pPr>
        <w:widowControl w:val="0"/>
        <w:tabs>
          <w:tab w:val="left" w:pos="1080"/>
          <w:tab w:val="left" w:pos="1260"/>
        </w:tabs>
        <w:suppressAutoHyphens/>
        <w:ind w:right="-54"/>
        <w:jc w:val="both"/>
        <w:rPr>
          <w:rFonts w:ascii="Trebuchet MS" w:eastAsia="MS Mincho" w:hAnsi="Trebuchet MS" w:cs="Times New Roman"/>
        </w:rPr>
      </w:pPr>
      <w:r w:rsidRPr="0083564A">
        <w:rPr>
          <w:rFonts w:ascii="Trebuchet MS" w:eastAsia="MS Mincho" w:hAnsi="Trebuchet MS" w:cs="Times New Roman"/>
        </w:rPr>
        <w:t>În ceea ce priveşte derularea unor campanii de mediatizare a drepturilor cetățenilor în raport cu Autoritatea Națională pentru Cetățenie și a mecanismelor pe care aceștia le au la dispoziție în vederea semnalării corupției, ANC a afişat pe site-ul instituţiei serviciul Liniei TelVerde Anticorupţie: 0800.800.148. De asemenea, se are în vedere ca în cursul acestui an, respectiv trimestrul 3, să se demareze procedura de achiziţie, în limita bugetului şi a resurselor financiare, a unui număr de 10.000 de pliante informative, care vor conţine informaţii despre procedura de redobândire/acordare a cetăţeniei române, alături de informaţii privitoare la mecanismele pe care solicitanţii le au la dispoziție în vederea semnalării faptelor de corupție.</w:t>
      </w:r>
    </w:p>
    <w:p w:rsidR="009F038D" w:rsidRPr="009F038D" w:rsidRDefault="009F038D" w:rsidP="00116147">
      <w:pPr>
        <w:jc w:val="both"/>
        <w:rPr>
          <w:rFonts w:ascii="Trebuchet MS" w:eastAsia="Calibri" w:hAnsi="Trebuchet MS" w:cs="Times New Roman"/>
          <w:bCs/>
        </w:rPr>
      </w:pPr>
      <w:r w:rsidRPr="009F038D">
        <w:rPr>
          <w:rFonts w:ascii="Trebuchet MS" w:eastAsia="Calibri" w:hAnsi="Trebuchet MS" w:cs="Times New Roman"/>
          <w:bCs/>
        </w:rPr>
        <w:t>În programa de învățământ pentru anul universitar 2016 – 2017 a Academiei de Poliție A.I Cuza a fost introdusă o nouă disciplină de studiu „</w:t>
      </w:r>
      <w:r w:rsidRPr="00C0506B">
        <w:rPr>
          <w:rFonts w:ascii="Trebuchet MS" w:eastAsia="Calibri" w:hAnsi="Trebuchet MS" w:cs="Times New Roman"/>
          <w:bCs/>
          <w:i/>
        </w:rPr>
        <w:t>Integritate și prevenirea corupției</w:t>
      </w:r>
      <w:r w:rsidRPr="009F038D">
        <w:rPr>
          <w:rFonts w:ascii="Trebuchet MS" w:eastAsia="Calibri" w:hAnsi="Trebuchet MS" w:cs="Times New Roman"/>
          <w:bCs/>
        </w:rPr>
        <w:t>”, destinată studenților din anul I ai Facultăților de Poliție, Po</w:t>
      </w:r>
      <w:r w:rsidRPr="0083564A">
        <w:rPr>
          <w:rFonts w:ascii="Trebuchet MS" w:eastAsia="Calibri" w:hAnsi="Trebuchet MS" w:cs="Times New Roman"/>
          <w:bCs/>
        </w:rPr>
        <w:t>liție de Frontieră și Jandarmi.</w:t>
      </w:r>
    </w:p>
    <w:p w:rsidR="009F038D" w:rsidRPr="009F038D" w:rsidRDefault="009F038D" w:rsidP="00116147">
      <w:pPr>
        <w:jc w:val="both"/>
        <w:rPr>
          <w:rFonts w:ascii="Trebuchet MS" w:eastAsia="Calibri" w:hAnsi="Trebuchet MS" w:cs="Times New Roman"/>
          <w:bCs/>
        </w:rPr>
      </w:pPr>
      <w:r w:rsidRPr="009F038D">
        <w:rPr>
          <w:rFonts w:ascii="Trebuchet MS" w:eastAsia="Calibri" w:hAnsi="Trebuchet MS" w:cs="Times New Roman"/>
          <w:bCs/>
        </w:rPr>
        <w:t xml:space="preserve"> Începând cu anul universitar 2017 – 2018, disciplina a fost introdusă şi la Facultatea de Științe Juridice și Administrative. În cadrul acestei discipline, pe parcursul anului 2017, DGA a susținut un număr de trei teme, organizate în 3 activități de predare, cât și în 12 seminarii la care au participat 959 studenți. </w:t>
      </w:r>
    </w:p>
    <w:p w:rsidR="009F038D" w:rsidRPr="009F038D" w:rsidRDefault="00A63C59" w:rsidP="00116147">
      <w:pPr>
        <w:jc w:val="both"/>
        <w:rPr>
          <w:rFonts w:ascii="Trebuchet MS" w:eastAsia="Calibri" w:hAnsi="Trebuchet MS" w:cs="Times New Roman"/>
          <w:bCs/>
        </w:rPr>
      </w:pPr>
      <w:r>
        <w:rPr>
          <w:rFonts w:ascii="Trebuchet MS" w:eastAsia="Calibri" w:hAnsi="Trebuchet MS" w:cs="Times New Roman"/>
          <w:bCs/>
        </w:rPr>
        <w:lastRenderedPageBreak/>
        <w:t xml:space="preserve">La </w:t>
      </w:r>
      <w:r w:rsidR="009F038D" w:rsidRPr="009F038D">
        <w:rPr>
          <w:rFonts w:ascii="Trebuchet MS" w:eastAsia="Calibri" w:hAnsi="Trebuchet MS" w:cs="Times New Roman"/>
          <w:bCs/>
        </w:rPr>
        <w:t>Academia d</w:t>
      </w:r>
      <w:r>
        <w:rPr>
          <w:rFonts w:ascii="Trebuchet MS" w:eastAsia="Calibri" w:hAnsi="Trebuchet MS" w:cs="Times New Roman"/>
          <w:bCs/>
        </w:rPr>
        <w:t>e Poliție „Alexandru Ioan Cuza” a</w:t>
      </w:r>
      <w:r w:rsidR="009F038D" w:rsidRPr="009F038D">
        <w:rPr>
          <w:rFonts w:ascii="Trebuchet MS" w:eastAsia="Calibri" w:hAnsi="Trebuchet MS" w:cs="Times New Roman"/>
          <w:bCs/>
        </w:rPr>
        <w:t xml:space="preserve">u fost realizate mese rotunde și 3 workshop-uri cu DGA (2) și ANI (1); toți studenții Academiei, conform Planului de învățământ, au discipline privind crearea unei culturi anticorupție: integritatea și prevenirea corupției; etica și deontologia profesională. </w:t>
      </w:r>
    </w:p>
    <w:p w:rsidR="009F038D" w:rsidRPr="0083564A" w:rsidRDefault="009F038D" w:rsidP="00116147">
      <w:pPr>
        <w:widowControl w:val="0"/>
        <w:tabs>
          <w:tab w:val="left" w:pos="1080"/>
          <w:tab w:val="left" w:pos="1260"/>
        </w:tabs>
        <w:suppressAutoHyphens/>
        <w:ind w:right="-54"/>
        <w:jc w:val="both"/>
        <w:rPr>
          <w:rFonts w:ascii="Trebuchet MS" w:eastAsia="Calibri" w:hAnsi="Trebuchet MS" w:cs="Times New Roman"/>
          <w:bCs/>
        </w:rPr>
      </w:pPr>
      <w:r w:rsidRPr="0083564A">
        <w:rPr>
          <w:rFonts w:ascii="Trebuchet MS" w:eastAsia="Calibri" w:hAnsi="Trebuchet MS" w:cs="Times New Roman"/>
          <w:bCs/>
        </w:rPr>
        <w:t>S-au continuat modulele de pregătire a studenților, desfășurate de către ofițeri din cadrul DGA. De asemenea a fost efectuată o activitate de informarea anticorupție de către ofițerii DGA cu ocazia admiterii în Academie.</w:t>
      </w:r>
    </w:p>
    <w:p w:rsidR="009F038D" w:rsidRPr="0083564A" w:rsidRDefault="009F038D" w:rsidP="00116147">
      <w:pPr>
        <w:widowControl w:val="0"/>
        <w:tabs>
          <w:tab w:val="left" w:pos="1080"/>
          <w:tab w:val="left" w:pos="1260"/>
        </w:tabs>
        <w:suppressAutoHyphens/>
        <w:ind w:right="-54"/>
        <w:jc w:val="both"/>
        <w:rPr>
          <w:rFonts w:ascii="Trebuchet MS" w:eastAsia="Times New Roman" w:hAnsi="Trebuchet MS" w:cs="Times New Roman"/>
          <w:lang w:eastAsia="ro-RO"/>
        </w:rPr>
      </w:pPr>
      <w:r w:rsidRPr="0083564A">
        <w:rPr>
          <w:rFonts w:ascii="Trebuchet MS" w:eastAsia="MS Mincho" w:hAnsi="Trebuchet MS" w:cs="Times New Roman"/>
        </w:rPr>
        <w:t xml:space="preserve">Au fost desfășurate campanii/acțiuni de prevenire a </w:t>
      </w:r>
      <w:r w:rsidRPr="0083564A">
        <w:rPr>
          <w:rFonts w:ascii="Trebuchet MS" w:eastAsia="Times New Roman" w:hAnsi="Trebuchet MS" w:cs="Times New Roman"/>
          <w:lang w:eastAsia="ro-RO"/>
        </w:rPr>
        <w:t>corupției în rândul cetățenilor pentru conștientizarea cauzelor și consecințelor implicării în fapte de corupție, și anume</w:t>
      </w:r>
      <w:r w:rsidRPr="0083564A">
        <w:rPr>
          <w:rFonts w:ascii="Trebuchet MS" w:eastAsia="Times New Roman" w:hAnsi="Trebuchet MS" w:cs="Times New Roman"/>
          <w:lang w:val="en-US" w:eastAsia="ro-RO"/>
        </w:rPr>
        <w:t>: “</w:t>
      </w:r>
      <w:r w:rsidRPr="0083564A">
        <w:rPr>
          <w:rFonts w:ascii="Trebuchet MS" w:eastAsia="Times New Roman" w:hAnsi="Trebuchet MS" w:cs="Times New Roman"/>
          <w:lang w:eastAsia="ro-RO"/>
        </w:rPr>
        <w:t>Împreună demolăm corupţia’, „#2 Atitudine Anticorupţie”, „Împreună învingem corupţia”, „Circulaţi pe linia anticorupţie”, „Școala Altfel” şi”Lideri pentru Integritate”.</w:t>
      </w:r>
    </w:p>
    <w:p w:rsidR="009C0DD4" w:rsidRDefault="009C0DD4" w:rsidP="00116147">
      <w:pPr>
        <w:widowControl w:val="0"/>
        <w:tabs>
          <w:tab w:val="left" w:pos="1080"/>
          <w:tab w:val="left" w:pos="1260"/>
        </w:tabs>
        <w:suppressAutoHyphens/>
        <w:ind w:right="-54"/>
        <w:jc w:val="both"/>
        <w:rPr>
          <w:rFonts w:ascii="Trebuchet MS" w:eastAsia="Times New Roman" w:hAnsi="Trebuchet MS" w:cs="Times New Roman"/>
          <w:b/>
          <w:color w:val="C00000"/>
          <w:lang w:eastAsia="ro-RO"/>
        </w:rPr>
      </w:pPr>
    </w:p>
    <w:p w:rsidR="00EF36EB" w:rsidRPr="0083564A" w:rsidRDefault="00C0506B" w:rsidP="00116147">
      <w:pPr>
        <w:widowControl w:val="0"/>
        <w:tabs>
          <w:tab w:val="left" w:pos="1080"/>
          <w:tab w:val="left" w:pos="1260"/>
        </w:tabs>
        <w:suppressAutoHyphens/>
        <w:ind w:right="-54"/>
        <w:jc w:val="both"/>
        <w:rPr>
          <w:rFonts w:ascii="Trebuchet MS" w:hAnsi="Trebuchet MS" w:cs="Arial"/>
          <w:b/>
        </w:rPr>
      </w:pPr>
      <w:r>
        <w:rPr>
          <w:rFonts w:ascii="Trebuchet MS" w:eastAsia="Times New Roman" w:hAnsi="Trebuchet MS" w:cs="Times New Roman"/>
          <w:b/>
          <w:lang w:eastAsia="ro-RO"/>
        </w:rPr>
        <w:t>4</w:t>
      </w:r>
      <w:r w:rsidR="00A843B1">
        <w:rPr>
          <w:rFonts w:ascii="Trebuchet MS" w:eastAsia="Times New Roman" w:hAnsi="Trebuchet MS" w:cs="Times New Roman"/>
          <w:b/>
          <w:lang w:eastAsia="ro-RO"/>
        </w:rPr>
        <w:t>.</w:t>
      </w:r>
      <w:r w:rsidR="0060323D" w:rsidRPr="0083564A">
        <w:rPr>
          <w:rFonts w:ascii="Trebuchet MS" w:eastAsia="Times New Roman" w:hAnsi="Trebuchet MS" w:cs="Times New Roman"/>
          <w:b/>
          <w:lang w:eastAsia="ro-RO"/>
        </w:rPr>
        <w:t>5 -</w:t>
      </w:r>
      <w:r w:rsidR="0060323D" w:rsidRPr="0083564A">
        <w:rPr>
          <w:rFonts w:ascii="Trebuchet MS" w:hAnsi="Trebuchet MS" w:cs="Arial"/>
          <w:b/>
        </w:rPr>
        <w:t xml:space="preserve"> CONSOLIDAREA PERFORMANŢEI DE COMBATERE A CORUPŢIEI PRIN MIJLOACE PENALE ŞI ADMINISTRATIVE</w:t>
      </w:r>
    </w:p>
    <w:p w:rsidR="0060323D" w:rsidRPr="0083564A" w:rsidRDefault="00C0506B" w:rsidP="00116147">
      <w:pPr>
        <w:widowControl w:val="0"/>
        <w:tabs>
          <w:tab w:val="left" w:pos="1080"/>
          <w:tab w:val="left" w:pos="1260"/>
        </w:tabs>
        <w:suppressAutoHyphens/>
        <w:ind w:right="-54"/>
        <w:jc w:val="both"/>
        <w:rPr>
          <w:rFonts w:ascii="Trebuchet MS" w:hAnsi="Trebuchet MS" w:cs="Arial"/>
          <w:b/>
          <w:color w:val="000000"/>
        </w:rPr>
      </w:pPr>
      <w:r>
        <w:rPr>
          <w:rFonts w:ascii="Trebuchet MS" w:hAnsi="Trebuchet MS" w:cs="Arial"/>
          <w:b/>
          <w:color w:val="000000"/>
        </w:rPr>
        <w:t>4</w:t>
      </w:r>
      <w:r w:rsidR="00A843B1">
        <w:rPr>
          <w:rFonts w:ascii="Trebuchet MS" w:hAnsi="Trebuchet MS" w:cs="Arial"/>
          <w:b/>
          <w:color w:val="000000"/>
        </w:rPr>
        <w:t>.</w:t>
      </w:r>
      <w:r w:rsidR="00C132C7" w:rsidRPr="0083564A">
        <w:rPr>
          <w:rFonts w:ascii="Trebuchet MS" w:hAnsi="Trebuchet MS" w:cs="Arial"/>
          <w:b/>
          <w:color w:val="000000"/>
        </w:rPr>
        <w:t>5.1 - Continuarea progreselor înregistrate în investigarea cu imparţialitate şi în soluţionarea de către instanţe a faptelor de mare corupţie şi la nivel local (BM 3 şi 4 din MCV</w:t>
      </w:r>
    </w:p>
    <w:p w:rsidR="0060699D" w:rsidRPr="00E760E9" w:rsidRDefault="0060699D" w:rsidP="0060699D">
      <w:pPr>
        <w:autoSpaceDE w:val="0"/>
        <w:autoSpaceDN w:val="0"/>
        <w:adjustRightInd w:val="0"/>
        <w:spacing w:after="0" w:line="240" w:lineRule="auto"/>
        <w:jc w:val="both"/>
        <w:rPr>
          <w:rFonts w:ascii="Trebuchet MS" w:hAnsi="Trebuchet MS"/>
          <w:b/>
          <w:i/>
        </w:rPr>
      </w:pPr>
      <w:r w:rsidRPr="00E760E9">
        <w:rPr>
          <w:rFonts w:ascii="Trebuchet MS" w:hAnsi="Trebuchet MS"/>
          <w:b/>
          <w:i/>
        </w:rPr>
        <w:t>Continuarea efectuării de investigaţii profesioniste şi imparţiale în cazurile de competenţa DNA (măsură preluată din SNA 2012-2015)</w:t>
      </w:r>
    </w:p>
    <w:p w:rsidR="0060699D" w:rsidRDefault="0060699D" w:rsidP="0060699D">
      <w:pPr>
        <w:autoSpaceDE w:val="0"/>
        <w:autoSpaceDN w:val="0"/>
        <w:adjustRightInd w:val="0"/>
        <w:spacing w:after="0" w:line="240" w:lineRule="auto"/>
        <w:jc w:val="both"/>
        <w:rPr>
          <w:rFonts w:ascii="Trebuchet MS" w:hAnsi="Trebuchet MS"/>
        </w:rPr>
      </w:pPr>
    </w:p>
    <w:p w:rsidR="0060699D" w:rsidRDefault="0060699D" w:rsidP="0060699D">
      <w:pPr>
        <w:autoSpaceDE w:val="0"/>
        <w:autoSpaceDN w:val="0"/>
        <w:adjustRightInd w:val="0"/>
        <w:spacing w:after="0" w:line="240" w:lineRule="auto"/>
        <w:jc w:val="both"/>
        <w:rPr>
          <w:rFonts w:ascii="Trebuchet MS" w:hAnsi="Trebuchet MS"/>
        </w:rPr>
      </w:pPr>
      <w:r>
        <w:rPr>
          <w:rFonts w:ascii="Trebuchet MS" w:hAnsi="Trebuchet MS"/>
        </w:rPr>
        <w:t xml:space="preserve">În cursul anului 2017, activitatea DNA a înregistrat următorii parametri statistici: </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cauze de soluționat:11.234</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dosare nou înregistrate: 3668</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dosare soluționate: 5.156</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persoane trimise în judecată: 997</w:t>
      </w:r>
    </w:p>
    <w:p w:rsidR="0060699D" w:rsidRDefault="0060699D" w:rsidP="0060699D">
      <w:pPr>
        <w:autoSpaceDE w:val="0"/>
        <w:autoSpaceDN w:val="0"/>
        <w:adjustRightInd w:val="0"/>
        <w:spacing w:after="0"/>
        <w:jc w:val="both"/>
        <w:rPr>
          <w:rFonts w:ascii="Trebuchet MS" w:hAnsi="Trebuchet MS"/>
        </w:rPr>
      </w:pPr>
    </w:p>
    <w:p w:rsidR="0060699D" w:rsidRDefault="0060699D" w:rsidP="0060699D">
      <w:pPr>
        <w:autoSpaceDE w:val="0"/>
        <w:autoSpaceDN w:val="0"/>
        <w:adjustRightInd w:val="0"/>
        <w:spacing w:after="0"/>
        <w:jc w:val="both"/>
        <w:rPr>
          <w:rFonts w:ascii="Trebuchet MS" w:hAnsi="Trebuchet MS"/>
        </w:rPr>
      </w:pPr>
      <w:r w:rsidRPr="00262796">
        <w:rPr>
          <w:rFonts w:ascii="Trebuchet MS" w:hAnsi="Trebuchet MS"/>
        </w:rPr>
        <w:t>Dintre persoanele trimise în judecată, menționăm, cu titlu de exemplu: 12 demnitari (3 miniștri din care unul în 2 dosare, 6 deputați, 1 senator, 1 președinte Camera Deputaților - Parlamentul României, 1 secretar general minister), 1 secretar general adjunct minister, 6 magistrați (3 judecători și 3 procurori), 49 primari, 3 președinți de consiliu județean, 9 viceprimari. Au fost trimiși în judecată un număr total de 313 funcționari publici.</w:t>
      </w:r>
    </w:p>
    <w:p w:rsidR="0060699D" w:rsidRPr="00262796" w:rsidRDefault="0060699D" w:rsidP="0060699D">
      <w:pPr>
        <w:autoSpaceDE w:val="0"/>
        <w:autoSpaceDN w:val="0"/>
        <w:adjustRightInd w:val="0"/>
        <w:spacing w:after="0"/>
        <w:jc w:val="both"/>
        <w:rPr>
          <w:rFonts w:ascii="Trebuchet MS" w:hAnsi="Trebuchet MS"/>
        </w:rPr>
      </w:pP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hotărâri definitive de condamnare: 315</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persoane condamnate definitiv: 708</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hotărâri definitive de achitare: 50</w:t>
      </w:r>
    </w:p>
    <w:p w:rsidR="0060699D" w:rsidRPr="0060699D" w:rsidRDefault="0060699D" w:rsidP="00B66A83">
      <w:pPr>
        <w:pStyle w:val="ListParagraph"/>
        <w:numPr>
          <w:ilvl w:val="0"/>
          <w:numId w:val="33"/>
        </w:numPr>
        <w:autoSpaceDE w:val="0"/>
        <w:autoSpaceDN w:val="0"/>
        <w:adjustRightInd w:val="0"/>
        <w:spacing w:after="0"/>
        <w:jc w:val="both"/>
        <w:rPr>
          <w:rFonts w:ascii="Trebuchet MS" w:hAnsi="Trebuchet MS"/>
        </w:rPr>
      </w:pPr>
      <w:r w:rsidRPr="0060699D">
        <w:rPr>
          <w:rFonts w:ascii="Trebuchet MS" w:hAnsi="Trebuchet MS"/>
        </w:rPr>
        <w:t>Nr. persoane achitate definitiv: 122</w:t>
      </w:r>
    </w:p>
    <w:p w:rsidR="0060699D" w:rsidRDefault="0060699D" w:rsidP="0060699D">
      <w:pPr>
        <w:autoSpaceDE w:val="0"/>
        <w:autoSpaceDN w:val="0"/>
        <w:adjustRightInd w:val="0"/>
        <w:spacing w:after="0"/>
        <w:jc w:val="both"/>
        <w:rPr>
          <w:rFonts w:ascii="Trebuchet MS" w:hAnsi="Trebuchet MS"/>
        </w:rPr>
      </w:pPr>
    </w:p>
    <w:p w:rsidR="0060699D" w:rsidRDefault="0060699D" w:rsidP="0060699D">
      <w:pPr>
        <w:autoSpaceDE w:val="0"/>
        <w:autoSpaceDN w:val="0"/>
        <w:adjustRightInd w:val="0"/>
        <w:spacing w:after="0"/>
        <w:jc w:val="both"/>
        <w:rPr>
          <w:rFonts w:ascii="Trebuchet MS" w:hAnsi="Trebuchet MS"/>
        </w:rPr>
      </w:pPr>
      <w:r w:rsidRPr="00262796">
        <w:rPr>
          <w:rFonts w:ascii="Trebuchet MS" w:hAnsi="Trebuchet MS"/>
        </w:rPr>
        <w:t xml:space="preserve">Dintre persoanele condamnate definitiv, menționăm, cu titlu de exemplu: 3 deputați, 1 senator, 1 secretar de stat, 1 fost președinte ANAF, 2 președinți de consiliu județean, 3 </w:t>
      </w:r>
      <w:r w:rsidRPr="00262796">
        <w:rPr>
          <w:rFonts w:ascii="Trebuchet MS" w:hAnsi="Trebuchet MS"/>
        </w:rPr>
        <w:lastRenderedPageBreak/>
        <w:t>vicepreședinți de consiliu județean, 5 judecători, 3 procurori (dintre care 2 prim-procurori), 28 de primari, 5 viceprimari.</w:t>
      </w:r>
    </w:p>
    <w:p w:rsidR="0060699D" w:rsidRDefault="0060699D" w:rsidP="0060699D">
      <w:pPr>
        <w:autoSpaceDE w:val="0"/>
        <w:autoSpaceDN w:val="0"/>
        <w:adjustRightInd w:val="0"/>
        <w:spacing w:after="0" w:line="240" w:lineRule="auto"/>
        <w:jc w:val="both"/>
        <w:rPr>
          <w:rFonts w:ascii="Trebuchet MS" w:hAnsi="Trebuchet MS"/>
        </w:rPr>
      </w:pPr>
    </w:p>
    <w:p w:rsidR="0060699D" w:rsidRDefault="0060699D" w:rsidP="0060699D">
      <w:pPr>
        <w:autoSpaceDE w:val="0"/>
        <w:autoSpaceDN w:val="0"/>
        <w:adjustRightInd w:val="0"/>
        <w:spacing w:after="0" w:line="240" w:lineRule="auto"/>
        <w:jc w:val="both"/>
        <w:rPr>
          <w:rFonts w:ascii="Trebuchet MS" w:hAnsi="Trebuchet MS"/>
        </w:rPr>
      </w:pPr>
    </w:p>
    <w:p w:rsidR="0060699D" w:rsidRDefault="0060699D" w:rsidP="0060699D">
      <w:pPr>
        <w:autoSpaceDE w:val="0"/>
        <w:autoSpaceDN w:val="0"/>
        <w:adjustRightInd w:val="0"/>
        <w:spacing w:after="0" w:line="240" w:lineRule="auto"/>
        <w:jc w:val="both"/>
        <w:rPr>
          <w:rFonts w:ascii="Trebuchet MS" w:hAnsi="Trebuchet MS"/>
          <w:b/>
          <w:i/>
        </w:rPr>
      </w:pPr>
      <w:r w:rsidRPr="00E760E9">
        <w:rPr>
          <w:rFonts w:ascii="Trebuchet MS" w:hAnsi="Trebuchet MS"/>
          <w:b/>
          <w:i/>
        </w:rPr>
        <w:t>Crearea unei unităţi logistice de sprijin tehnic al activităţii procurorilor anticorupţie, prin dezvoltarea actualului Serviciu Tehnic, ca o consecinţă a Deciziei Curţii Constituţionale nr. 51/16.02.2016</w:t>
      </w:r>
    </w:p>
    <w:p w:rsidR="0060699D" w:rsidRDefault="0060699D" w:rsidP="0060699D">
      <w:pPr>
        <w:autoSpaceDE w:val="0"/>
        <w:autoSpaceDN w:val="0"/>
        <w:adjustRightInd w:val="0"/>
        <w:spacing w:after="0" w:line="240" w:lineRule="auto"/>
        <w:jc w:val="both"/>
        <w:rPr>
          <w:rFonts w:ascii="Trebuchet MS" w:hAnsi="Trebuchet MS"/>
          <w:b/>
          <w:i/>
        </w:rPr>
      </w:pPr>
    </w:p>
    <w:p w:rsidR="0060699D" w:rsidRDefault="0060699D" w:rsidP="0060699D">
      <w:pPr>
        <w:autoSpaceDE w:val="0"/>
        <w:autoSpaceDN w:val="0"/>
        <w:adjustRightInd w:val="0"/>
        <w:spacing w:after="0" w:line="240" w:lineRule="auto"/>
        <w:jc w:val="both"/>
        <w:rPr>
          <w:rFonts w:ascii="Trebuchet MS" w:hAnsi="Trebuchet MS"/>
          <w:b/>
          <w:i/>
        </w:rPr>
      </w:pPr>
      <w:r>
        <w:rPr>
          <w:rFonts w:ascii="Trebuchet MS" w:hAnsi="Trebuchet MS"/>
          <w:b/>
          <w:i/>
        </w:rPr>
        <w:t>A</w:t>
      </w:r>
      <w:r w:rsidRPr="00E760E9">
        <w:rPr>
          <w:rFonts w:ascii="Trebuchet MS" w:hAnsi="Trebuchet MS"/>
          <w:b/>
          <w:i/>
        </w:rPr>
        <w:t>sigurarea resurselor financiare pentru funcţionarea în conformitate cu cerinţele legale a unităţii logistice de sprijin tehnic al activităţii procurorilor anticorupţie</w:t>
      </w:r>
    </w:p>
    <w:p w:rsidR="0060699D" w:rsidRDefault="0060699D" w:rsidP="0060699D">
      <w:pPr>
        <w:autoSpaceDE w:val="0"/>
        <w:autoSpaceDN w:val="0"/>
        <w:adjustRightInd w:val="0"/>
        <w:spacing w:after="0"/>
        <w:jc w:val="both"/>
        <w:rPr>
          <w:rFonts w:ascii="Trebuchet MS" w:hAnsi="Trebuchet MS"/>
        </w:rPr>
      </w:pPr>
      <w:r w:rsidRPr="00E760E9">
        <w:rPr>
          <w:rFonts w:ascii="Trebuchet MS" w:hAnsi="Trebuchet MS"/>
        </w:rPr>
        <w:t>A fost majorată schema de personal a Serviciului Tehnic și au fost angajați suplimentar 12 ofițeri de poliție judiciară</w:t>
      </w:r>
      <w:r>
        <w:rPr>
          <w:rFonts w:ascii="Trebuchet MS" w:hAnsi="Trebuchet MS"/>
        </w:rPr>
        <w:t>. De asemenea au fost accesate fonduri externe nerambursabile în cuantum mai mare decât în anii precedenți în cadrul unui proiect finanțat de Comisia Europeană, în vederea achiziționării de resurse logistice suplimentare destinate Serviciului Tehnic.</w:t>
      </w:r>
    </w:p>
    <w:p w:rsidR="0060699D" w:rsidRDefault="0060699D" w:rsidP="0060699D">
      <w:pPr>
        <w:autoSpaceDE w:val="0"/>
        <w:autoSpaceDN w:val="0"/>
        <w:adjustRightInd w:val="0"/>
        <w:spacing w:after="0" w:line="240" w:lineRule="auto"/>
        <w:jc w:val="both"/>
        <w:rPr>
          <w:rFonts w:ascii="Trebuchet MS" w:hAnsi="Trebuchet MS"/>
        </w:rPr>
      </w:pPr>
    </w:p>
    <w:p w:rsidR="0060699D" w:rsidRDefault="0060699D" w:rsidP="0060699D">
      <w:pPr>
        <w:autoSpaceDE w:val="0"/>
        <w:autoSpaceDN w:val="0"/>
        <w:adjustRightInd w:val="0"/>
        <w:spacing w:after="0" w:line="240" w:lineRule="auto"/>
        <w:jc w:val="both"/>
        <w:rPr>
          <w:rFonts w:ascii="Trebuchet MS" w:hAnsi="Trebuchet MS"/>
          <w:b/>
          <w:i/>
        </w:rPr>
      </w:pPr>
      <w:r>
        <w:rPr>
          <w:rFonts w:ascii="Trebuchet MS" w:hAnsi="Trebuchet MS"/>
          <w:b/>
          <w:i/>
        </w:rPr>
        <w:t>D</w:t>
      </w:r>
      <w:r w:rsidRPr="00E760E9">
        <w:rPr>
          <w:rFonts w:ascii="Trebuchet MS" w:hAnsi="Trebuchet MS"/>
          <w:b/>
          <w:i/>
        </w:rPr>
        <w:t>ezvoltarea la nivelul DNA a unui compartiment de analiză a datelor privind infracţiunile de corupţie aflate în competenţa Direcţiei</w:t>
      </w:r>
    </w:p>
    <w:p w:rsidR="00C0506B" w:rsidRDefault="00C0506B" w:rsidP="0060699D">
      <w:pPr>
        <w:autoSpaceDE w:val="0"/>
        <w:autoSpaceDN w:val="0"/>
        <w:adjustRightInd w:val="0"/>
        <w:spacing w:after="0"/>
        <w:jc w:val="both"/>
        <w:rPr>
          <w:rFonts w:ascii="Trebuchet MS" w:hAnsi="Trebuchet MS"/>
        </w:rPr>
      </w:pPr>
    </w:p>
    <w:p w:rsidR="0060699D" w:rsidRDefault="0060699D" w:rsidP="0060699D">
      <w:pPr>
        <w:autoSpaceDE w:val="0"/>
        <w:autoSpaceDN w:val="0"/>
        <w:adjustRightInd w:val="0"/>
        <w:spacing w:after="0"/>
        <w:jc w:val="both"/>
        <w:rPr>
          <w:rFonts w:ascii="Trebuchet MS" w:hAnsi="Trebuchet MS"/>
          <w:lang w:val="en-US"/>
        </w:rPr>
      </w:pPr>
      <w:r>
        <w:rPr>
          <w:rFonts w:ascii="Trebuchet MS" w:hAnsi="Trebuchet MS"/>
        </w:rPr>
        <w:t xml:space="preserve">Compartimentul a devenit operațional anul trecut. </w:t>
      </w:r>
      <w:r w:rsidRPr="00E760E9">
        <w:rPr>
          <w:rFonts w:ascii="Trebuchet MS" w:hAnsi="Trebuchet MS"/>
        </w:rPr>
        <w:t>În conformitate cu art.1 alin.(1)</w:t>
      </w:r>
      <w:r>
        <w:rPr>
          <w:rFonts w:ascii="Trebuchet MS" w:hAnsi="Trebuchet MS"/>
        </w:rPr>
        <w:t xml:space="preserve"> din Ordinul nr.97 din 05.07.2017 emis de procurorul șef al DNA, principalele atribuții ale Compartimentului de analiză a datelor privind corupția sunt</w:t>
      </w:r>
      <w:r>
        <w:rPr>
          <w:rFonts w:ascii="Trebuchet MS" w:hAnsi="Trebuchet MS"/>
          <w:lang w:val="en-US"/>
        </w:rPr>
        <w:t>:</w:t>
      </w:r>
    </w:p>
    <w:p w:rsidR="0060699D" w:rsidRPr="00EB2D73" w:rsidRDefault="0060699D" w:rsidP="00B66A83">
      <w:pPr>
        <w:pStyle w:val="ListParagraph"/>
        <w:numPr>
          <w:ilvl w:val="0"/>
          <w:numId w:val="32"/>
        </w:numPr>
        <w:autoSpaceDE w:val="0"/>
        <w:autoSpaceDN w:val="0"/>
        <w:adjustRightInd w:val="0"/>
        <w:spacing w:after="0"/>
        <w:ind w:right="-176"/>
        <w:jc w:val="both"/>
        <w:rPr>
          <w:rFonts w:ascii="Trebuchet MS" w:hAnsi="Trebuchet MS"/>
        </w:rPr>
      </w:pPr>
      <w:r>
        <w:rPr>
          <w:rFonts w:ascii="Trebuchet MS" w:hAnsi="Trebuchet MS"/>
          <w:lang w:val="en-US"/>
        </w:rPr>
        <w:t>A</w:t>
      </w:r>
      <w:r>
        <w:rPr>
          <w:rFonts w:ascii="Trebuchet MS" w:hAnsi="Trebuchet MS"/>
        </w:rPr>
        <w:t>nalizează și descrie fenomenul corupției în România, pe baza datelor rezultate din dosarele aflate în competența DNA, urmărind identificarea condițiilor care influențează nivelul și dinamica faptelor de corupție, precum și descrierea mecanismelor psiho-sociale implicate</w:t>
      </w:r>
      <w:r>
        <w:rPr>
          <w:rFonts w:ascii="Trebuchet MS" w:hAnsi="Trebuchet MS"/>
          <w:lang w:val="en-US"/>
        </w:rPr>
        <w:t>;</w:t>
      </w:r>
    </w:p>
    <w:p w:rsidR="0060699D" w:rsidRPr="00052102" w:rsidRDefault="0060699D" w:rsidP="00B66A83">
      <w:pPr>
        <w:pStyle w:val="ListParagraph"/>
        <w:numPr>
          <w:ilvl w:val="0"/>
          <w:numId w:val="32"/>
        </w:numPr>
        <w:autoSpaceDE w:val="0"/>
        <w:autoSpaceDN w:val="0"/>
        <w:adjustRightInd w:val="0"/>
        <w:spacing w:after="0"/>
        <w:ind w:right="-176"/>
        <w:jc w:val="both"/>
        <w:rPr>
          <w:rFonts w:ascii="Trebuchet MS" w:hAnsi="Trebuchet MS"/>
        </w:rPr>
      </w:pPr>
      <w:r>
        <w:rPr>
          <w:rFonts w:ascii="Trebuchet MS" w:hAnsi="Trebuchet MS"/>
          <w:lang w:val="en-US"/>
        </w:rPr>
        <w:t>Efectuea</w:t>
      </w:r>
      <w:r>
        <w:rPr>
          <w:rFonts w:ascii="Trebuchet MS" w:hAnsi="Trebuchet MS"/>
        </w:rPr>
        <w:t>ză studii și analize, folosind ansamblul metodelor și tehnicilor psiho-sociologice, pentru identificarea tipologiilor infracționale și vulnerabilităților la corupție în diferite sectoare socio-economice, așa cum sunt relevate de dosarele soluționate de DNA</w:t>
      </w:r>
      <w:r>
        <w:rPr>
          <w:rFonts w:ascii="Trebuchet MS" w:hAnsi="Trebuchet MS"/>
          <w:lang w:val="en-US"/>
        </w:rPr>
        <w:t>;</w:t>
      </w:r>
    </w:p>
    <w:p w:rsidR="0060699D" w:rsidRPr="00DC6509" w:rsidRDefault="0060699D" w:rsidP="00B66A83">
      <w:pPr>
        <w:pStyle w:val="ListParagraph"/>
        <w:numPr>
          <w:ilvl w:val="0"/>
          <w:numId w:val="32"/>
        </w:numPr>
        <w:autoSpaceDE w:val="0"/>
        <w:autoSpaceDN w:val="0"/>
        <w:adjustRightInd w:val="0"/>
        <w:spacing w:after="0"/>
        <w:ind w:right="-176"/>
        <w:jc w:val="both"/>
        <w:rPr>
          <w:rFonts w:ascii="Trebuchet MS" w:hAnsi="Trebuchet MS"/>
        </w:rPr>
      </w:pPr>
      <w:r>
        <w:rPr>
          <w:rFonts w:ascii="Trebuchet MS" w:hAnsi="Trebuchet MS"/>
        </w:rPr>
        <w:t>Proiectează și analizează cercetări privind percepția populației asupra DNA, asupra fenomenului corupției în România, a factorilor care influențează această percepție și a mecanismelor psiho-sociale și juridice implicate</w:t>
      </w:r>
      <w:r w:rsidR="00C0506B">
        <w:rPr>
          <w:rFonts w:ascii="Trebuchet MS" w:hAnsi="Trebuchet MS"/>
        </w:rPr>
        <w:t>.</w:t>
      </w:r>
    </w:p>
    <w:p w:rsidR="0060699D" w:rsidRDefault="0060699D" w:rsidP="0060699D">
      <w:pPr>
        <w:autoSpaceDE w:val="0"/>
        <w:autoSpaceDN w:val="0"/>
        <w:adjustRightInd w:val="0"/>
        <w:jc w:val="both"/>
        <w:rPr>
          <w:rFonts w:ascii="Trebuchet MS" w:hAnsi="Trebuchet MS"/>
        </w:rPr>
      </w:pPr>
    </w:p>
    <w:p w:rsidR="0060699D" w:rsidRDefault="0060699D" w:rsidP="0060699D">
      <w:pPr>
        <w:autoSpaceDE w:val="0"/>
        <w:autoSpaceDN w:val="0"/>
        <w:adjustRightInd w:val="0"/>
        <w:jc w:val="both"/>
        <w:rPr>
          <w:rFonts w:ascii="Trebuchet MS" w:hAnsi="Trebuchet MS"/>
          <w:b/>
          <w:i/>
        </w:rPr>
      </w:pPr>
      <w:r>
        <w:rPr>
          <w:rFonts w:ascii="Trebuchet MS" w:hAnsi="Trebuchet MS"/>
          <w:b/>
          <w:i/>
        </w:rPr>
        <w:t>T</w:t>
      </w:r>
      <w:r w:rsidRPr="00DC6509">
        <w:rPr>
          <w:rFonts w:ascii="Trebuchet MS" w:hAnsi="Trebuchet MS"/>
          <w:b/>
          <w:i/>
        </w:rPr>
        <w:t>ransmiterea de către instanţele de judecată în format electronic a hotărârilor de judecată definitive pronunţate în dosarele de competenţa DNA şi publicarea acestora pe site-ul DNA, cu respectarea cadrului legal privind protecţia datelor cu caracter personal (măs</w:t>
      </w:r>
      <w:r>
        <w:rPr>
          <w:rFonts w:ascii="Trebuchet MS" w:hAnsi="Trebuchet MS"/>
          <w:b/>
          <w:i/>
        </w:rPr>
        <w:t>ură preluată din SNA 2012-2015</w:t>
      </w:r>
    </w:p>
    <w:p w:rsidR="0060699D" w:rsidRDefault="0060699D" w:rsidP="0060699D">
      <w:pPr>
        <w:widowControl w:val="0"/>
        <w:tabs>
          <w:tab w:val="left" w:pos="1080"/>
          <w:tab w:val="left" w:pos="1260"/>
        </w:tabs>
        <w:suppressAutoHyphens/>
        <w:ind w:right="-54"/>
        <w:jc w:val="both"/>
        <w:rPr>
          <w:rFonts w:ascii="Trebuchet MS" w:hAnsi="Trebuchet MS" w:cs="Arial"/>
          <w:color w:val="000000"/>
        </w:rPr>
      </w:pPr>
      <w:r w:rsidRPr="002723F5">
        <w:rPr>
          <w:rFonts w:ascii="Trebuchet MS" w:hAnsi="Trebuchet MS"/>
        </w:rPr>
        <w:t xml:space="preserve">Direcția </w:t>
      </w:r>
      <w:r>
        <w:rPr>
          <w:rFonts w:ascii="Trebuchet MS" w:hAnsi="Trebuchet MS"/>
        </w:rPr>
        <w:t xml:space="preserve">Națională Anticorupție continuă publicarea </w:t>
      </w:r>
      <w:r w:rsidRPr="002723F5">
        <w:rPr>
          <w:rFonts w:ascii="Trebuchet MS" w:hAnsi="Trebuchet MS"/>
        </w:rPr>
        <w:t>hotărârilor de judecată definitive pronunţate în dosarele de competenţa DNA</w:t>
      </w:r>
      <w:r>
        <w:rPr>
          <w:rFonts w:ascii="Trebuchet MS" w:hAnsi="Trebuchet MS"/>
        </w:rPr>
        <w:t xml:space="preserve"> pe pagina de internet a instituției.</w:t>
      </w:r>
    </w:p>
    <w:p w:rsidR="00C132C7" w:rsidRPr="00C0506B" w:rsidRDefault="00C132C7" w:rsidP="00116147">
      <w:pPr>
        <w:widowControl w:val="0"/>
        <w:tabs>
          <w:tab w:val="left" w:pos="1080"/>
          <w:tab w:val="left" w:pos="1260"/>
        </w:tabs>
        <w:suppressAutoHyphens/>
        <w:ind w:right="-54"/>
        <w:jc w:val="both"/>
        <w:rPr>
          <w:rFonts w:ascii="Trebuchet MS" w:hAnsi="Trebuchet MS" w:cs="Arial"/>
          <w:b/>
          <w:i/>
          <w:color w:val="000000"/>
        </w:rPr>
      </w:pPr>
      <w:r w:rsidRPr="00C0506B">
        <w:rPr>
          <w:rFonts w:ascii="Trebuchet MS" w:hAnsi="Trebuchet MS" w:cs="Arial"/>
          <w:b/>
          <w:i/>
          <w:color w:val="000000"/>
        </w:rPr>
        <w:t>Adoptarea de măsuri manageriale pentru judecarea într-un termen rezonabil a dosarelor de mare corupţie la nivelul tuturor instanţelor de judecată competente (ÎCCJ, CSM, Inspecția Judiciară)</w:t>
      </w:r>
    </w:p>
    <w:p w:rsidR="00C132C7" w:rsidRPr="00C132C7" w:rsidRDefault="00C132C7" w:rsidP="00116147">
      <w:pPr>
        <w:jc w:val="both"/>
        <w:rPr>
          <w:rFonts w:ascii="Trebuchet MS" w:hAnsi="Trebuchet MS"/>
        </w:rPr>
      </w:pPr>
      <w:r w:rsidRPr="00C132C7">
        <w:rPr>
          <w:rFonts w:ascii="Trebuchet MS" w:hAnsi="Trebuchet MS"/>
        </w:rPr>
        <w:lastRenderedPageBreak/>
        <w:t>În proiectul Planului de integritate pentru implementarea Strategiei Naționale Anticorupție 2016-2020 la nivelul Autorității Judecătorești au fost stabilite mai multe măsuri/remedii care contribuie la îndeplinirea acțiunii anterior menționate, prin raportare la riscurile nr. 2.1 Lipsa cerinței imperative referitoare la planurile manageriale aferente fiecărei funcții de conducere de abordare a problematicii corupției, corelat cu riscul nesancționării lipsei de îndeplinire a acestei cerințe</w:t>
      </w:r>
      <w:r w:rsidR="00731DF9">
        <w:rPr>
          <w:rFonts w:ascii="Trebuchet MS" w:hAnsi="Trebuchet MS"/>
        </w:rPr>
        <w:t xml:space="preserve"> </w:t>
      </w:r>
      <w:r w:rsidRPr="00C132C7">
        <w:rPr>
          <w:rFonts w:ascii="Trebuchet MS" w:hAnsi="Trebuchet MS"/>
        </w:rPr>
        <w:t>(Recomandarea GRECO, runda IV, par.114), nr. 2.2. Lipsa unui mecanism pragmatic de evaluare a sistemului de prevenire a corupției și nr. 7.1. Supraaglomerarea unor instanțe și parchete și existența unor dezechilibre în ceea ce privește volumul de activitate.</w:t>
      </w:r>
    </w:p>
    <w:p w:rsidR="00C132C7" w:rsidRDefault="00C132C7" w:rsidP="00116147">
      <w:pPr>
        <w:widowControl w:val="0"/>
        <w:tabs>
          <w:tab w:val="left" w:pos="1080"/>
          <w:tab w:val="left" w:pos="1260"/>
        </w:tabs>
        <w:suppressAutoHyphens/>
        <w:ind w:right="-54"/>
        <w:jc w:val="both"/>
        <w:rPr>
          <w:rFonts w:ascii="Trebuchet MS" w:hAnsi="Trebuchet MS"/>
        </w:rPr>
      </w:pPr>
      <w:r w:rsidRPr="0083564A">
        <w:rPr>
          <w:rFonts w:ascii="Trebuchet MS" w:hAnsi="Trebuchet MS"/>
        </w:rPr>
        <w:t>Măsura urmează a fi implementată după aprobarea Planului de integritate de către Plenul Consiliului Superior al Magistraturii.</w:t>
      </w:r>
    </w:p>
    <w:p w:rsidR="00C0506B" w:rsidRDefault="00C0506B" w:rsidP="00116147">
      <w:pPr>
        <w:widowControl w:val="0"/>
        <w:tabs>
          <w:tab w:val="left" w:pos="1080"/>
          <w:tab w:val="left" w:pos="1260"/>
        </w:tabs>
        <w:suppressAutoHyphens/>
        <w:ind w:right="-54"/>
        <w:jc w:val="both"/>
        <w:rPr>
          <w:rFonts w:ascii="Trebuchet MS" w:hAnsi="Trebuchet MS"/>
          <w:b/>
        </w:rPr>
      </w:pPr>
    </w:p>
    <w:p w:rsidR="00C1159B" w:rsidRPr="0083564A" w:rsidRDefault="00C0506B" w:rsidP="00116147">
      <w:pPr>
        <w:widowControl w:val="0"/>
        <w:tabs>
          <w:tab w:val="left" w:pos="1080"/>
          <w:tab w:val="left" w:pos="1260"/>
        </w:tabs>
        <w:suppressAutoHyphens/>
        <w:ind w:right="-54"/>
        <w:jc w:val="both"/>
        <w:rPr>
          <w:rFonts w:ascii="Trebuchet MS" w:hAnsi="Trebuchet MS" w:cs="Arial"/>
          <w:b/>
          <w:color w:val="000000"/>
        </w:rPr>
      </w:pPr>
      <w:r>
        <w:rPr>
          <w:rFonts w:ascii="Trebuchet MS" w:hAnsi="Trebuchet MS"/>
          <w:b/>
        </w:rPr>
        <w:t>4</w:t>
      </w:r>
      <w:r w:rsidR="00196446">
        <w:rPr>
          <w:rFonts w:ascii="Trebuchet MS" w:hAnsi="Trebuchet MS"/>
          <w:b/>
        </w:rPr>
        <w:t>.</w:t>
      </w:r>
      <w:r w:rsidR="00C1159B" w:rsidRPr="0083564A">
        <w:rPr>
          <w:rFonts w:ascii="Trebuchet MS" w:hAnsi="Trebuchet MS"/>
          <w:b/>
        </w:rPr>
        <w:t>5.2-</w:t>
      </w:r>
      <w:r w:rsidR="00C1159B" w:rsidRPr="0083564A">
        <w:rPr>
          <w:rFonts w:ascii="Trebuchet MS" w:hAnsi="Trebuchet MS" w:cs="Arial"/>
          <w:b/>
          <w:color w:val="000000"/>
        </w:rPr>
        <w:t xml:space="preserve"> Îmbunătăţirea activităţii de identificare, sancţionare şi de prevenire a cazurilor de incompatibilităţi, conflicte de interese şi averi nejustificate (BM2 din MCV)</w:t>
      </w:r>
    </w:p>
    <w:p w:rsidR="0083564A" w:rsidRPr="00990B19" w:rsidRDefault="0083564A" w:rsidP="00116147">
      <w:pPr>
        <w:jc w:val="both"/>
        <w:rPr>
          <w:rFonts w:ascii="Trebuchet MS" w:hAnsi="Trebuchet MS"/>
          <w:b/>
          <w:i/>
        </w:rPr>
      </w:pPr>
      <w:r w:rsidRPr="00990B19">
        <w:rPr>
          <w:rFonts w:ascii="Trebuchet MS" w:hAnsi="Trebuchet MS"/>
          <w:b/>
          <w:i/>
        </w:rPr>
        <w:t>Adoptarea legislației necesare și asigurarea resurselor adecvate pentru mecanismul de control ex-ante care urmează să fie pus în aplicare de către ANI pentru procedurile de achiziții publice (Recomandare MCV/Angajament Summit Londra)</w:t>
      </w:r>
    </w:p>
    <w:p w:rsidR="0083564A" w:rsidRPr="0083564A" w:rsidRDefault="0083564A" w:rsidP="00116147">
      <w:pPr>
        <w:jc w:val="both"/>
        <w:rPr>
          <w:rFonts w:ascii="Trebuchet MS" w:hAnsi="Trebuchet MS"/>
        </w:rPr>
      </w:pPr>
      <w:r w:rsidRPr="0083564A">
        <w:rPr>
          <w:rFonts w:ascii="Trebuchet MS" w:hAnsi="Trebuchet MS"/>
        </w:rPr>
        <w:t>Sistemul informatic PREVENT a devenit operațional în luna iunie 2017, atât pentru fondurile naționale cât și pentru cele europene, potrivit Legii nr.184/2016 privind instituirea unui mecanism de prevenire a conflictului de interese în procedura de atribuire a contractelor de achiziție publică.</w:t>
      </w:r>
    </w:p>
    <w:p w:rsidR="0083564A" w:rsidRPr="0083564A" w:rsidRDefault="0083564A" w:rsidP="00116147">
      <w:pPr>
        <w:jc w:val="both"/>
        <w:rPr>
          <w:rFonts w:ascii="Trebuchet MS" w:hAnsi="Trebuchet MS"/>
        </w:rPr>
      </w:pPr>
      <w:r w:rsidRPr="0083564A">
        <w:rPr>
          <w:rFonts w:ascii="Trebuchet MS" w:hAnsi="Trebuchet MS"/>
        </w:rPr>
        <w:t>Din iunie 2017 și până în decembrie 2017, un număr de 8.896 de proceduri de achiziție publică cu o valoare totală de 24,7 miliarde lei (aprox. 5,3 miliarde euro) au fost analizate. Dintre aceste proceduri, 4% se referă la contracte finanțate din fonduri europene. Totodată ă treime dintre aceste proceduri conțin un număr total de 36.568 contracte subsecvente (loturi).</w:t>
      </w:r>
    </w:p>
    <w:p w:rsidR="0083564A" w:rsidRPr="0083564A" w:rsidRDefault="0083564A" w:rsidP="00116147">
      <w:pPr>
        <w:jc w:val="both"/>
        <w:rPr>
          <w:rFonts w:ascii="Trebuchet MS" w:hAnsi="Trebuchet MS"/>
        </w:rPr>
      </w:pPr>
      <w:r w:rsidRPr="0083564A">
        <w:rPr>
          <w:rFonts w:ascii="Trebuchet MS" w:hAnsi="Trebuchet MS"/>
        </w:rPr>
        <w:t>PREVENT a emis în această perioadă 8 avertismente de integritate în ceea ce privește posibile încălcări ale legislației privind conflictul de interese în achizițiile publice. Valoarea totală a contractelor pentru care sistemul PREVENT a emis cele 8 avertismente de integritate (pentru potențiale conflicte de interese) se ridică la suma de 10 milioane lei (aprox.2,1 milioane euro).Astfel, în 7 dintre 8 cazuri notificate de sistem, conducătorii autorităților contractante au eliminat cauzele care au generat potențiale conflicte de interese, iar într-un singur caz conducătorul autorității contractante nu a eliminat cauzele conflictului de interese, fapt ce a atras declanșarea procedurii de evaluare de către ANI.</w:t>
      </w:r>
    </w:p>
    <w:p w:rsidR="0083564A" w:rsidRPr="0083564A" w:rsidRDefault="0083564A" w:rsidP="00116147">
      <w:pPr>
        <w:jc w:val="both"/>
        <w:rPr>
          <w:rFonts w:ascii="Trebuchet MS" w:hAnsi="Trebuchet MS"/>
        </w:rPr>
      </w:pPr>
      <w:r w:rsidRPr="0083564A">
        <w:rPr>
          <w:rFonts w:ascii="Trebuchet MS" w:hAnsi="Trebuchet MS"/>
        </w:rPr>
        <w:t>În 28 de situații, ANI a notificat Agenția Națională pentru Achiziții publice (ANAP) pentru posibile nereguli în procedurile de achiziție publică, rezultate în urma activității de analiză a PREVENT.</w:t>
      </w:r>
    </w:p>
    <w:p w:rsidR="00990B19" w:rsidRDefault="0083564A" w:rsidP="00116147">
      <w:pPr>
        <w:jc w:val="both"/>
        <w:rPr>
          <w:rFonts w:ascii="Trebuchet MS" w:hAnsi="Trebuchet MS"/>
        </w:rPr>
      </w:pPr>
      <w:r w:rsidRPr="0083564A">
        <w:rPr>
          <w:rFonts w:ascii="Trebuchet MS" w:hAnsi="Trebuchet MS"/>
        </w:rPr>
        <w:lastRenderedPageBreak/>
        <w:t>În analiza PREVENT au fost luate în considerare 1.430 de autorități contractante, 8.568 de operatori economici și 132.485 de persoane, reprezentanți ai instituțiilor publice și ai ofertanților</w:t>
      </w:r>
    </w:p>
    <w:p w:rsidR="00F22E6A" w:rsidRPr="00990B19" w:rsidRDefault="00F22E6A" w:rsidP="00116147">
      <w:pPr>
        <w:widowControl w:val="0"/>
        <w:shd w:val="clear" w:color="auto" w:fill="FFFFFF" w:themeFill="background1"/>
        <w:tabs>
          <w:tab w:val="left" w:pos="1080"/>
          <w:tab w:val="left" w:pos="1260"/>
        </w:tabs>
        <w:suppressAutoHyphens/>
        <w:ind w:right="-54"/>
        <w:jc w:val="both"/>
        <w:rPr>
          <w:rFonts w:ascii="Trebuchet MS" w:eastAsia="Calibri" w:hAnsi="Trebuchet MS" w:cs="Times New Roman"/>
          <w:b/>
          <w:i/>
        </w:rPr>
      </w:pPr>
      <w:r w:rsidRPr="00990B19">
        <w:rPr>
          <w:rFonts w:ascii="Trebuchet MS" w:eastAsia="Calibri" w:hAnsi="Trebuchet MS" w:cs="Times New Roman"/>
          <w:b/>
          <w:i/>
        </w:rPr>
        <w:t>Adoptarea de măsuri pentru (i) a clarifica implicaţiile pentru membrii Parlamentului ale prevederilor existente în materia conflictelor de interese indiferent dacă un astfel de conflict poate fi pus în lumină şi de către declaraţiile de avere şi de interese şi (ii) a extinde definiţia dincolo de interesele financiare personale şi (iii)  a introduce o cerinţă  de dezvăluire ad</w:t>
      </w:r>
      <w:r w:rsidR="00265A1F" w:rsidRPr="00990B19">
        <w:rPr>
          <w:rFonts w:ascii="Trebuchet MS" w:eastAsia="Calibri" w:hAnsi="Trebuchet MS" w:cs="Times New Roman"/>
          <w:b/>
          <w:i/>
        </w:rPr>
        <w:t>-</w:t>
      </w:r>
      <w:r w:rsidRPr="00990B19">
        <w:rPr>
          <w:rFonts w:ascii="Trebuchet MS" w:eastAsia="Calibri" w:hAnsi="Trebuchet MS" w:cs="Times New Roman"/>
          <w:b/>
          <w:i/>
        </w:rPr>
        <w:t xml:space="preserve"> hoc  atunci când un conflict între anumite  interese  private  ale  unui  membru  al  Parlamentului  poate  apărea  în raport cu o chestiune aflată în lucru în procedurile parlamentare –în plen sau în comisii –sau în altă activitate legată de mandatul acestuia</w:t>
      </w:r>
    </w:p>
    <w:p w:rsidR="00F22E6A" w:rsidRPr="00F22E6A" w:rsidRDefault="00F22E6A" w:rsidP="00116147">
      <w:pPr>
        <w:jc w:val="both"/>
        <w:rPr>
          <w:rFonts w:ascii="Trebuchet MS" w:eastAsia="Calibri" w:hAnsi="Trebuchet MS" w:cs="Times New Roman"/>
        </w:rPr>
      </w:pPr>
      <w:r w:rsidRPr="00F22E6A">
        <w:rPr>
          <w:rFonts w:ascii="Trebuchet MS" w:eastAsia="Calibri" w:hAnsi="Trebuchet MS" w:cs="Times New Roman"/>
        </w:rPr>
        <w:t xml:space="preserve">Pe parcursul anului 2017, au fost transmise 30 de clarificări pentru parlamentarii care au cerut puncte de vedere. </w:t>
      </w:r>
    </w:p>
    <w:p w:rsidR="00F22E6A" w:rsidRPr="00F22E6A" w:rsidRDefault="00F22E6A" w:rsidP="00116147">
      <w:pPr>
        <w:tabs>
          <w:tab w:val="left" w:pos="284"/>
          <w:tab w:val="left" w:pos="709"/>
        </w:tabs>
        <w:spacing w:after="120"/>
        <w:jc w:val="both"/>
        <w:rPr>
          <w:rFonts w:ascii="Trebuchet MS" w:eastAsia="Calibri" w:hAnsi="Trebuchet MS" w:cs="Times New Roman"/>
          <w:bCs/>
        </w:rPr>
      </w:pPr>
      <w:r w:rsidRPr="00F22E6A">
        <w:rPr>
          <w:rFonts w:ascii="Trebuchet MS" w:eastAsia="Calibri" w:hAnsi="Trebuchet MS" w:cs="Times New Roman"/>
          <w:bCs/>
        </w:rPr>
        <w:t xml:space="preserve">În vederea creșterii nivelului de prevenție și conștientizare în raport cu alegerile locale și parlamentare ce au avut loc în anul 2016, ANI a identificat un set de măsuri care să cuprindă recomandările adresate în contextul MCV, GRECO, etc. Îndeplinirea măsurilor s-a realizat într-o manieră integrată, cu participarea mai multor compartimente relevante din cadrul Agenției, precum și în baza suportului tehnic extern. </w:t>
      </w:r>
    </w:p>
    <w:p w:rsidR="00F22E6A" w:rsidRPr="00F22E6A" w:rsidRDefault="00F22E6A" w:rsidP="00C0506B">
      <w:pPr>
        <w:tabs>
          <w:tab w:val="left" w:pos="284"/>
          <w:tab w:val="left" w:pos="709"/>
        </w:tabs>
        <w:spacing w:after="120"/>
        <w:jc w:val="both"/>
        <w:rPr>
          <w:rFonts w:ascii="Trebuchet MS" w:eastAsia="Calibri" w:hAnsi="Trebuchet MS" w:cs="Times New Roman"/>
          <w:bCs/>
        </w:rPr>
      </w:pPr>
      <w:r w:rsidRPr="00F22E6A">
        <w:rPr>
          <w:rFonts w:ascii="Trebuchet MS" w:eastAsia="Calibri" w:hAnsi="Trebuchet MS" w:cs="Times New Roman"/>
          <w:bCs/>
        </w:rPr>
        <w:t xml:space="preserve">Astfel, Agenția Națională de Integritate a adoptat o serie de măsuri și obiective, precum: </w:t>
      </w:r>
    </w:p>
    <w:p w:rsidR="00F22E6A" w:rsidRPr="0079341E" w:rsidRDefault="00F22E6A" w:rsidP="00B66A83">
      <w:pPr>
        <w:numPr>
          <w:ilvl w:val="0"/>
          <w:numId w:val="10"/>
        </w:numPr>
        <w:tabs>
          <w:tab w:val="left" w:pos="284"/>
          <w:tab w:val="left" w:pos="709"/>
        </w:tabs>
        <w:spacing w:after="120"/>
        <w:ind w:left="993"/>
        <w:contextualSpacing/>
        <w:jc w:val="both"/>
        <w:rPr>
          <w:rFonts w:ascii="Trebuchet MS" w:eastAsia="Calibri" w:hAnsi="Trebuchet MS" w:cs="Times New Roman"/>
          <w:bCs/>
        </w:rPr>
      </w:pPr>
      <w:r w:rsidRPr="0079341E">
        <w:rPr>
          <w:rFonts w:ascii="Trebuchet MS" w:eastAsia="Calibri" w:hAnsi="Trebuchet MS" w:cs="Times New Roman"/>
          <w:bCs/>
        </w:rPr>
        <w:t xml:space="preserve">Punct unic pentru declarațiile de avere și de interese depuse de candidați - </w:t>
      </w:r>
      <w:r w:rsidRPr="0079341E">
        <w:rPr>
          <w:rFonts w:ascii="Trebuchet MS" w:eastAsia="Calibri" w:hAnsi="Trebuchet MS" w:cs="Times New Roman"/>
        </w:rPr>
        <w:t>declarațiile de avere și de interese au fost colectate, procesate și publicate într-o secțiune distinctă pe site-ul Agenției. Astfel, au fost publicate aproximativ 520.000 declarații ale candidaților la alegerile locale și aproximativ 11.490 declarații ale candidaților la alegerile parlamentare;</w:t>
      </w:r>
    </w:p>
    <w:p w:rsidR="00F22E6A" w:rsidRPr="0079341E" w:rsidRDefault="00F22E6A" w:rsidP="00B66A83">
      <w:pPr>
        <w:numPr>
          <w:ilvl w:val="0"/>
          <w:numId w:val="10"/>
        </w:numPr>
        <w:tabs>
          <w:tab w:val="left" w:pos="284"/>
          <w:tab w:val="left" w:pos="709"/>
        </w:tabs>
        <w:spacing w:after="120"/>
        <w:ind w:left="993"/>
        <w:contextualSpacing/>
        <w:jc w:val="both"/>
        <w:rPr>
          <w:rFonts w:ascii="Trebuchet MS" w:eastAsia="Calibri" w:hAnsi="Trebuchet MS" w:cs="Times New Roman"/>
          <w:bCs/>
        </w:rPr>
      </w:pPr>
      <w:r w:rsidRPr="0079341E">
        <w:rPr>
          <w:rFonts w:ascii="Trebuchet MS" w:eastAsia="Calibri" w:hAnsi="Trebuchet MS" w:cs="Times New Roman"/>
          <w:bCs/>
        </w:rPr>
        <w:t xml:space="preserve">Studiu cu privire la erorile recurente / încălcări recurente ale legislației în materia incidentelor de integritate în cazul aleșilor locali și al parlamentarilor - </w:t>
      </w:r>
      <w:r w:rsidRPr="0079341E">
        <w:rPr>
          <w:rFonts w:ascii="Trebuchet MS" w:eastAsia="Calibri" w:hAnsi="Trebuchet MS" w:cs="Times New Roman"/>
        </w:rPr>
        <w:t>Studiul a fost împărțit în mai multe componente, fiind cuprinse cele mai întâlnite cazuri de incompatibilități și conflicte de interese, alături de articolele de lege invocate;</w:t>
      </w:r>
    </w:p>
    <w:p w:rsidR="00F22E6A" w:rsidRPr="0079341E" w:rsidRDefault="00F22E6A" w:rsidP="00B66A83">
      <w:pPr>
        <w:numPr>
          <w:ilvl w:val="0"/>
          <w:numId w:val="10"/>
        </w:numPr>
        <w:tabs>
          <w:tab w:val="left" w:pos="284"/>
          <w:tab w:val="left" w:pos="709"/>
        </w:tabs>
        <w:spacing w:after="120"/>
        <w:ind w:left="993"/>
        <w:contextualSpacing/>
        <w:jc w:val="both"/>
        <w:rPr>
          <w:rFonts w:ascii="Trebuchet MS" w:eastAsia="Calibri" w:hAnsi="Trebuchet MS" w:cs="Times New Roman"/>
          <w:bCs/>
          <w:i/>
        </w:rPr>
      </w:pPr>
      <w:r w:rsidRPr="0079341E">
        <w:rPr>
          <w:rFonts w:ascii="Trebuchet MS" w:eastAsia="Calibri" w:hAnsi="Trebuchet MS" w:cs="Times New Roman"/>
          <w:bCs/>
        </w:rPr>
        <w:t>Punct special de contact pentru eficientizarea comunicării cu candidații - Au fost desemnați inspectori de integritate care au răspuns la o linie telefonică specială, oferind asistență de specialitate candidaților la alegerile locale cu privire la regimul juridic al completării declarațiilor de avere și de interese, al incompatibilităților și al conflictelor de interese. În plus, a fost pusă la dispoziție o adresă unică de e-mail, unde persoane și entități au transmis plângeri, solicitări de puncte de vedere privind regimul juridic al incompatibilităților și al conflictelor de interese, sau privind completarea declarațiilor de avere și de interese</w:t>
      </w:r>
      <w:r w:rsidRPr="0079341E">
        <w:rPr>
          <w:rFonts w:ascii="Trebuchet MS" w:eastAsia="Calibri" w:hAnsi="Trebuchet MS" w:cs="Times New Roman"/>
          <w:bCs/>
          <w:i/>
        </w:rPr>
        <w:t>;</w:t>
      </w:r>
    </w:p>
    <w:p w:rsidR="00F22E6A" w:rsidRPr="0079341E" w:rsidRDefault="00F22E6A" w:rsidP="00B66A83">
      <w:pPr>
        <w:numPr>
          <w:ilvl w:val="0"/>
          <w:numId w:val="10"/>
        </w:numPr>
        <w:tabs>
          <w:tab w:val="left" w:pos="284"/>
          <w:tab w:val="left" w:pos="709"/>
        </w:tabs>
        <w:spacing w:after="120"/>
        <w:ind w:left="993"/>
        <w:contextualSpacing/>
        <w:jc w:val="both"/>
        <w:rPr>
          <w:rFonts w:ascii="Trebuchet MS" w:eastAsia="Calibri" w:hAnsi="Trebuchet MS" w:cs="Times New Roman"/>
          <w:bCs/>
          <w:i/>
        </w:rPr>
      </w:pPr>
      <w:r w:rsidRPr="0079341E">
        <w:rPr>
          <w:rFonts w:ascii="Trebuchet MS" w:eastAsia="Calibri" w:hAnsi="Trebuchet MS" w:cs="Times New Roman"/>
          <w:bCs/>
        </w:rPr>
        <w:t xml:space="preserve">Ghidurile privind incompatibilitățile și conflictele de interese / completarea declarațiilor de avere și de interese - </w:t>
      </w:r>
      <w:r w:rsidRPr="0079341E">
        <w:rPr>
          <w:rFonts w:ascii="Trebuchet MS" w:eastAsia="Calibri" w:hAnsi="Trebuchet MS" w:cs="Times New Roman"/>
          <w:i/>
        </w:rPr>
        <w:t xml:space="preserve">A.N.I. a actualizat ghidurile disponibile pe pagina de Internet </w:t>
      </w:r>
      <w:r w:rsidR="0079341E">
        <w:rPr>
          <w:rFonts w:ascii="Trebuchet MS" w:eastAsia="Calibri" w:hAnsi="Trebuchet MS" w:cs="Times New Roman"/>
          <w:i/>
        </w:rPr>
        <w:t>a instituției</w:t>
      </w:r>
    </w:p>
    <w:p w:rsidR="00C0506B" w:rsidRDefault="00C0506B" w:rsidP="00116147">
      <w:pPr>
        <w:tabs>
          <w:tab w:val="left" w:pos="284"/>
          <w:tab w:val="left" w:pos="709"/>
        </w:tabs>
        <w:spacing w:after="120"/>
        <w:jc w:val="both"/>
        <w:rPr>
          <w:rFonts w:ascii="Trebuchet MS" w:eastAsia="Calibri" w:hAnsi="Trebuchet MS" w:cs="Times New Roman"/>
          <w:bCs/>
        </w:rPr>
      </w:pPr>
    </w:p>
    <w:p w:rsidR="00F22E6A" w:rsidRPr="00F22E6A" w:rsidRDefault="00F22E6A" w:rsidP="00116147">
      <w:pPr>
        <w:tabs>
          <w:tab w:val="left" w:pos="284"/>
          <w:tab w:val="left" w:pos="709"/>
        </w:tabs>
        <w:spacing w:after="120"/>
        <w:jc w:val="both"/>
        <w:rPr>
          <w:rFonts w:ascii="Trebuchet MS" w:eastAsia="Calibri" w:hAnsi="Trebuchet MS" w:cs="Times New Roman"/>
          <w:bCs/>
        </w:rPr>
      </w:pPr>
      <w:r w:rsidRPr="00F22E6A">
        <w:rPr>
          <w:rFonts w:ascii="Trebuchet MS" w:eastAsia="Calibri" w:hAnsi="Trebuchet MS" w:cs="Times New Roman"/>
          <w:bCs/>
        </w:rPr>
        <w:lastRenderedPageBreak/>
        <w:t>Toate aceste măsuri au fost grupate în secțiuni distincte pe site-ul ANI, cuprinzând toate informațiile relevante cu privire la obligațiile pe care le au candidații la alegerile locale/ parlamentare / referințe legislative / declarații de avere /și de interese / ghiduri, etc. În același timp, ANI a organizat întâlniri cu reprezentanții administrațiilor regionale, în vederea asigurării unui proces electoral corect, prin identificarea și prevenirea timpurile a posibilelor încălcări ale legii.</w:t>
      </w:r>
    </w:p>
    <w:p w:rsidR="00F22E6A" w:rsidRPr="00F22E6A" w:rsidRDefault="00F22E6A" w:rsidP="00116147">
      <w:pPr>
        <w:spacing w:after="120"/>
        <w:jc w:val="both"/>
        <w:rPr>
          <w:rFonts w:ascii="Trebuchet MS" w:eastAsia="Calibri" w:hAnsi="Trebuchet MS" w:cs="Times New Roman"/>
        </w:rPr>
      </w:pPr>
      <w:r w:rsidRPr="00F22E6A">
        <w:rPr>
          <w:rFonts w:ascii="Trebuchet MS" w:eastAsia="Calibri" w:hAnsi="Trebuchet MS" w:cs="Times New Roman"/>
        </w:rPr>
        <w:t>În contextul alegerilor locale, cu ajutorul Ministerului Afacerilor Interne, ANI a organizat o vide</w:t>
      </w:r>
      <w:r w:rsidRPr="0083564A">
        <w:rPr>
          <w:rFonts w:ascii="Trebuchet MS" w:eastAsia="Calibri" w:hAnsi="Trebuchet MS" w:cs="Times New Roman"/>
        </w:rPr>
        <w:t>o</w:t>
      </w:r>
      <w:r w:rsidRPr="00F22E6A">
        <w:rPr>
          <w:rFonts w:ascii="Trebuchet MS" w:eastAsia="Calibri" w:hAnsi="Trebuchet MS" w:cs="Times New Roman"/>
        </w:rPr>
        <w:t>conferință cu toți prefecții din teritoriu, ce a avut ca scop optimizarea procesului de completare și depunere a declarațiilor de avere și de interese, dar și diseminarea informațiilor utile cu privire la îmbunătățirea fluxului de transmitere către ANI a declarațiilor de avere și de interese.</w:t>
      </w:r>
    </w:p>
    <w:p w:rsidR="00F22E6A" w:rsidRDefault="00F22E6A" w:rsidP="00116147">
      <w:pPr>
        <w:spacing w:after="120"/>
        <w:jc w:val="both"/>
        <w:rPr>
          <w:rFonts w:ascii="Trebuchet MS" w:eastAsia="Calibri" w:hAnsi="Trebuchet MS" w:cs="Times New Roman"/>
        </w:rPr>
      </w:pPr>
      <w:r w:rsidRPr="00F22E6A">
        <w:rPr>
          <w:rFonts w:ascii="Trebuchet MS" w:eastAsia="Calibri" w:hAnsi="Trebuchet MS" w:cs="Times New Roman"/>
        </w:rPr>
        <w:t xml:space="preserve">În plus, cu ajutorul Autorității Electorale Permanente și al Biroului Electoral Central, ANI a diseminat informații către toate categoriile de entități implicate în procesul electoral, precum și către partidele politice legal înființate. În acest sens, au fost transmise către autoritățile sus menționate, atât </w:t>
      </w:r>
      <w:r w:rsidRPr="00F22E6A">
        <w:rPr>
          <w:rFonts w:ascii="Trebuchet MS" w:eastAsia="Calibri" w:hAnsi="Trebuchet MS" w:cs="Times New Roman"/>
          <w:i/>
        </w:rPr>
        <w:t>Formularele electronice ale declarațiilor de avere și de interese</w:t>
      </w:r>
      <w:r w:rsidRPr="00F22E6A">
        <w:rPr>
          <w:rFonts w:ascii="Trebuchet MS" w:eastAsia="Calibri" w:hAnsi="Trebuchet MS" w:cs="Times New Roman"/>
        </w:rPr>
        <w:t xml:space="preserve">, </w:t>
      </w:r>
      <w:r w:rsidRPr="00F22E6A">
        <w:rPr>
          <w:rFonts w:ascii="Trebuchet MS" w:eastAsia="Calibri" w:hAnsi="Trebuchet MS" w:cs="Times New Roman"/>
          <w:i/>
        </w:rPr>
        <w:t>Ghidul de completare a declarațiilor de avere și interese</w:t>
      </w:r>
      <w:r w:rsidRPr="00F22E6A">
        <w:rPr>
          <w:rFonts w:ascii="Trebuchet MS" w:eastAsia="Calibri" w:hAnsi="Trebuchet MS" w:cs="Times New Roman"/>
        </w:rPr>
        <w:t xml:space="preserve">, </w:t>
      </w:r>
      <w:r w:rsidRPr="00F22E6A">
        <w:rPr>
          <w:rFonts w:ascii="Trebuchet MS" w:eastAsia="Calibri" w:hAnsi="Trebuchet MS" w:cs="Times New Roman"/>
          <w:i/>
        </w:rPr>
        <w:t>Ghidul privind incompatibilitățile și conflictele de interese</w:t>
      </w:r>
      <w:r w:rsidRPr="00F22E6A">
        <w:rPr>
          <w:rFonts w:ascii="Trebuchet MS" w:eastAsia="Calibri" w:hAnsi="Trebuchet MS" w:cs="Times New Roman"/>
        </w:rPr>
        <w:t>, cât și lista persoanelor aflate sub interdicția de a ocupa o funcție sau o demnitate publică pentru o perioadă de 3 ani.</w:t>
      </w:r>
    </w:p>
    <w:p w:rsidR="00C0506B" w:rsidRDefault="00C0506B" w:rsidP="00116147">
      <w:pPr>
        <w:spacing w:after="120"/>
        <w:jc w:val="both"/>
        <w:rPr>
          <w:rFonts w:ascii="Trebuchet MS" w:eastAsia="Calibri" w:hAnsi="Trebuchet MS" w:cs="Times New Roman"/>
          <w:b/>
          <w:i/>
        </w:rPr>
      </w:pPr>
    </w:p>
    <w:p w:rsidR="00FC6455" w:rsidRPr="00F22E6A" w:rsidRDefault="00067F72" w:rsidP="00116147">
      <w:pPr>
        <w:spacing w:after="120"/>
        <w:jc w:val="both"/>
        <w:rPr>
          <w:rFonts w:ascii="Trebuchet MS" w:eastAsia="Calibri" w:hAnsi="Trebuchet MS" w:cs="Times New Roman"/>
        </w:rPr>
      </w:pPr>
      <w:r w:rsidRPr="00990B19">
        <w:rPr>
          <w:rFonts w:ascii="Trebuchet MS" w:eastAsia="Calibri" w:hAnsi="Trebuchet MS" w:cs="Times New Roman"/>
          <w:b/>
          <w:i/>
        </w:rPr>
        <w:t>Realizarea unei evaluări adecvate a regulilor privind incompatibilităţile, mai ales a coerenţei şi asigurării respectării acestora în practică, pentru a identifica raţiunile lipsei percepute de eficienţă,  şi  operarea  schimbărilor  necesare;  (ii)  identificarea  modalităţilor pentru  a  accelera  şi  asigura  respectarea  hotărârilor  judecătoreşti  în  materia incompatibilităţilor</w:t>
      </w:r>
    </w:p>
    <w:p w:rsidR="00067F72" w:rsidRPr="00067F72" w:rsidRDefault="00067F72" w:rsidP="00116147">
      <w:pPr>
        <w:jc w:val="both"/>
        <w:rPr>
          <w:rFonts w:ascii="Trebuchet MS" w:eastAsia="Calibri" w:hAnsi="Trebuchet MS" w:cs="Times New Roman"/>
        </w:rPr>
      </w:pPr>
      <w:r w:rsidRPr="00067F72">
        <w:rPr>
          <w:rFonts w:ascii="Trebuchet MS" w:eastAsia="Calibri" w:hAnsi="Trebuchet MS" w:cs="Times New Roman"/>
        </w:rPr>
        <w:t xml:space="preserve">Studiul intern al Agenției Naționale de Integritate, referitor la incompatibilitățile și conflictele de interese în rândul membrilor Parlamentului a fost realizat la mijloc anului 2017. Concluziile acestui studiu arată faptul că ANI desfășoară în mod constant un </w:t>
      </w:r>
      <w:r w:rsidRPr="00C0506B">
        <w:rPr>
          <w:rFonts w:ascii="Trebuchet MS" w:eastAsia="Calibri" w:hAnsi="Trebuchet MS" w:cs="Times New Roman"/>
          <w:i/>
        </w:rPr>
        <w:t>follow-up</w:t>
      </w:r>
      <w:r w:rsidRPr="00067F72">
        <w:rPr>
          <w:rFonts w:ascii="Trebuchet MS" w:eastAsia="Calibri" w:hAnsi="Trebuchet MS" w:cs="Times New Roman"/>
        </w:rPr>
        <w:t xml:space="preserve"> asupra cazurilor finalizate și asupra solicitărilor privind aplicarea sancțiunilor disciplinare, în cazurile rămase definitive și irevocabile, care se află încă pe rolul Parlamentului. Au existat cazuri în care Parlamentul a aplicat sancțiuni disciplinare conform termenelor legale, dar și cazuri în care Parlamentul a întârziat aplicarea prevederilor legale în ceea ce privește cazurile rămase definitive și irevocabile. În acest cazuri, ANI a atras atenția în mod constant la neaplicarea sancțiunilor dispuse (ex: demiterea din funcția publică).</w:t>
      </w:r>
    </w:p>
    <w:p w:rsidR="00F22E6A" w:rsidRPr="0083564A" w:rsidRDefault="00067F72" w:rsidP="00116147">
      <w:pPr>
        <w:widowControl w:val="0"/>
        <w:shd w:val="clear" w:color="auto" w:fill="FFFFFF" w:themeFill="background1"/>
        <w:tabs>
          <w:tab w:val="left" w:pos="1080"/>
          <w:tab w:val="left" w:pos="1260"/>
        </w:tabs>
        <w:suppressAutoHyphens/>
        <w:ind w:right="-54"/>
        <w:jc w:val="both"/>
        <w:rPr>
          <w:rFonts w:ascii="Trebuchet MS" w:eastAsia="Calibri" w:hAnsi="Trebuchet MS" w:cs="Times New Roman"/>
        </w:rPr>
      </w:pPr>
      <w:r w:rsidRPr="0083564A">
        <w:rPr>
          <w:rFonts w:ascii="Trebuchet MS" w:eastAsia="Calibri" w:hAnsi="Trebuchet MS" w:cs="Times New Roman"/>
        </w:rPr>
        <w:t>Referitor la accelerarea și asigurarea respectării hotărârilor judecătorești în ceea ce privește incompatibilitățile, toate deciziile definitive (incluzându-le și pe cele ale deputaților și senatorilor), sunt analizate și integrate în rapoartele de evaluare. Prin urmare, rapoartele conțin jurisprudența relevantă cu privire la natura incidentului de integritate.</w:t>
      </w:r>
    </w:p>
    <w:p w:rsidR="00790221" w:rsidRPr="00990B19" w:rsidRDefault="0030062B" w:rsidP="00116147">
      <w:pPr>
        <w:widowControl w:val="0"/>
        <w:shd w:val="clear" w:color="auto" w:fill="FFFFFF" w:themeFill="background1"/>
        <w:tabs>
          <w:tab w:val="left" w:pos="1080"/>
          <w:tab w:val="left" w:pos="1260"/>
        </w:tabs>
        <w:suppressAutoHyphens/>
        <w:ind w:right="-54"/>
        <w:jc w:val="both"/>
        <w:rPr>
          <w:rFonts w:ascii="Trebuchet MS" w:eastAsia="Calibri" w:hAnsi="Trebuchet MS" w:cs="Times New Roman"/>
          <w:b/>
          <w:i/>
        </w:rPr>
      </w:pPr>
      <w:r w:rsidRPr="00990B19">
        <w:rPr>
          <w:rFonts w:ascii="Trebuchet MS" w:eastAsia="Calibri" w:hAnsi="Trebuchet MS" w:cs="Times New Roman"/>
          <w:b/>
          <w:i/>
        </w:rPr>
        <w:t>Luarea în  considerare  (i) a creşterii  în continuare  a  capacităţii  de  procesare  a  datelor  Agenţiei  Naţionale  de Integritate;  (ii)  consolidarea  abordării  proactive  a  Agenţiei  în  monitorizarea declaraţiilor de avere şi de interese</w:t>
      </w:r>
    </w:p>
    <w:p w:rsidR="0030062B" w:rsidRPr="0030062B" w:rsidRDefault="0030062B" w:rsidP="00116147">
      <w:pPr>
        <w:autoSpaceDE w:val="0"/>
        <w:autoSpaceDN w:val="0"/>
        <w:adjustRightInd w:val="0"/>
        <w:spacing w:after="120"/>
        <w:jc w:val="both"/>
        <w:rPr>
          <w:rFonts w:ascii="Trebuchet MS" w:eastAsia="Calibri" w:hAnsi="Trebuchet MS" w:cs="Times New Roman"/>
        </w:rPr>
      </w:pPr>
      <w:r w:rsidRPr="0030062B">
        <w:rPr>
          <w:rFonts w:ascii="Trebuchet MS" w:eastAsia="Calibri" w:hAnsi="Trebuchet MS" w:cs="Times New Roman"/>
        </w:rPr>
        <w:lastRenderedPageBreak/>
        <w:t>În luna septembrie 2016, Agenția Națională de Integritate a încheiat un protocol de colaborare cu Institutul pentru Politici Publice, privind implementarea Proiectului „</w:t>
      </w:r>
      <w:r w:rsidRPr="0030062B">
        <w:rPr>
          <w:rFonts w:ascii="Trebuchet MS" w:eastAsia="Calibri" w:hAnsi="Trebuchet MS" w:cs="Times New Roman"/>
          <w:i/>
        </w:rPr>
        <w:t>Joint Task Mechanism on Mapping Risk Areas in Conflict of Interest in Romania</w:t>
      </w:r>
      <w:r w:rsidRPr="0030062B">
        <w:rPr>
          <w:rFonts w:ascii="Trebuchet MS" w:eastAsia="Calibri" w:hAnsi="Trebuchet MS" w:cs="Times New Roman"/>
        </w:rPr>
        <w:t>”</w:t>
      </w:r>
      <w:r w:rsidR="00C0506B">
        <w:rPr>
          <w:rFonts w:ascii="Trebuchet MS" w:eastAsia="Calibri" w:hAnsi="Trebuchet MS" w:cs="Times New Roman"/>
        </w:rPr>
        <w:t xml:space="preserve"> (</w:t>
      </w:r>
      <w:r w:rsidR="00C0506B" w:rsidRPr="00C0506B">
        <w:rPr>
          <w:rFonts w:ascii="Trebuchet MS" w:eastAsia="Calibri" w:hAnsi="Trebuchet MS" w:cs="Times New Roman"/>
          <w:i/>
        </w:rPr>
        <w:t xml:space="preserve">Identificarea timpurie </w:t>
      </w:r>
      <w:r w:rsidR="00C0506B" w:rsidRPr="00C0506B">
        <w:rPr>
          <w:rFonts w:ascii="Trebuchet MS" w:eastAsia="Calibri" w:hAnsi="Trebuchet MS" w:cs="Arial"/>
          <w:i/>
        </w:rPr>
        <w:t>ș</w:t>
      </w:r>
      <w:r w:rsidR="00C0506B" w:rsidRPr="00C0506B">
        <w:rPr>
          <w:rFonts w:ascii="Trebuchet MS" w:eastAsia="Calibri" w:hAnsi="Trebuchet MS" w:cs="Century Gothic"/>
          <w:i/>
        </w:rPr>
        <w:t>i prevenirea conflictelor de interese în administra</w:t>
      </w:r>
      <w:r w:rsidR="00C0506B" w:rsidRPr="00C0506B">
        <w:rPr>
          <w:rFonts w:ascii="Trebuchet MS" w:eastAsia="Calibri" w:hAnsi="Trebuchet MS" w:cs="Arial"/>
          <w:i/>
        </w:rPr>
        <w:t>ț</w:t>
      </w:r>
      <w:r w:rsidR="00C0506B" w:rsidRPr="00C0506B">
        <w:rPr>
          <w:rFonts w:ascii="Trebuchet MS" w:eastAsia="Calibri" w:hAnsi="Trebuchet MS" w:cs="Century Gothic"/>
          <w:i/>
        </w:rPr>
        <w:t>ia publică locală</w:t>
      </w:r>
      <w:r w:rsidR="00C0506B">
        <w:rPr>
          <w:rFonts w:ascii="Trebuchet MS" w:eastAsia="Calibri" w:hAnsi="Trebuchet MS" w:cs="Times New Roman"/>
        </w:rPr>
        <w:t>)</w:t>
      </w:r>
      <w:r w:rsidRPr="0030062B">
        <w:rPr>
          <w:rFonts w:ascii="Trebuchet MS" w:eastAsia="Calibri" w:hAnsi="Trebuchet MS" w:cs="Times New Roman"/>
        </w:rPr>
        <w:t>. Obiectivul principal al proiectului a fost acela de a aduce o nouă abordare în lupta anticorupție în România, prin comutarea atenției de la sancționarea penală ex-post a faptelor de corupție către întărirea capacității administrative a sistemului de integritate, în vederea identificării timpurie a ariilor de risc și prevenire a conflictelor de interese, țintind totodată cele mai vulnerabile domenii, precum achizițiile publice. Proiectul este finanțat de Swiss Intermediate Body și se desfășoară pe o perioadă de 18 luni.</w:t>
      </w:r>
    </w:p>
    <w:p w:rsidR="0030062B" w:rsidRPr="0030062B" w:rsidRDefault="0030062B" w:rsidP="00116147">
      <w:pPr>
        <w:autoSpaceDE w:val="0"/>
        <w:autoSpaceDN w:val="0"/>
        <w:adjustRightInd w:val="0"/>
        <w:spacing w:after="120"/>
        <w:jc w:val="both"/>
        <w:rPr>
          <w:rFonts w:ascii="Trebuchet MS" w:eastAsia="Calibri" w:hAnsi="Trebuchet MS" w:cs="Times New Roman"/>
        </w:rPr>
      </w:pPr>
      <w:r w:rsidRPr="0030062B">
        <w:rPr>
          <w:rFonts w:ascii="Trebuchet MS" w:eastAsia="Calibri" w:hAnsi="Trebuchet MS" w:cs="Times New Roman"/>
        </w:rPr>
        <w:t xml:space="preserve">Scopul dezvoltării acestei metodologii constă în identificarea procedurilor de achiziții publice care prezintă un risc crescut de conflicte de interese desfășurate în administrația publică locală. Pornind de la observarea acestora și efectuarea unei verificări preliminare, pot fi identificate persoane aflate în conflict de interese.   </w:t>
      </w:r>
    </w:p>
    <w:p w:rsidR="0030062B" w:rsidRPr="0030062B" w:rsidRDefault="0030062B" w:rsidP="00116147">
      <w:pPr>
        <w:tabs>
          <w:tab w:val="left" w:pos="709"/>
        </w:tabs>
        <w:spacing w:after="120"/>
        <w:jc w:val="both"/>
        <w:rPr>
          <w:rFonts w:ascii="Trebuchet MS" w:eastAsia="Calibri" w:hAnsi="Trebuchet MS" w:cs="Times New Roman"/>
        </w:rPr>
      </w:pPr>
      <w:r w:rsidRPr="0030062B">
        <w:rPr>
          <w:rFonts w:ascii="Trebuchet MS" w:eastAsia="Calibri" w:hAnsi="Trebuchet MS" w:cs="Times New Roman"/>
        </w:rPr>
        <w:t xml:space="preserve">În acest context, în data de 22 mai 2017, Agenția Națională de Integritate și Institutul pentru Politici Publice (IPP) au organizat o dezbatere prilejuită de lansarea sondajului național </w:t>
      </w:r>
      <w:r w:rsidRPr="00C06F14">
        <w:rPr>
          <w:rFonts w:ascii="Trebuchet MS" w:eastAsia="Calibri" w:hAnsi="Trebuchet MS" w:cs="Times New Roman"/>
          <w:i/>
        </w:rPr>
        <w:t>Percepțiile și atitudinile populației privind conflictul de interese la nivel central și local, în România</w:t>
      </w:r>
      <w:r w:rsidRPr="0030062B">
        <w:rPr>
          <w:rFonts w:ascii="Trebuchet MS" w:eastAsia="Calibri" w:hAnsi="Trebuchet MS" w:cs="Times New Roman"/>
        </w:rPr>
        <w:t xml:space="preserve"> – primul sondaj de opinie național privind percepțiile românilor asupra conflictelor de interese, realizat în cadrul proiectului Identificarea timpurie și prevenirea conflictelor de interese în administrația publică locală, implementat prin Programul de Cooperare Elvețiano-Român.</w:t>
      </w:r>
    </w:p>
    <w:p w:rsidR="0030062B" w:rsidRPr="0030062B" w:rsidRDefault="0030062B" w:rsidP="00116147">
      <w:pPr>
        <w:tabs>
          <w:tab w:val="left" w:pos="709"/>
        </w:tabs>
        <w:spacing w:after="120"/>
        <w:jc w:val="both"/>
        <w:rPr>
          <w:rFonts w:ascii="Trebuchet MS" w:eastAsia="Calibri" w:hAnsi="Trebuchet MS" w:cs="Times New Roman"/>
        </w:rPr>
      </w:pPr>
      <w:r w:rsidRPr="0030062B">
        <w:rPr>
          <w:rFonts w:ascii="Trebuchet MS" w:eastAsia="Calibri" w:hAnsi="Trebuchet MS" w:cs="Times New Roman"/>
        </w:rPr>
        <w:t>Evenimentul s-a bucurat de participarea reprezentanților Comisiilor juridice din Parlamentul României, ai mediului diplomatic și ai administrației publice centrale și locale.</w:t>
      </w:r>
    </w:p>
    <w:p w:rsidR="0030062B" w:rsidRPr="0030062B" w:rsidRDefault="0030062B" w:rsidP="00116147">
      <w:pPr>
        <w:spacing w:after="120"/>
        <w:jc w:val="both"/>
        <w:rPr>
          <w:rFonts w:ascii="Trebuchet MS" w:eastAsia="Calibri" w:hAnsi="Trebuchet MS" w:cs="Times New Roman"/>
        </w:rPr>
      </w:pPr>
      <w:r w:rsidRPr="0030062B">
        <w:rPr>
          <w:rFonts w:ascii="Trebuchet MS" w:eastAsia="Calibri" w:hAnsi="Trebuchet MS" w:cs="Times New Roman"/>
        </w:rPr>
        <w:t>Astfel, în perioada 13 octombrie - 28 noiembrie 2017, au fost organizate dezbateri regionale la Brașov, Iași, Brăila, Sibiu, Cluj-Napoca, Craiova, Timișoara.</w:t>
      </w:r>
    </w:p>
    <w:p w:rsidR="0030062B" w:rsidRPr="0030062B" w:rsidRDefault="0030062B" w:rsidP="00116147">
      <w:pPr>
        <w:spacing w:after="0"/>
        <w:jc w:val="both"/>
        <w:rPr>
          <w:rFonts w:ascii="Trebuchet MS" w:eastAsia="Calibri" w:hAnsi="Trebuchet MS" w:cs="Times New Roman"/>
        </w:rPr>
      </w:pPr>
    </w:p>
    <w:p w:rsidR="0030062B" w:rsidRPr="00C06F14" w:rsidRDefault="0030062B" w:rsidP="00116147">
      <w:pPr>
        <w:tabs>
          <w:tab w:val="left" w:pos="450"/>
        </w:tabs>
        <w:spacing w:after="0"/>
        <w:jc w:val="both"/>
        <w:rPr>
          <w:rFonts w:ascii="Trebuchet MS" w:eastAsia="Calibri" w:hAnsi="Trebuchet MS" w:cs="Century Gothic"/>
          <w:b/>
        </w:rPr>
      </w:pPr>
      <w:r w:rsidRPr="00C06F14">
        <w:rPr>
          <w:rFonts w:ascii="Trebuchet MS" w:eastAsia="Calibri" w:hAnsi="Trebuchet MS" w:cs="Times New Roman"/>
          <w:b/>
        </w:rPr>
        <w:t>Sesiuni de instruire privind optimizarea procesului de completare a declara</w:t>
      </w:r>
      <w:r w:rsidRPr="00C06F14">
        <w:rPr>
          <w:rFonts w:ascii="Trebuchet MS" w:eastAsia="Calibri" w:hAnsi="Trebuchet MS" w:cs="Arial"/>
          <w:b/>
        </w:rPr>
        <w:t>ț</w:t>
      </w:r>
      <w:r w:rsidRPr="00C06F14">
        <w:rPr>
          <w:rFonts w:ascii="Trebuchet MS" w:eastAsia="Calibri" w:hAnsi="Trebuchet MS" w:cs="Century Gothic"/>
          <w:b/>
        </w:rPr>
        <w:t xml:space="preserve">iilor de avere </w:t>
      </w:r>
      <w:r w:rsidRPr="00C06F14">
        <w:rPr>
          <w:rFonts w:ascii="Trebuchet MS" w:eastAsia="Calibri" w:hAnsi="Trebuchet MS" w:cs="Arial"/>
          <w:b/>
        </w:rPr>
        <w:t>ș</w:t>
      </w:r>
      <w:r w:rsidRPr="00C06F14">
        <w:rPr>
          <w:rFonts w:ascii="Trebuchet MS" w:eastAsia="Calibri" w:hAnsi="Trebuchet MS" w:cs="Century Gothic"/>
          <w:b/>
        </w:rPr>
        <w:t>i de interese electronice</w:t>
      </w:r>
    </w:p>
    <w:p w:rsidR="0030062B" w:rsidRPr="0030062B" w:rsidRDefault="0030062B" w:rsidP="00116147">
      <w:pPr>
        <w:tabs>
          <w:tab w:val="left" w:pos="450"/>
        </w:tabs>
        <w:spacing w:after="0"/>
        <w:jc w:val="both"/>
        <w:rPr>
          <w:rFonts w:ascii="Trebuchet MS" w:eastAsia="Calibri" w:hAnsi="Trebuchet MS" w:cs="Times New Roman"/>
        </w:rPr>
      </w:pPr>
    </w:p>
    <w:p w:rsidR="0030062B" w:rsidRPr="0030062B" w:rsidRDefault="0030062B" w:rsidP="00116147">
      <w:pPr>
        <w:tabs>
          <w:tab w:val="left" w:pos="709"/>
        </w:tabs>
        <w:spacing w:after="120"/>
        <w:jc w:val="both"/>
        <w:rPr>
          <w:rFonts w:ascii="Trebuchet MS" w:eastAsia="Calibri" w:hAnsi="Trebuchet MS" w:cs="Times New Roman"/>
        </w:rPr>
      </w:pPr>
      <w:r w:rsidRPr="0030062B">
        <w:rPr>
          <w:rFonts w:ascii="Trebuchet MS" w:eastAsia="Calibri" w:hAnsi="Trebuchet MS" w:cs="Times New Roman"/>
          <w:bCs/>
        </w:rPr>
        <w:t>Î</w:t>
      </w:r>
      <w:r w:rsidRPr="0030062B">
        <w:rPr>
          <w:rFonts w:ascii="Trebuchet MS" w:eastAsia="Calibri" w:hAnsi="Trebuchet MS" w:cs="Times New Roman"/>
        </w:rPr>
        <w:t xml:space="preserve">n perioada 24 – 26 mai 2017,  </w:t>
      </w:r>
      <w:r w:rsidRPr="0030062B">
        <w:rPr>
          <w:rFonts w:ascii="Trebuchet MS" w:eastAsia="Calibri" w:hAnsi="Trebuchet MS" w:cs="Times New Roman"/>
          <w:color w:val="000000"/>
        </w:rPr>
        <w:t>ANI</w:t>
      </w:r>
      <w:r w:rsidRPr="0030062B">
        <w:rPr>
          <w:rFonts w:ascii="Trebuchet MS" w:eastAsia="Calibri" w:hAnsi="Trebuchet MS" w:cs="Times New Roman"/>
        </w:rPr>
        <w:t xml:space="preserve"> a organizat mai multe sesiuni de instruire </w:t>
      </w:r>
      <w:r w:rsidRPr="0030062B">
        <w:rPr>
          <w:rFonts w:ascii="Trebuchet MS" w:eastAsia="Calibri" w:hAnsi="Trebuchet MS" w:cs="Arial Narrow"/>
          <w:color w:val="000000"/>
        </w:rPr>
        <w:t xml:space="preserve">dedicate </w:t>
      </w:r>
      <w:r w:rsidRPr="0030062B">
        <w:rPr>
          <w:rFonts w:ascii="Trebuchet MS" w:eastAsia="Calibri" w:hAnsi="Trebuchet MS" w:cs="Times New Roman"/>
        </w:rPr>
        <w:t>optimizării procesului de completare a declarațiilor de avere și de interese prin utilizarea formularelor electronice online și offline.</w:t>
      </w:r>
    </w:p>
    <w:p w:rsidR="0030062B" w:rsidRPr="0083564A" w:rsidRDefault="0030062B" w:rsidP="00116147">
      <w:pPr>
        <w:widowControl w:val="0"/>
        <w:shd w:val="clear" w:color="auto" w:fill="FFFFFF" w:themeFill="background1"/>
        <w:tabs>
          <w:tab w:val="left" w:pos="1080"/>
          <w:tab w:val="left" w:pos="1260"/>
        </w:tabs>
        <w:suppressAutoHyphens/>
        <w:ind w:right="-54"/>
        <w:jc w:val="both"/>
        <w:rPr>
          <w:rFonts w:ascii="Trebuchet MS" w:eastAsia="Calibri" w:hAnsi="Trebuchet MS" w:cs="Times New Roman"/>
        </w:rPr>
      </w:pPr>
      <w:r w:rsidRPr="0083564A">
        <w:rPr>
          <w:rFonts w:ascii="Trebuchet MS" w:eastAsia="Calibri" w:hAnsi="Trebuchet MS" w:cs="Times New Roman"/>
        </w:rPr>
        <w:t>Cu acest prilej, aproximativ 300 de persoane au fost instruite în ceea ce privește optimizarea procesului de completare a declarațiilor de avere și de interese.</w:t>
      </w:r>
    </w:p>
    <w:p w:rsidR="00776BD6" w:rsidRPr="0083564A" w:rsidRDefault="00A0522C" w:rsidP="00116147">
      <w:pPr>
        <w:widowControl w:val="0"/>
        <w:shd w:val="clear" w:color="auto" w:fill="FFFFFF" w:themeFill="background1"/>
        <w:tabs>
          <w:tab w:val="left" w:pos="1080"/>
          <w:tab w:val="left" w:pos="1260"/>
        </w:tabs>
        <w:suppressAutoHyphens/>
        <w:ind w:right="-54"/>
        <w:jc w:val="both"/>
        <w:rPr>
          <w:rFonts w:ascii="Trebuchet MS" w:hAnsi="Trebuchet MS" w:cs="Arial"/>
          <w:b/>
          <w:color w:val="000000"/>
        </w:rPr>
      </w:pPr>
      <w:r>
        <w:rPr>
          <w:rFonts w:ascii="Trebuchet MS" w:eastAsia="Calibri" w:hAnsi="Trebuchet MS" w:cs="Times New Roman"/>
          <w:b/>
        </w:rPr>
        <w:t>4</w:t>
      </w:r>
      <w:r w:rsidR="00D92683">
        <w:rPr>
          <w:rFonts w:ascii="Trebuchet MS" w:eastAsia="Calibri" w:hAnsi="Trebuchet MS" w:cs="Times New Roman"/>
          <w:b/>
        </w:rPr>
        <w:t>.</w:t>
      </w:r>
      <w:r w:rsidR="00AC47B4" w:rsidRPr="0083564A">
        <w:rPr>
          <w:rFonts w:ascii="Trebuchet MS" w:eastAsia="Calibri" w:hAnsi="Trebuchet MS" w:cs="Times New Roman"/>
          <w:b/>
        </w:rPr>
        <w:t>5.3-</w:t>
      </w:r>
      <w:r w:rsidR="00AC47B4" w:rsidRPr="0083564A">
        <w:rPr>
          <w:rFonts w:ascii="Trebuchet MS" w:hAnsi="Trebuchet MS" w:cs="Arial"/>
          <w:b/>
          <w:color w:val="000000"/>
        </w:rPr>
        <w:t xml:space="preserve"> Consolidarea mecanismelor de control administrativ</w:t>
      </w:r>
    </w:p>
    <w:p w:rsidR="00776BD6" w:rsidRPr="00990B19" w:rsidRDefault="00AC47B4" w:rsidP="00116147">
      <w:pPr>
        <w:widowControl w:val="0"/>
        <w:shd w:val="clear" w:color="auto" w:fill="FFFFFF" w:themeFill="background1"/>
        <w:tabs>
          <w:tab w:val="left" w:pos="1080"/>
          <w:tab w:val="left" w:pos="1260"/>
        </w:tabs>
        <w:suppressAutoHyphens/>
        <w:ind w:right="-54"/>
        <w:jc w:val="both"/>
        <w:rPr>
          <w:rFonts w:ascii="Trebuchet MS" w:hAnsi="Trebuchet MS" w:cs="Arial"/>
          <w:b/>
          <w:i/>
          <w:color w:val="000000"/>
        </w:rPr>
      </w:pPr>
      <w:r w:rsidRPr="00990B19">
        <w:rPr>
          <w:rFonts w:ascii="Trebuchet MS" w:hAnsi="Trebuchet MS" w:cs="Arial"/>
          <w:b/>
          <w:i/>
          <w:color w:val="000000"/>
        </w:rPr>
        <w:t>Reglementarea unitară a funcţiei de control administrativ din autorităţile publice şi întreprinderi publice, inclusiv prin consolidarea autonomiei operaţionale a structurilor de control intern şi alocarea resurselor adecvate</w:t>
      </w:r>
    </w:p>
    <w:p w:rsidR="00AC47B4" w:rsidRDefault="00C0506B" w:rsidP="00C06F14">
      <w:pPr>
        <w:spacing w:after="0"/>
        <w:jc w:val="both"/>
        <w:rPr>
          <w:rFonts w:ascii="Trebuchet MS" w:eastAsia="Calibri" w:hAnsi="Trebuchet MS" w:cs="Times New Roman"/>
        </w:rPr>
      </w:pPr>
      <w:r w:rsidRPr="00C0506B">
        <w:rPr>
          <w:rFonts w:ascii="Trebuchet MS" w:eastAsia="Calibri" w:hAnsi="Trebuchet MS" w:cs="Times New Roman"/>
        </w:rPr>
        <w:t>Corpul de control al primului-ministru</w:t>
      </w:r>
      <w:r>
        <w:rPr>
          <w:rFonts w:ascii="Trebuchet MS" w:eastAsia="Calibri" w:hAnsi="Trebuchet MS" w:cs="Times New Roman"/>
        </w:rPr>
        <w:t xml:space="preserve"> a</w:t>
      </w:r>
      <w:r w:rsidR="00AC47B4" w:rsidRPr="00AC47B4">
        <w:rPr>
          <w:rFonts w:ascii="Trebuchet MS" w:eastAsia="Calibri" w:hAnsi="Trebuchet MS" w:cs="Times New Roman"/>
        </w:rPr>
        <w:t xml:space="preserve"> </w:t>
      </w:r>
      <w:r>
        <w:rPr>
          <w:rFonts w:ascii="Trebuchet MS" w:eastAsia="Calibri" w:hAnsi="Trebuchet MS" w:cs="Times New Roman"/>
        </w:rPr>
        <w:t>prevăzut</w:t>
      </w:r>
      <w:r w:rsidR="00AC47B4" w:rsidRPr="00AC47B4">
        <w:rPr>
          <w:rFonts w:ascii="Trebuchet MS" w:eastAsia="Calibri" w:hAnsi="Trebuchet MS" w:cs="Times New Roman"/>
        </w:rPr>
        <w:t xml:space="preserve"> ca activitate „</w:t>
      </w:r>
      <w:r w:rsidR="00AC47B4" w:rsidRPr="00C06F14">
        <w:rPr>
          <w:rFonts w:ascii="Trebuchet MS" w:eastAsia="Calibri" w:hAnsi="Trebuchet MS" w:cs="Times New Roman"/>
          <w:i/>
        </w:rPr>
        <w:t xml:space="preserve">Elaborarea unei propuneri de politică publică privind reglementarea unitară a funcționării corpurilor de control de la </w:t>
      </w:r>
      <w:r w:rsidR="00AC47B4" w:rsidRPr="00C06F14">
        <w:rPr>
          <w:rFonts w:ascii="Trebuchet MS" w:eastAsia="Calibri" w:hAnsi="Trebuchet MS" w:cs="Times New Roman"/>
          <w:i/>
        </w:rPr>
        <w:lastRenderedPageBreak/>
        <w:t>nivel central și a unui ghid de bune practici</w:t>
      </w:r>
      <w:r w:rsidR="00AC47B4" w:rsidRPr="00AC47B4">
        <w:rPr>
          <w:rFonts w:ascii="Trebuchet MS" w:eastAsia="Calibri" w:hAnsi="Trebuchet MS" w:cs="Times New Roman"/>
        </w:rPr>
        <w:t>” având ca rezultat așteptat „un proiect de politică publică privind reglementarea unitară a funcției de control administrativ din cadrul autorităților publice centrale și a unui manual/ghid care va cuprinde mecanismele eficiente de control administrati</w:t>
      </w:r>
      <w:r w:rsidR="00C06F14">
        <w:rPr>
          <w:rFonts w:ascii="Trebuchet MS" w:eastAsia="Calibri" w:hAnsi="Trebuchet MS" w:cs="Times New Roman"/>
        </w:rPr>
        <w:t xml:space="preserve">v și de prevenire a corupției”. </w:t>
      </w:r>
      <w:r w:rsidR="00AC47B4" w:rsidRPr="0083564A">
        <w:rPr>
          <w:rFonts w:ascii="Trebuchet MS" w:eastAsia="Calibri" w:hAnsi="Trebuchet MS" w:cs="Times New Roman"/>
        </w:rPr>
        <w:t>La momentul întocmirii acestui raport, cererea de finanțare depusă se află în procedura de evaluare.</w:t>
      </w:r>
    </w:p>
    <w:p w:rsidR="00C06F14" w:rsidRDefault="00C06F14" w:rsidP="00116147">
      <w:pPr>
        <w:widowControl w:val="0"/>
        <w:shd w:val="clear" w:color="auto" w:fill="FFFFFF" w:themeFill="background1"/>
        <w:tabs>
          <w:tab w:val="left" w:pos="1080"/>
          <w:tab w:val="left" w:pos="1260"/>
        </w:tabs>
        <w:suppressAutoHyphens/>
        <w:ind w:right="-54"/>
        <w:jc w:val="both"/>
        <w:rPr>
          <w:rFonts w:ascii="Trebuchet MS" w:hAnsi="Trebuchet MS"/>
          <w:b/>
          <w:i/>
        </w:rPr>
      </w:pPr>
    </w:p>
    <w:p w:rsidR="000A05CF" w:rsidRPr="00990B19" w:rsidRDefault="000A05CF" w:rsidP="00116147">
      <w:pPr>
        <w:widowControl w:val="0"/>
        <w:shd w:val="clear" w:color="auto" w:fill="FFFFFF" w:themeFill="background1"/>
        <w:tabs>
          <w:tab w:val="left" w:pos="1080"/>
          <w:tab w:val="left" w:pos="1260"/>
        </w:tabs>
        <w:suppressAutoHyphens/>
        <w:ind w:right="-54"/>
        <w:jc w:val="both"/>
        <w:rPr>
          <w:rFonts w:ascii="Trebuchet MS" w:hAnsi="Trebuchet MS"/>
          <w:b/>
          <w:i/>
        </w:rPr>
      </w:pPr>
      <w:r w:rsidRPr="00990B19">
        <w:rPr>
          <w:rFonts w:ascii="Trebuchet MS" w:hAnsi="Trebuchet MS"/>
          <w:b/>
          <w:i/>
        </w:rPr>
        <w:t>Valorificarea rezultatelor activităţii Curţii de Conturi şi ale structurilor de control intern prin sesizarea organelor judiciare competente</w:t>
      </w:r>
    </w:p>
    <w:p w:rsidR="00582B3B" w:rsidRDefault="00582B3B" w:rsidP="00C83824">
      <w:pPr>
        <w:widowControl w:val="0"/>
        <w:shd w:val="clear" w:color="auto" w:fill="FFFFFF" w:themeFill="background1"/>
        <w:tabs>
          <w:tab w:val="left" w:pos="1080"/>
          <w:tab w:val="left" w:pos="1260"/>
        </w:tabs>
        <w:suppressAutoHyphens/>
        <w:ind w:right="-54"/>
        <w:jc w:val="both"/>
        <w:rPr>
          <w:rFonts w:ascii="Trebuchet MS" w:hAnsi="Trebuchet MS" w:cs="Times New Roman"/>
        </w:rPr>
      </w:pPr>
      <w:r w:rsidRPr="00582B3B">
        <w:rPr>
          <w:rFonts w:ascii="Trebuchet MS" w:hAnsi="Trebuchet MS"/>
          <w:b/>
        </w:rPr>
        <w:t>Ministerul Agriculturii și Dezvoltării Rurale</w:t>
      </w:r>
      <w:r w:rsidR="00C83824">
        <w:rPr>
          <w:rFonts w:ascii="Trebuchet MS" w:hAnsi="Trebuchet MS"/>
          <w:b/>
        </w:rPr>
        <w:t xml:space="preserve">: </w:t>
      </w:r>
      <w:r w:rsidRPr="00582B3B">
        <w:rPr>
          <w:rFonts w:ascii="Trebuchet MS" w:hAnsi="Trebuchet MS" w:cs="Times New Roman"/>
        </w:rPr>
        <w:t>Direcția generală de control antifraudă și inspecții (DGCAI)</w:t>
      </w:r>
      <w:r w:rsidR="00C06F14">
        <w:rPr>
          <w:rFonts w:ascii="Trebuchet MS" w:hAnsi="Trebuchet MS" w:cs="Times New Roman"/>
        </w:rPr>
        <w:t xml:space="preserve"> din cadrul Ministerului Agriculturii și Dezvoltării Rurale</w:t>
      </w:r>
      <w:r w:rsidRPr="00582B3B">
        <w:rPr>
          <w:rFonts w:ascii="Trebuchet MS" w:hAnsi="Trebuchet MS" w:cs="Times New Roman"/>
        </w:rPr>
        <w:t xml:space="preserve"> </w:t>
      </w:r>
      <w:r w:rsidR="00C06F14">
        <w:rPr>
          <w:rFonts w:ascii="Trebuchet MS" w:hAnsi="Trebuchet MS" w:cs="Times New Roman"/>
        </w:rPr>
        <w:t>a transmis</w:t>
      </w:r>
      <w:r w:rsidRPr="00582B3B">
        <w:rPr>
          <w:rFonts w:ascii="Trebuchet MS" w:hAnsi="Trebuchet MS" w:cs="Times New Roman"/>
        </w:rPr>
        <w:t xml:space="preserve"> 23 de sesizări organelor judiciare</w:t>
      </w:r>
      <w:r w:rsidR="00C06F14">
        <w:rPr>
          <w:rFonts w:ascii="Trebuchet MS" w:hAnsi="Trebuchet MS" w:cs="Times New Roman"/>
        </w:rPr>
        <w:t xml:space="preserve"> în anul 2017</w:t>
      </w:r>
      <w:r w:rsidRPr="00582B3B">
        <w:rPr>
          <w:rFonts w:ascii="Trebuchet MS" w:hAnsi="Trebuchet MS" w:cs="Times New Roman"/>
        </w:rPr>
        <w:t>.</w:t>
      </w:r>
    </w:p>
    <w:p w:rsidR="0048666F" w:rsidRPr="0048666F" w:rsidRDefault="0048666F" w:rsidP="00116147">
      <w:pPr>
        <w:jc w:val="both"/>
        <w:rPr>
          <w:rFonts w:ascii="Trebuchet MS" w:hAnsi="Trebuchet MS" w:cs="Times New Roman"/>
        </w:rPr>
      </w:pPr>
      <w:r w:rsidRPr="0048666F">
        <w:rPr>
          <w:rFonts w:ascii="Trebuchet MS" w:hAnsi="Trebuchet MS"/>
          <w:b/>
        </w:rPr>
        <w:t>Ministerul Justiției</w:t>
      </w:r>
      <w:r w:rsidR="00C83824">
        <w:rPr>
          <w:rFonts w:ascii="Trebuchet MS" w:hAnsi="Trebuchet MS"/>
          <w:b/>
        </w:rPr>
        <w:t xml:space="preserve">: </w:t>
      </w:r>
      <w:r w:rsidR="00C06F14">
        <w:rPr>
          <w:rFonts w:ascii="Trebuchet MS" w:hAnsi="Trebuchet MS" w:cs="Times New Roman"/>
        </w:rPr>
        <w:t>În</w:t>
      </w:r>
      <w:r w:rsidRPr="0048666F">
        <w:rPr>
          <w:rFonts w:ascii="Trebuchet MS" w:hAnsi="Trebuchet MS" w:cs="Times New Roman"/>
        </w:rPr>
        <w:t xml:space="preserve"> urma evaluării sesizărilor/memoriilor adresate conducerii MJ şi repartizate spre competentă soluţionare Corpului de control al ministrului justiției, au fost înaintate către organele de urmărire penală un număr de 14 astfel de sesizări, avându-se în vedere dispoziţiile art. 76 lit. m) din Regulamentul privind organizarea şi funcţionarea Ministerului Justiţiei, aprobat prin OMJ nr. 120/C/2011, cu modificările şi completările ulterioare. </w:t>
      </w:r>
    </w:p>
    <w:p w:rsidR="00DB5E03" w:rsidRPr="00DB5E03" w:rsidRDefault="00DB5E03" w:rsidP="00116147">
      <w:pPr>
        <w:jc w:val="both"/>
        <w:rPr>
          <w:rFonts w:ascii="Trebuchet MS" w:hAnsi="Trebuchet MS"/>
        </w:rPr>
      </w:pPr>
      <w:r w:rsidRPr="00DB5E03">
        <w:rPr>
          <w:rFonts w:ascii="Trebuchet MS" w:hAnsi="Trebuchet MS"/>
          <w:b/>
        </w:rPr>
        <w:t>Ministerul Afacerilor Interne</w:t>
      </w:r>
      <w:r w:rsidR="00C83824">
        <w:rPr>
          <w:rFonts w:ascii="Trebuchet MS" w:hAnsi="Trebuchet MS"/>
          <w:b/>
        </w:rPr>
        <w:t xml:space="preserve">: </w:t>
      </w:r>
      <w:r w:rsidRPr="00DB5E03">
        <w:rPr>
          <w:rFonts w:ascii="Trebuchet MS" w:hAnsi="Trebuchet MS"/>
        </w:rPr>
        <w:t>Direcția Generală Anticorupție a transmis un număr de 22 sesizări organelor judiciare.</w:t>
      </w:r>
      <w:r w:rsidR="00C83824">
        <w:rPr>
          <w:rFonts w:ascii="Trebuchet MS" w:hAnsi="Trebuchet MS"/>
        </w:rPr>
        <w:t xml:space="preserve"> </w:t>
      </w:r>
      <w:r w:rsidRPr="00DB5E03">
        <w:rPr>
          <w:rFonts w:ascii="Trebuchet MS" w:hAnsi="Trebuchet MS"/>
        </w:rPr>
        <w:t>Corpul de Control al Ministerului</w:t>
      </w:r>
      <w:r>
        <w:rPr>
          <w:rFonts w:ascii="Trebuchet MS" w:hAnsi="Trebuchet MS"/>
        </w:rPr>
        <w:t xml:space="preserve"> </w:t>
      </w:r>
      <w:r w:rsidR="00C06F14">
        <w:rPr>
          <w:rFonts w:ascii="Trebuchet MS" w:hAnsi="Trebuchet MS"/>
        </w:rPr>
        <w:t>a formulat</w:t>
      </w:r>
      <w:r w:rsidRPr="00DB5E03">
        <w:rPr>
          <w:rFonts w:ascii="Trebuchet MS" w:hAnsi="Trebuchet MS"/>
        </w:rPr>
        <w:t xml:space="preserve"> 111 sesizări ale unităților de Parchet competente, (din care 103 sesizări ca urmare a activităților de verificare a petițiilor și 8 sesizări din oficiu efectuate de către polițiștii din cadrul Corpului de Control al Ministrului, care au calitatea de organ de cercetare al poliției judiciare).</w:t>
      </w:r>
    </w:p>
    <w:p w:rsidR="00DB5E03" w:rsidRPr="00DB5E03" w:rsidRDefault="00E85EF5" w:rsidP="00116147">
      <w:pPr>
        <w:jc w:val="both"/>
        <w:rPr>
          <w:rFonts w:ascii="Trebuchet MS" w:hAnsi="Trebuchet MS"/>
        </w:rPr>
      </w:pPr>
      <w:r>
        <w:rPr>
          <w:rFonts w:ascii="Trebuchet MS" w:hAnsi="Trebuchet MS"/>
        </w:rPr>
        <w:t>La nivelul Academiei</w:t>
      </w:r>
      <w:r w:rsidR="00DB5E03" w:rsidRPr="00DB5E03">
        <w:rPr>
          <w:rFonts w:ascii="Trebuchet MS" w:hAnsi="Trebuchet MS"/>
        </w:rPr>
        <w:t xml:space="preserve"> d</w:t>
      </w:r>
      <w:r w:rsidR="00DB5E03">
        <w:rPr>
          <w:rFonts w:ascii="Trebuchet MS" w:hAnsi="Trebuchet MS"/>
        </w:rPr>
        <w:t xml:space="preserve">e Poliție „Alexandru Ioan Cuza” - </w:t>
      </w:r>
      <w:r w:rsidR="00F54BD4">
        <w:rPr>
          <w:rFonts w:ascii="Trebuchet MS" w:hAnsi="Trebuchet MS"/>
        </w:rPr>
        <w:t>a</w:t>
      </w:r>
      <w:r w:rsidR="00DB5E03" w:rsidRPr="00DB5E03">
        <w:rPr>
          <w:rFonts w:ascii="Trebuchet MS" w:hAnsi="Trebuchet MS"/>
        </w:rPr>
        <w:t>u fost transmise organelor judiciare competen</w:t>
      </w:r>
      <w:r w:rsidR="00DB5E03">
        <w:rPr>
          <w:rFonts w:ascii="Trebuchet MS" w:hAnsi="Trebuchet MS"/>
        </w:rPr>
        <w:t>te două sesizări în acest sens.</w:t>
      </w:r>
    </w:p>
    <w:p w:rsidR="00DB5E03" w:rsidRPr="00DB5E03" w:rsidRDefault="00DB5E03" w:rsidP="00116147">
      <w:pPr>
        <w:jc w:val="both"/>
        <w:rPr>
          <w:rFonts w:ascii="Trebuchet MS" w:hAnsi="Trebuchet MS"/>
        </w:rPr>
      </w:pPr>
      <w:r w:rsidRPr="00DB5E03">
        <w:rPr>
          <w:rFonts w:ascii="Trebuchet MS" w:hAnsi="Trebuchet MS"/>
        </w:rPr>
        <w:t>La nivelul Inspectoratul</w:t>
      </w:r>
      <w:r>
        <w:rPr>
          <w:rFonts w:ascii="Trebuchet MS" w:hAnsi="Trebuchet MS"/>
        </w:rPr>
        <w:t>ui</w:t>
      </w:r>
      <w:r w:rsidRPr="00DB5E03">
        <w:rPr>
          <w:rFonts w:ascii="Trebuchet MS" w:hAnsi="Trebuchet MS"/>
        </w:rPr>
        <w:t xml:space="preserve"> General al Poliției de Frontieră  s-a înregistrat o sesizare transmisă organelor judiciare și a avut lor o activitate de formare profesională a structurilor de control.</w:t>
      </w:r>
    </w:p>
    <w:p w:rsidR="00745D8E" w:rsidRDefault="00745D8E" w:rsidP="00116147">
      <w:pPr>
        <w:jc w:val="both"/>
        <w:rPr>
          <w:rFonts w:ascii="Trebuchet MS" w:hAnsi="Trebuchet MS" w:cs="Times New Roman"/>
        </w:rPr>
      </w:pPr>
      <w:r w:rsidRPr="00745D8E">
        <w:rPr>
          <w:rFonts w:ascii="Trebuchet MS" w:hAnsi="Trebuchet MS"/>
          <w:b/>
        </w:rPr>
        <w:t>Ministerul Transporturilor</w:t>
      </w:r>
      <w:r w:rsidR="00C83824">
        <w:rPr>
          <w:rFonts w:ascii="Trebuchet MS" w:hAnsi="Trebuchet MS"/>
          <w:b/>
        </w:rPr>
        <w:t xml:space="preserve">: </w:t>
      </w:r>
      <w:r w:rsidRPr="00E55049">
        <w:rPr>
          <w:rFonts w:ascii="Trebuchet MS" w:hAnsi="Trebuchet MS" w:cs="Times New Roman"/>
        </w:rPr>
        <w:t>În anul 2017 au fost efectuate 31 de acțiuni de control în urma cărora au fost transmise 9 sesizări organelor judiciare competente</w:t>
      </w:r>
      <w:r w:rsidR="00513AD4">
        <w:rPr>
          <w:rFonts w:ascii="Trebuchet MS" w:hAnsi="Trebuchet MS" w:cs="Times New Roman"/>
        </w:rPr>
        <w:t>.</w:t>
      </w:r>
    </w:p>
    <w:p w:rsidR="006F0CD9" w:rsidRDefault="006F0CD9" w:rsidP="00116147">
      <w:pPr>
        <w:widowControl w:val="0"/>
        <w:shd w:val="clear" w:color="auto" w:fill="FFFFFF" w:themeFill="background1"/>
        <w:tabs>
          <w:tab w:val="left" w:pos="1080"/>
          <w:tab w:val="left" w:pos="1260"/>
        </w:tabs>
        <w:suppressAutoHyphens/>
        <w:ind w:right="-54"/>
        <w:jc w:val="both"/>
        <w:rPr>
          <w:rFonts w:ascii="Trebuchet MS" w:hAnsi="Trebuchet MS" w:cs="Arial"/>
          <w:b/>
          <w:color w:val="000000"/>
        </w:rPr>
      </w:pPr>
      <w:r w:rsidRPr="00B64A11">
        <w:rPr>
          <w:rFonts w:ascii="Trebuchet MS" w:hAnsi="Trebuchet MS" w:cs="Arial"/>
          <w:b/>
          <w:i/>
          <w:color w:val="000000"/>
        </w:rPr>
        <w:t>Prioritizarea acţiunilor de control prin creşterea ponderii acestora în zone expuse la</w:t>
      </w:r>
      <w:r w:rsidRPr="005940F1">
        <w:rPr>
          <w:rFonts w:ascii="Trebuchet MS" w:hAnsi="Trebuchet MS" w:cs="Arial"/>
          <w:b/>
          <w:i/>
          <w:color w:val="000000"/>
        </w:rPr>
        <w:t xml:space="preserve"> corupţie, precum educaţia, sănătatea, transporturile, întreprinderile publice</w:t>
      </w:r>
    </w:p>
    <w:p w:rsidR="006E10A4" w:rsidRPr="00806AE0" w:rsidRDefault="006E10A4" w:rsidP="00116147">
      <w:pPr>
        <w:contextualSpacing/>
        <w:jc w:val="both"/>
        <w:rPr>
          <w:rFonts w:ascii="Trebuchet MS" w:eastAsia="Calibri" w:hAnsi="Trebuchet MS" w:cs="Times New Roman"/>
        </w:rPr>
      </w:pPr>
      <w:r w:rsidRPr="00806AE0">
        <w:rPr>
          <w:rFonts w:ascii="Trebuchet MS" w:eastAsia="Calibri" w:hAnsi="Trebuchet MS" w:cs="Times New Roman"/>
        </w:rPr>
        <w:t>Corpul de control al primului-ministru a finalizat/are în desfășurare un număr de 34 acțiuni de control/documentare care au vizat zonele expuse la corupție dintr-un total de 66 de acțiuni de control finalizate/aflate în desfășurare, reprezentând un procent de 51,5% din activitatea desfășurată.</w:t>
      </w:r>
    </w:p>
    <w:p w:rsidR="006E10A4" w:rsidRPr="00806AE0" w:rsidRDefault="006E10A4" w:rsidP="00116147">
      <w:pPr>
        <w:contextualSpacing/>
        <w:jc w:val="both"/>
        <w:rPr>
          <w:rFonts w:ascii="Trebuchet MS" w:eastAsia="Calibri" w:hAnsi="Trebuchet MS" w:cs="Times New Roman"/>
        </w:rPr>
      </w:pPr>
    </w:p>
    <w:p w:rsidR="006E10A4" w:rsidRPr="00806AE0" w:rsidRDefault="006E10A4" w:rsidP="00116147">
      <w:pPr>
        <w:contextualSpacing/>
        <w:jc w:val="both"/>
        <w:rPr>
          <w:rFonts w:ascii="Trebuchet MS" w:eastAsia="Calibri" w:hAnsi="Trebuchet MS" w:cs="Times New Roman"/>
        </w:rPr>
      </w:pPr>
      <w:r w:rsidRPr="00806AE0">
        <w:rPr>
          <w:rFonts w:ascii="Trebuchet MS" w:eastAsia="Calibri" w:hAnsi="Trebuchet MS" w:cs="Times New Roman"/>
        </w:rPr>
        <w:lastRenderedPageBreak/>
        <w:t>În perioada 2017 – ianuarie 2018, la nivelul Corpului de control al primului-ministru au fost finalizate sau se află în curs de desfășurare, acțiuni de control/documentare în zonele expuse la corupție, după cum urmează:</w:t>
      </w:r>
    </w:p>
    <w:p w:rsidR="006E10A4" w:rsidRPr="00806AE0" w:rsidRDefault="006E10A4" w:rsidP="00116147">
      <w:pPr>
        <w:contextualSpacing/>
        <w:jc w:val="both"/>
        <w:rPr>
          <w:rFonts w:ascii="Trebuchet MS" w:eastAsia="Calibri" w:hAnsi="Trebuchet MS" w:cs="Times New Roman"/>
        </w:rPr>
      </w:pPr>
      <w:r w:rsidRPr="00806AE0">
        <w:rPr>
          <w:rFonts w:ascii="Trebuchet MS" w:eastAsia="Calibri" w:hAnsi="Trebuchet MS" w:cs="Times New Roman"/>
        </w:rPr>
        <w:t>-În domeniul sănătății au fost finalizate 6 acțiuni de control/documentare care au vizat, atât activitatea unor entități publice care își desfășoară activitatea în domeniul sănătății, cât și companii de stat c</w:t>
      </w:r>
      <w:r w:rsidR="00B64A11">
        <w:rPr>
          <w:rFonts w:ascii="Trebuchet MS" w:eastAsia="Calibri" w:hAnsi="Trebuchet MS" w:cs="Times New Roman"/>
        </w:rPr>
        <w:t xml:space="preserve">are activează în acest domeniu. </w:t>
      </w:r>
      <w:r w:rsidRPr="00806AE0">
        <w:rPr>
          <w:rFonts w:ascii="Trebuchet MS" w:eastAsia="Calibri" w:hAnsi="Trebuchet MS" w:cs="Times New Roman"/>
        </w:rPr>
        <w:t>Pe lângă acțiunile de control/documentare finalizate, la nivelul Corpului de control al primului-ministru se află în desfășurare și un număr de 2 acțiuni care vizează domeniul sănătății.</w:t>
      </w:r>
    </w:p>
    <w:p w:rsidR="006E10A4" w:rsidRPr="00806AE0" w:rsidRDefault="006E10A4" w:rsidP="00116147">
      <w:pPr>
        <w:contextualSpacing/>
        <w:jc w:val="both"/>
        <w:rPr>
          <w:rFonts w:ascii="Trebuchet MS" w:eastAsia="Calibri" w:hAnsi="Trebuchet MS" w:cs="Times New Roman"/>
        </w:rPr>
      </w:pPr>
      <w:r w:rsidRPr="00806AE0">
        <w:rPr>
          <w:rFonts w:ascii="Trebuchet MS" w:eastAsia="Calibri" w:hAnsi="Trebuchet MS" w:cs="Times New Roman"/>
        </w:rPr>
        <w:t>-În domeniul transporturilor au fost finalizate 4 acțiuni de control/documentare care au vizat, atât activitatea Ministerului transporturilor, cât și companiile de stat care activează în domeniul transporturilor.</w:t>
      </w:r>
      <w:r w:rsidR="00B64A11">
        <w:rPr>
          <w:rFonts w:ascii="Trebuchet MS" w:eastAsia="Calibri" w:hAnsi="Trebuchet MS" w:cs="Times New Roman"/>
        </w:rPr>
        <w:t xml:space="preserve"> </w:t>
      </w:r>
      <w:r w:rsidRPr="00806AE0">
        <w:rPr>
          <w:rFonts w:ascii="Trebuchet MS" w:eastAsia="Calibri" w:hAnsi="Trebuchet MS" w:cs="Times New Roman"/>
        </w:rPr>
        <w:t>Pe lângă acțiunile de control/documentare finalizate, la nivelul Corpului de control al primului-ministru se află în desfășurare și un număr de 5 acțiuni care vizează domeniul transporturilor.</w:t>
      </w:r>
    </w:p>
    <w:p w:rsidR="006E10A4" w:rsidRPr="00806AE0" w:rsidRDefault="006E10A4" w:rsidP="00116147">
      <w:pPr>
        <w:contextualSpacing/>
        <w:jc w:val="both"/>
        <w:rPr>
          <w:rFonts w:ascii="Trebuchet MS" w:eastAsia="Calibri" w:hAnsi="Trebuchet MS" w:cs="Times New Roman"/>
        </w:rPr>
      </w:pPr>
      <w:r w:rsidRPr="00806AE0">
        <w:rPr>
          <w:rFonts w:ascii="Trebuchet MS" w:eastAsia="Calibri" w:hAnsi="Trebuchet MS" w:cs="Times New Roman"/>
        </w:rPr>
        <w:t>-În ceea ce privește întreprinderile publice/companiile de stat altele decât cele care activează în domeniul sănătății și cel al transporturilor, la nivelul Corpului de control al primului-ministru au fost finalizate 6 acțiuni de control/documentare, iar la momentul actual se află în desfășurare un număr de 11 acțiuni de control/documentare.</w:t>
      </w:r>
    </w:p>
    <w:p w:rsidR="00B947B7" w:rsidRDefault="00B947B7" w:rsidP="00116147">
      <w:pPr>
        <w:widowControl w:val="0"/>
        <w:shd w:val="clear" w:color="auto" w:fill="FFFFFF" w:themeFill="background1"/>
        <w:tabs>
          <w:tab w:val="left" w:pos="1080"/>
          <w:tab w:val="left" w:pos="1260"/>
        </w:tabs>
        <w:suppressAutoHyphens/>
        <w:ind w:right="-54"/>
        <w:jc w:val="both"/>
        <w:rPr>
          <w:rFonts w:ascii="Trebuchet MS" w:hAnsi="Trebuchet MS" w:cs="Arial"/>
          <w:b/>
          <w:color w:val="000000"/>
        </w:rPr>
      </w:pPr>
    </w:p>
    <w:p w:rsidR="006E10A4" w:rsidRDefault="00C83824" w:rsidP="00116147">
      <w:pPr>
        <w:widowControl w:val="0"/>
        <w:shd w:val="clear" w:color="auto" w:fill="FFFFFF" w:themeFill="background1"/>
        <w:tabs>
          <w:tab w:val="left" w:pos="1080"/>
          <w:tab w:val="left" w:pos="1260"/>
        </w:tabs>
        <w:suppressAutoHyphens/>
        <w:ind w:right="-54"/>
        <w:jc w:val="both"/>
        <w:rPr>
          <w:rFonts w:ascii="Trebuchet MS" w:hAnsi="Trebuchet MS" w:cs="Times New Roman"/>
        </w:rPr>
      </w:pPr>
      <w:r>
        <w:rPr>
          <w:rFonts w:ascii="Trebuchet MS" w:hAnsi="Trebuchet MS" w:cs="Times New Roman"/>
        </w:rPr>
        <w:t>Totodată, în</w:t>
      </w:r>
      <w:r w:rsidR="006E10A4" w:rsidRPr="00E55049">
        <w:rPr>
          <w:rFonts w:ascii="Trebuchet MS" w:hAnsi="Trebuchet MS" w:cs="Times New Roman"/>
        </w:rPr>
        <w:t xml:space="preserve"> anul 2017 au fost efectuate un număr de 46 de controale la unități de învățământ preuniversitar și universitar sau la alte instituții aflate în coordonarea/subordonarea MEN. Dintre acestea, un număr de 10 controale au fost dispuse în zone expuse la corupție.</w:t>
      </w:r>
    </w:p>
    <w:p w:rsidR="00C83824" w:rsidRDefault="00C83824" w:rsidP="00116147">
      <w:pPr>
        <w:widowControl w:val="0"/>
        <w:shd w:val="clear" w:color="auto" w:fill="FFFFFF" w:themeFill="background1"/>
        <w:tabs>
          <w:tab w:val="left" w:pos="1080"/>
          <w:tab w:val="left" w:pos="1260"/>
        </w:tabs>
        <w:suppressAutoHyphens/>
        <w:ind w:right="-54"/>
        <w:jc w:val="both"/>
        <w:rPr>
          <w:rFonts w:ascii="Trebuchet MS" w:hAnsi="Trebuchet MS" w:cs="Arial"/>
          <w:b/>
          <w:i/>
          <w:color w:val="000000"/>
        </w:rPr>
      </w:pPr>
    </w:p>
    <w:p w:rsidR="0044295B" w:rsidRPr="005940F1" w:rsidRDefault="0044295B" w:rsidP="00116147">
      <w:pPr>
        <w:widowControl w:val="0"/>
        <w:shd w:val="clear" w:color="auto" w:fill="FFFFFF" w:themeFill="background1"/>
        <w:tabs>
          <w:tab w:val="left" w:pos="1080"/>
          <w:tab w:val="left" w:pos="1260"/>
        </w:tabs>
        <w:suppressAutoHyphens/>
        <w:ind w:right="-54"/>
        <w:jc w:val="both"/>
        <w:rPr>
          <w:rFonts w:ascii="Trebuchet MS" w:hAnsi="Trebuchet MS" w:cs="Arial"/>
          <w:b/>
          <w:i/>
          <w:color w:val="000000"/>
        </w:rPr>
      </w:pPr>
      <w:r w:rsidRPr="005940F1">
        <w:rPr>
          <w:rFonts w:ascii="Trebuchet MS" w:hAnsi="Trebuchet MS" w:cs="Arial"/>
          <w:b/>
          <w:i/>
          <w:color w:val="000000"/>
        </w:rPr>
        <w:t>Utilizarea la nivelul instituţiilor publice a infrastructurii dezvoltate în cadrul sistemului naţional de raportare potrivit prevederilor O.U.G</w:t>
      </w:r>
      <w:r w:rsidRPr="005940F1">
        <w:rPr>
          <w:rFonts w:ascii="Trebuchet MS" w:hAnsi="Trebuchet MS" w:cs="Arial"/>
          <w:b/>
          <w:i/>
        </w:rPr>
        <w:t xml:space="preserve">. </w:t>
      </w:r>
      <w:hyperlink r:id="rId12" w:history="1">
        <w:r w:rsidRPr="005940F1">
          <w:rPr>
            <w:rFonts w:ascii="Trebuchet MS" w:hAnsi="Trebuchet MS" w:cs="Arial"/>
            <w:b/>
            <w:i/>
          </w:rPr>
          <w:t>nr. 88/2013</w:t>
        </w:r>
      </w:hyperlink>
      <w:r w:rsidRPr="005940F1">
        <w:rPr>
          <w:rFonts w:ascii="Trebuchet MS" w:hAnsi="Trebuchet MS" w:cs="Arial"/>
          <w:b/>
          <w:i/>
          <w:color w:val="000000"/>
        </w:rPr>
        <w:t xml:space="preserve"> privind adoptarea unor măsuri fiscal-bugetare pentru îndeplinirea unor angajamente convenite cu organismele naţionale, precum şi pentru modificarea şi completarea unor acte normative</w:t>
      </w:r>
    </w:p>
    <w:p w:rsidR="0044295B" w:rsidRPr="0044295B" w:rsidRDefault="00C83824" w:rsidP="00116147">
      <w:pPr>
        <w:widowControl w:val="0"/>
        <w:tabs>
          <w:tab w:val="left" w:pos="312"/>
          <w:tab w:val="left" w:pos="1080"/>
        </w:tabs>
        <w:suppressAutoHyphens/>
        <w:jc w:val="both"/>
        <w:rPr>
          <w:rFonts w:ascii="Trebuchet MS" w:eastAsia="SimSun" w:hAnsi="Trebuchet MS" w:cs="Arial"/>
          <w:kern w:val="1"/>
          <w:lang w:eastAsia="ro-RO" w:bidi="hi-IN"/>
        </w:rPr>
      </w:pPr>
      <w:r>
        <w:rPr>
          <w:rFonts w:ascii="Trebuchet MS" w:eastAsia="SimSun" w:hAnsi="Trebuchet MS" w:cs="Arial"/>
          <w:kern w:val="1"/>
          <w:lang w:eastAsia="ro-RO" w:bidi="hi-IN"/>
        </w:rPr>
        <w:t>Potrivit MFP, i</w:t>
      </w:r>
      <w:r w:rsidR="0044295B" w:rsidRPr="0044295B">
        <w:rPr>
          <w:rFonts w:ascii="Trebuchet MS" w:eastAsia="SimSun" w:hAnsi="Trebuchet MS" w:cs="Arial"/>
          <w:kern w:val="1"/>
          <w:lang w:eastAsia="ro-RO" w:bidi="hi-IN"/>
        </w:rPr>
        <w:t>ndicatorii specifici au înregistrat următoarele valori la sfârșitul anului 2017:</w:t>
      </w:r>
    </w:p>
    <w:p w:rsidR="0044295B" w:rsidRPr="00B64A11" w:rsidRDefault="0044295B" w:rsidP="00B66A83">
      <w:pPr>
        <w:pStyle w:val="ListParagraph"/>
        <w:widowControl w:val="0"/>
        <w:numPr>
          <w:ilvl w:val="0"/>
          <w:numId w:val="29"/>
        </w:numPr>
        <w:suppressAutoHyphens/>
        <w:ind w:left="851" w:hanging="284"/>
        <w:jc w:val="both"/>
        <w:rPr>
          <w:rFonts w:ascii="Trebuchet MS" w:eastAsia="SimSun" w:hAnsi="Trebuchet MS" w:cs="Mangal"/>
          <w:kern w:val="1"/>
          <w:lang w:eastAsia="zh-CN" w:bidi="hi-IN"/>
        </w:rPr>
      </w:pPr>
      <w:r w:rsidRPr="00B64A11">
        <w:rPr>
          <w:rFonts w:ascii="Trebuchet MS" w:eastAsia="SimSun" w:hAnsi="Trebuchet MS" w:cs="Arial"/>
          <w:kern w:val="1"/>
          <w:lang w:eastAsia="ro-RO" w:bidi="hi-IN"/>
        </w:rPr>
        <w:t>Numărul de instituții publice care utilizează sistemul național de raportare FOREXEBUG este 13.649.</w:t>
      </w:r>
      <w:r w:rsidRPr="00B64A11">
        <w:rPr>
          <w:rFonts w:ascii="Trebuchet MS" w:eastAsia="SimSun" w:hAnsi="Trebuchet MS" w:cs="Mangal"/>
          <w:kern w:val="1"/>
          <w:lang w:eastAsia="zh-CN" w:bidi="hi-IN"/>
        </w:rPr>
        <w:t xml:space="preserve">        </w:t>
      </w:r>
    </w:p>
    <w:p w:rsidR="0044295B" w:rsidRPr="00B64A11" w:rsidRDefault="0044295B" w:rsidP="00B66A83">
      <w:pPr>
        <w:pStyle w:val="ListParagraph"/>
        <w:widowControl w:val="0"/>
        <w:numPr>
          <w:ilvl w:val="0"/>
          <w:numId w:val="29"/>
        </w:numPr>
        <w:shd w:val="clear" w:color="auto" w:fill="FFFFFF" w:themeFill="background1"/>
        <w:tabs>
          <w:tab w:val="left" w:pos="1080"/>
          <w:tab w:val="left" w:pos="1260"/>
        </w:tabs>
        <w:suppressAutoHyphens/>
        <w:ind w:left="851" w:right="-54" w:hanging="284"/>
        <w:jc w:val="both"/>
        <w:rPr>
          <w:rFonts w:ascii="Trebuchet MS" w:eastAsia="SimSun" w:hAnsi="Trebuchet MS" w:cs="Arial"/>
          <w:kern w:val="1"/>
          <w:lang w:eastAsia="zh-CN" w:bidi="hi-IN"/>
        </w:rPr>
      </w:pPr>
      <w:r w:rsidRPr="00B64A11">
        <w:rPr>
          <w:rFonts w:ascii="Trebuchet MS" w:eastAsia="SimSun" w:hAnsi="Trebuchet MS" w:cs="Arial"/>
          <w:kern w:val="1"/>
          <w:lang w:eastAsia="zh-CN" w:bidi="hi-IN"/>
        </w:rPr>
        <w:t>Pentru nerespectarea prevederilor legale privind sistemul național de raportare, în cursul anului 2017 au fost aplicate 3 avertismente de structura competentă din cadrul ministerului</w:t>
      </w:r>
      <w:r w:rsidR="00310683" w:rsidRPr="00B64A11">
        <w:rPr>
          <w:rFonts w:ascii="Trebuchet MS" w:eastAsia="SimSun" w:hAnsi="Trebuchet MS" w:cs="Arial"/>
          <w:kern w:val="1"/>
          <w:lang w:eastAsia="zh-CN" w:bidi="hi-IN"/>
        </w:rPr>
        <w:t>.</w:t>
      </w:r>
    </w:p>
    <w:p w:rsidR="00745D8E" w:rsidRPr="005940F1" w:rsidRDefault="00745D8E" w:rsidP="00116147">
      <w:pPr>
        <w:widowControl w:val="0"/>
        <w:shd w:val="clear" w:color="auto" w:fill="FFFFFF" w:themeFill="background1"/>
        <w:tabs>
          <w:tab w:val="left" w:pos="1080"/>
          <w:tab w:val="left" w:pos="1260"/>
        </w:tabs>
        <w:suppressAutoHyphens/>
        <w:ind w:right="-54"/>
        <w:jc w:val="both"/>
        <w:rPr>
          <w:rFonts w:ascii="Trebuchet MS" w:hAnsi="Trebuchet MS" w:cs="Arial"/>
          <w:b/>
          <w:i/>
          <w:color w:val="000000"/>
        </w:rPr>
      </w:pPr>
      <w:r w:rsidRPr="005940F1">
        <w:rPr>
          <w:rFonts w:ascii="Trebuchet MS" w:hAnsi="Trebuchet MS" w:cs="Arial"/>
          <w:b/>
          <w:i/>
          <w:color w:val="000000"/>
        </w:rPr>
        <w:t>Publicarea pe site-ul fiecărei autorităţi de control a listei integrale de amenzi sau a altor măsuri administrative aplicate</w:t>
      </w:r>
    </w:p>
    <w:p w:rsidR="00DF3342" w:rsidRPr="00745D8E" w:rsidRDefault="00745D8E" w:rsidP="00C83824">
      <w:pPr>
        <w:widowControl w:val="0"/>
        <w:shd w:val="clear" w:color="auto" w:fill="FFFFFF" w:themeFill="background1"/>
        <w:tabs>
          <w:tab w:val="left" w:pos="1080"/>
          <w:tab w:val="left" w:pos="1260"/>
        </w:tabs>
        <w:suppressAutoHyphens/>
        <w:ind w:right="-54"/>
        <w:jc w:val="both"/>
        <w:rPr>
          <w:rFonts w:ascii="Trebuchet MS" w:hAnsi="Trebuchet MS"/>
        </w:rPr>
      </w:pPr>
      <w:r w:rsidRPr="00C83824">
        <w:rPr>
          <w:rFonts w:ascii="Trebuchet MS" w:hAnsi="Trebuchet MS" w:cs="Arial"/>
          <w:color w:val="000000"/>
        </w:rPr>
        <w:t>Ministerul Turismului</w:t>
      </w:r>
      <w:r w:rsidR="00C83824">
        <w:rPr>
          <w:rFonts w:ascii="Trebuchet MS" w:hAnsi="Trebuchet MS" w:cs="Arial"/>
          <w:color w:val="000000"/>
        </w:rPr>
        <w:t xml:space="preserve"> </w:t>
      </w:r>
      <w:r w:rsidR="00C83824">
        <w:rPr>
          <w:rFonts w:ascii="Trebuchet MS" w:hAnsi="Trebuchet MS"/>
        </w:rPr>
        <w:t>a asigurat publicarea și actualizarea măsurilor</w:t>
      </w:r>
      <w:r w:rsidRPr="00745D8E">
        <w:rPr>
          <w:rFonts w:ascii="Trebuchet MS" w:hAnsi="Trebuchet MS"/>
        </w:rPr>
        <w:t xml:space="preserve"> administrative aplicate în urma controalelor efectuate de structura cu atribuții de control a activităților din turism și industria de agrement, respectiv lista “Agențiilor de turism cu licența retrasă în anul 2017” </w:t>
      </w:r>
      <w:r w:rsidRPr="00745D8E">
        <w:rPr>
          <w:rFonts w:ascii="Trebuchet MS" w:hAnsi="Trebuchet MS"/>
        </w:rPr>
        <w:lastRenderedPageBreak/>
        <w:t>precum și lista “Structurilor de cazare a căror certificat de clasificare a fost retras în anul 2017”.</w:t>
      </w:r>
    </w:p>
    <w:p w:rsidR="00C83824" w:rsidRDefault="00C83824" w:rsidP="00116147">
      <w:pPr>
        <w:widowControl w:val="0"/>
        <w:shd w:val="clear" w:color="auto" w:fill="FFFFFF" w:themeFill="background1"/>
        <w:tabs>
          <w:tab w:val="left" w:pos="1080"/>
          <w:tab w:val="left" w:pos="1260"/>
        </w:tabs>
        <w:suppressAutoHyphens/>
        <w:ind w:right="-54"/>
        <w:jc w:val="both"/>
        <w:rPr>
          <w:rFonts w:ascii="Trebuchet MS" w:hAnsi="Trebuchet MS" w:cs="Arial"/>
          <w:b/>
          <w:color w:val="000000"/>
        </w:rPr>
      </w:pPr>
    </w:p>
    <w:p w:rsidR="008C7616" w:rsidRDefault="00C83824" w:rsidP="00116147">
      <w:pPr>
        <w:widowControl w:val="0"/>
        <w:shd w:val="clear" w:color="auto" w:fill="FFFFFF" w:themeFill="background1"/>
        <w:tabs>
          <w:tab w:val="left" w:pos="1080"/>
          <w:tab w:val="left" w:pos="1260"/>
        </w:tabs>
        <w:suppressAutoHyphens/>
        <w:ind w:right="-54"/>
        <w:jc w:val="both"/>
        <w:rPr>
          <w:rFonts w:ascii="Trebuchet MS" w:hAnsi="Trebuchet MS"/>
          <w:b/>
          <w:i/>
        </w:rPr>
      </w:pPr>
      <w:r>
        <w:rPr>
          <w:rFonts w:ascii="Trebuchet MS" w:hAnsi="Trebuchet MS" w:cs="Arial"/>
          <w:b/>
          <w:color w:val="000000"/>
        </w:rPr>
        <w:t>4</w:t>
      </w:r>
      <w:r w:rsidR="00B947B7">
        <w:rPr>
          <w:rFonts w:ascii="Trebuchet MS" w:hAnsi="Trebuchet MS" w:cs="Arial"/>
          <w:b/>
          <w:color w:val="000000"/>
        </w:rPr>
        <w:t>.</w:t>
      </w:r>
      <w:r w:rsidR="008C7616" w:rsidRPr="008C7616">
        <w:rPr>
          <w:rFonts w:ascii="Trebuchet MS" w:hAnsi="Trebuchet MS" w:cs="Arial"/>
          <w:b/>
          <w:color w:val="000000"/>
        </w:rPr>
        <w:t>5.4- Creşterea gradului de recuperare a produselor infracţiunilor urmând cele mai bune practici din alte state membre UE şi consolidarea practicii judiciare</w:t>
      </w:r>
      <w:r w:rsidR="00745D8E" w:rsidRPr="008C7616">
        <w:rPr>
          <w:rFonts w:ascii="Trebuchet MS" w:hAnsi="Trebuchet MS" w:cs="Arial"/>
          <w:b/>
          <w:color w:val="000000"/>
        </w:rPr>
        <w:br/>
      </w:r>
      <w:r w:rsidR="008C7616" w:rsidRPr="008C7616">
        <w:rPr>
          <w:rFonts w:ascii="Trebuchet MS" w:hAnsi="Trebuchet MS"/>
          <w:b/>
          <w:i/>
        </w:rPr>
        <w:t>Elaborarea şi susţinerea în Parlament a proiectului de act normativ pentru transpunerea Directivei 2014/42/UE a Parlamentului European şi a Consiliului din 3 aprilie 2014 privind îngheţarea şi confiscarea instrumentelor şi produselor infracţiunilor săvârşite în Uniunea Europeană</w:t>
      </w:r>
    </w:p>
    <w:p w:rsidR="008C7616" w:rsidRPr="008C7616" w:rsidRDefault="00C83824" w:rsidP="00116147">
      <w:pPr>
        <w:spacing w:after="120"/>
        <w:jc w:val="both"/>
        <w:rPr>
          <w:rFonts w:ascii="Trebuchet MS" w:eastAsia="MS Mincho" w:hAnsi="Trebuchet MS" w:cs="Times New Roman"/>
        </w:rPr>
      </w:pPr>
      <w:r>
        <w:rPr>
          <w:rFonts w:ascii="Trebuchet MS" w:eastAsia="MS Mincho" w:hAnsi="Trebuchet MS" w:cs="Times New Roman"/>
        </w:rPr>
        <w:t>Ministerul Justiției a</w:t>
      </w:r>
      <w:r w:rsidR="008C7616" w:rsidRPr="008C7616">
        <w:rPr>
          <w:rFonts w:ascii="Trebuchet MS" w:eastAsia="MS Mincho" w:hAnsi="Trebuchet MS" w:cs="Times New Roman"/>
        </w:rPr>
        <w:t xml:space="preserve"> elaborat un Proiect de lege în vederea transpunerii în legislaţia naţională a  Directivei 2014/42/UE a Parlamentului European şi a Consiliului din 3 aprilie 2014 privind îngheţarea şi confiscarea instrumentelor şi produselor infracţiunilor săvârşite în Uniunea Europeană. Proiectul (Lege pentru modificarea unor acte normative în domeniul penal în vederea transpunerii unor Directive ale Uniunii Europene) a fost trimis pentru raport la comisiile permanente ale Camerei Deputaţilor.</w:t>
      </w:r>
    </w:p>
    <w:p w:rsidR="008C7616" w:rsidRDefault="008C7616" w:rsidP="00116147">
      <w:pPr>
        <w:widowControl w:val="0"/>
        <w:shd w:val="clear" w:color="auto" w:fill="FFFFFF" w:themeFill="background1"/>
        <w:tabs>
          <w:tab w:val="left" w:pos="1080"/>
          <w:tab w:val="left" w:pos="1260"/>
        </w:tabs>
        <w:suppressAutoHyphens/>
        <w:ind w:right="-54"/>
        <w:jc w:val="both"/>
        <w:rPr>
          <w:rFonts w:ascii="Trebuchet MS" w:hAnsi="Trebuchet MS"/>
          <w:b/>
          <w:i/>
        </w:rPr>
      </w:pPr>
      <w:r w:rsidRPr="008C7616">
        <w:rPr>
          <w:rFonts w:ascii="Trebuchet MS" w:hAnsi="Trebuchet MS"/>
          <w:b/>
          <w:i/>
        </w:rPr>
        <w:t>Dezvoltarea aplicaţiilor Oficiului Național al Registrului Comerțului, astfel încât informaţiile privind beneficiarul real să fie puse la dispoziţia instituţiilor abilitate să aplice legea, precum şi asigurarea unui mandat legal pentru schimb de astfel de informaţii la nivel internaţional, între reţelele de practicieni relevante (Angajament Summit Londra</w:t>
      </w:r>
    </w:p>
    <w:p w:rsidR="008C7616" w:rsidRPr="00B768B0" w:rsidRDefault="00B768B0" w:rsidP="00116147">
      <w:pPr>
        <w:spacing w:after="120"/>
        <w:jc w:val="both"/>
        <w:rPr>
          <w:rFonts w:ascii="Trebuchet MS" w:eastAsia="MS Mincho" w:hAnsi="Trebuchet MS" w:cs="Times New Roman"/>
          <w:color w:val="FF0000"/>
        </w:rPr>
      </w:pPr>
      <w:r>
        <w:rPr>
          <w:rFonts w:ascii="Trebuchet MS" w:hAnsi="Trebuchet MS"/>
        </w:rPr>
        <w:t>În</w:t>
      </w:r>
      <w:r w:rsidRPr="00B768B0">
        <w:rPr>
          <w:rFonts w:ascii="Trebuchet MS" w:hAnsi="Trebuchet MS"/>
        </w:rPr>
        <w:t xml:space="preserve"> proiectul de lege</w:t>
      </w:r>
      <w:r>
        <w:rPr>
          <w:rFonts w:ascii="Trebuchet MS" w:hAnsi="Trebuchet MS"/>
        </w:rPr>
        <w:t>, elaborat de SGG/ONPCSB și MJ,</w:t>
      </w:r>
      <w:r w:rsidRPr="00B768B0">
        <w:rPr>
          <w:rFonts w:ascii="Trebuchet MS" w:hAnsi="Trebuchet MS"/>
        </w:rPr>
        <w:t xml:space="preserve"> care va transpune în dreptul intern prevederile </w:t>
      </w:r>
      <w:r w:rsidRPr="00B768B0">
        <w:rPr>
          <w:rFonts w:ascii="Trebuchet MS" w:hAnsi="Trebuchet MS"/>
          <w:i/>
        </w:rPr>
        <w:t>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r w:rsidRPr="00B768B0">
        <w:rPr>
          <w:rFonts w:ascii="Trebuchet MS" w:hAnsi="Trebuchet MS"/>
        </w:rPr>
        <w:t>, au fost introduse texte privind identificarea beneficiarului real; potrivit proiectului de lege, ONRC va avea la dispoziţie un termen de 120 zile de la intrarea în vigoare a legii, pentru înființarea registrului beneficiarilor reali.</w:t>
      </w:r>
    </w:p>
    <w:p w:rsidR="00C83824" w:rsidRDefault="00C83824" w:rsidP="00116147">
      <w:pPr>
        <w:spacing w:after="120"/>
        <w:jc w:val="both"/>
        <w:rPr>
          <w:rFonts w:ascii="Trebuchet MS" w:eastAsia="MS Mincho" w:hAnsi="Trebuchet MS" w:cs="Times New Roman"/>
          <w:b/>
          <w:i/>
        </w:rPr>
      </w:pPr>
    </w:p>
    <w:p w:rsidR="005A345F" w:rsidRPr="005A345F" w:rsidRDefault="005A345F" w:rsidP="00116147">
      <w:pPr>
        <w:spacing w:after="120"/>
        <w:jc w:val="both"/>
        <w:rPr>
          <w:rFonts w:ascii="Trebuchet MS" w:eastAsia="MS Mincho" w:hAnsi="Trebuchet MS" w:cs="Times New Roman"/>
          <w:b/>
          <w:i/>
        </w:rPr>
      </w:pPr>
      <w:r w:rsidRPr="005A345F">
        <w:rPr>
          <w:rFonts w:ascii="Trebuchet MS" w:eastAsia="MS Mincho" w:hAnsi="Trebuchet MS" w:cs="Times New Roman"/>
          <w:b/>
          <w:i/>
        </w:rPr>
        <w:t>Asigurarea Agenției Naționale de Administrare a Bunurilor Indisponibilizate cu resursele şi independenţa necesare pentru a putea deveni pe deplin operaţională şi pentru a câştiga un rol determinant în identificarea şi recuperarea activelor (Angajament Summit Londra)</w:t>
      </w:r>
    </w:p>
    <w:p w:rsidR="005A345F" w:rsidRDefault="005A345F" w:rsidP="00116147">
      <w:pPr>
        <w:spacing w:after="120"/>
        <w:jc w:val="both"/>
        <w:rPr>
          <w:rFonts w:ascii="Trebuchet MS" w:eastAsia="MS Mincho" w:hAnsi="Trebuchet MS" w:cs="Times New Roman"/>
        </w:rPr>
      </w:pPr>
      <w:r w:rsidRPr="005A345F">
        <w:rPr>
          <w:rFonts w:ascii="Trebuchet MS" w:eastAsia="MS Mincho" w:hAnsi="Trebuchet MS" w:cs="Times New Roman"/>
        </w:rPr>
        <w:t>Prin raportare la indicatorii de rezultat prevăzuţi în Planul de integritate, există următoarele date:</w:t>
      </w:r>
    </w:p>
    <w:p w:rsidR="005A345F" w:rsidRPr="005A345F" w:rsidRDefault="00B64A11" w:rsidP="00B66A83">
      <w:pPr>
        <w:numPr>
          <w:ilvl w:val="0"/>
          <w:numId w:val="11"/>
        </w:numPr>
        <w:spacing w:after="120"/>
        <w:jc w:val="both"/>
        <w:rPr>
          <w:rFonts w:ascii="Trebuchet MS" w:eastAsia="MS Mincho" w:hAnsi="Trebuchet MS" w:cs="Times New Roman"/>
        </w:rPr>
      </w:pPr>
      <w:r>
        <w:rPr>
          <w:rFonts w:ascii="Trebuchet MS" w:eastAsia="MS Mincho" w:hAnsi="Trebuchet MS" w:cs="Times New Roman"/>
        </w:rPr>
        <w:t>s</w:t>
      </w:r>
      <w:r w:rsidR="005A345F" w:rsidRPr="005A345F">
        <w:rPr>
          <w:rFonts w:ascii="Trebuchet MS" w:eastAsia="MS Mincho" w:hAnsi="Trebuchet MS" w:cs="Times New Roman"/>
        </w:rPr>
        <w:t>ediu</w:t>
      </w:r>
      <w:r>
        <w:rPr>
          <w:rFonts w:ascii="Trebuchet MS" w:eastAsia="MS Mincho" w:hAnsi="Trebuchet MS" w:cs="Times New Roman"/>
        </w:rPr>
        <w:t>l și resursele materiale au fost alocate;</w:t>
      </w:r>
    </w:p>
    <w:p w:rsidR="00B64A11" w:rsidRDefault="00B64A11" w:rsidP="00B66A83">
      <w:pPr>
        <w:numPr>
          <w:ilvl w:val="0"/>
          <w:numId w:val="11"/>
        </w:numPr>
        <w:spacing w:after="120"/>
        <w:jc w:val="both"/>
        <w:rPr>
          <w:rFonts w:ascii="Trebuchet MS" w:eastAsia="MS Mincho" w:hAnsi="Trebuchet MS" w:cs="Times New Roman"/>
        </w:rPr>
      </w:pPr>
      <w:r>
        <w:rPr>
          <w:rFonts w:ascii="Trebuchet MS" w:eastAsia="MS Mincho" w:hAnsi="Trebuchet MS" w:cs="Times New Roman"/>
        </w:rPr>
        <w:t>dintr-un total de 50 de posturi prevăzute, sunt finanțate 35 și ocupate 26.</w:t>
      </w:r>
    </w:p>
    <w:p w:rsidR="00B64A11" w:rsidRPr="00B64A11" w:rsidRDefault="00B64A11" w:rsidP="00C83824">
      <w:pPr>
        <w:spacing w:after="120"/>
        <w:jc w:val="both"/>
        <w:rPr>
          <w:rFonts w:ascii="Trebuchet MS" w:eastAsia="MS Mincho" w:hAnsi="Trebuchet MS" w:cs="Times New Roman"/>
        </w:rPr>
      </w:pPr>
      <w:r w:rsidRPr="00B64A11">
        <w:rPr>
          <w:rFonts w:ascii="Trebuchet MS" w:eastAsia="MS Mincho" w:hAnsi="Trebuchet MS" w:cs="Times New Roman"/>
        </w:rPr>
        <w:lastRenderedPageBreak/>
        <w:t xml:space="preserve">În vederea ocupării posturilor vacante, ANABI a luat măsuri organizatorice pentru organizarea selecției competitive pentru personalul de specialitate juridică, funcționari publici și personalul contractual. Astfel, </w:t>
      </w:r>
      <w:r w:rsidRPr="00B64A11">
        <w:rPr>
          <w:rFonts w:ascii="Trebuchet MS" w:eastAsia="MS Mincho" w:hAnsi="Trebuchet MS" w:cs="Times New Roman"/>
          <w:iCs/>
        </w:rPr>
        <w:t xml:space="preserve">Agenția a organizat pe parcursul anului 2017 mai multe proceduri competitive de selecție a personalului propriu, însă posturile vacante nu au putut fi ocupate integral. </w:t>
      </w:r>
    </w:p>
    <w:p w:rsidR="00B64A11" w:rsidRPr="00B64A11" w:rsidRDefault="00B64A11" w:rsidP="00C83824">
      <w:pPr>
        <w:spacing w:after="120"/>
        <w:jc w:val="both"/>
        <w:rPr>
          <w:rFonts w:ascii="Trebuchet MS" w:eastAsia="MS Mincho" w:hAnsi="Trebuchet MS" w:cs="Times New Roman"/>
        </w:rPr>
      </w:pPr>
      <w:r w:rsidRPr="00B64A11">
        <w:rPr>
          <w:rFonts w:ascii="Trebuchet MS" w:eastAsia="MS Mincho" w:hAnsi="Trebuchet MS" w:cs="Times New Roman"/>
        </w:rPr>
        <w:t>De asemenea, având în vedere specificul activității Agenției și nevoia unui nivel ridicat de experiență și specializare pentru personalul inițial, au fost făcute demersuri în vederea detașării pe posturile de inspector de urmărire și administrare bunuri de personal din cadrul Ministerului Afacerilor Interne, Ministerului Finanţelor Publice și Agenției Naționale de Administrare Fiscală.</w:t>
      </w:r>
    </w:p>
    <w:p w:rsidR="005A345F" w:rsidRPr="005A345F" w:rsidRDefault="005A345F" w:rsidP="00B64A11">
      <w:pPr>
        <w:spacing w:after="120"/>
        <w:jc w:val="both"/>
        <w:rPr>
          <w:rFonts w:ascii="Trebuchet MS" w:eastAsia="MS Mincho" w:hAnsi="Trebuchet MS" w:cs="Times New Roman"/>
        </w:rPr>
      </w:pPr>
      <w:r w:rsidRPr="00B64A11">
        <w:rPr>
          <w:rFonts w:ascii="Trebuchet MS" w:eastAsia="MS Mincho" w:hAnsi="Trebuchet MS" w:cs="Times New Roman"/>
          <w:i/>
        </w:rPr>
        <w:t>Hotărârea Guvernului nr. 358/2016 privind aprobarea Regulamentului de organizare şi funcţionare a Agenţiei Naţionale de Administrare a Bunurilor Indisponibilizate, a organigramei, a parcului auto şi a modului de utilizare a acestuia, precum şi pentru completarea Hotărârii Guvernului nr. 652/2009 privind organizarea şi funcţionarea Ministerului Justiţiei</w:t>
      </w:r>
      <w:r w:rsidRPr="005A345F">
        <w:rPr>
          <w:rFonts w:ascii="Trebuchet MS" w:eastAsia="MS Mincho" w:hAnsi="Trebuchet MS" w:cs="Times New Roman"/>
        </w:rPr>
        <w:t xml:space="preserve"> a fost modificată în sensul schimbării sediului Agenției. Astfel, începând cu luna octombrie 2017, Agenția funcționează în sediul din Bulevardul Regina Elisabeta nr. 3, etajele 3 și 5, Sector 3, București.</w:t>
      </w:r>
    </w:p>
    <w:p w:rsidR="005A345F" w:rsidRPr="005A345F" w:rsidRDefault="005A345F" w:rsidP="00116147">
      <w:pPr>
        <w:spacing w:after="120"/>
        <w:jc w:val="both"/>
        <w:rPr>
          <w:rFonts w:ascii="Trebuchet MS" w:eastAsia="MS Mincho" w:hAnsi="Trebuchet MS" w:cs="Times New Roman"/>
        </w:rPr>
      </w:pPr>
    </w:p>
    <w:p w:rsidR="003A443B" w:rsidRDefault="003A443B" w:rsidP="00116147">
      <w:pPr>
        <w:spacing w:after="120"/>
        <w:jc w:val="both"/>
        <w:rPr>
          <w:rFonts w:ascii="Trebuchet MS" w:eastAsia="MS Mincho" w:hAnsi="Trebuchet MS" w:cs="Times New Roman"/>
          <w:b/>
          <w:i/>
        </w:rPr>
      </w:pPr>
      <w:r w:rsidRPr="003A443B">
        <w:rPr>
          <w:rFonts w:ascii="Trebuchet MS" w:eastAsia="MS Mincho" w:hAnsi="Trebuchet MS" w:cs="Times New Roman"/>
          <w:b/>
          <w:i/>
        </w:rPr>
        <w:t>Returnarea produselor infracţionalităţii către societate, prin reutilizarea socială şi publică (Angajament OGP/Summit Londra)</w:t>
      </w:r>
    </w:p>
    <w:p w:rsidR="003A443B" w:rsidRPr="003A443B" w:rsidRDefault="003A443B" w:rsidP="00116147">
      <w:pPr>
        <w:spacing w:after="120"/>
        <w:jc w:val="both"/>
        <w:rPr>
          <w:rFonts w:ascii="Trebuchet MS" w:eastAsia="MS Mincho" w:hAnsi="Trebuchet MS" w:cs="Times New Roman"/>
        </w:rPr>
      </w:pPr>
      <w:r w:rsidRPr="003A443B">
        <w:rPr>
          <w:rFonts w:ascii="Trebuchet MS" w:eastAsia="MS Mincho" w:hAnsi="Trebuchet MS" w:cs="Times New Roman"/>
        </w:rPr>
        <w:t>Cu privire la această măsură, stabilită în sarcina Agenţiei Naţionale de Administrate a Bunurilor Indisponibilizate (ANABI), există următoarele date:</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Nr. bunuri reutilizate social - 0</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Nr. bunuri reutilizate public - 1</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Categorii de bunuri imobile transmise cu titlu gratuit în domeniul privat al unităţilor administrativ-teritoriale - 0</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Categorii de bunuri imobile date în folosinţă gratuită asociaţiilor şi fundaţiilor, precum şi Academiei române şi academiilor de ramură – 0</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Categorii de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- 1</w:t>
      </w:r>
    </w:p>
    <w:p w:rsidR="003A443B" w:rsidRPr="003A443B" w:rsidRDefault="003A443B" w:rsidP="00B66A83">
      <w:pPr>
        <w:numPr>
          <w:ilvl w:val="0"/>
          <w:numId w:val="12"/>
        </w:numPr>
        <w:spacing w:after="120"/>
        <w:contextualSpacing/>
        <w:jc w:val="both"/>
        <w:rPr>
          <w:rFonts w:ascii="Trebuchet MS" w:eastAsia="MS Mincho" w:hAnsi="Trebuchet MS" w:cs="Times New Roman"/>
        </w:rPr>
      </w:pPr>
      <w:r w:rsidRPr="003A443B">
        <w:rPr>
          <w:rFonts w:ascii="Trebuchet MS" w:eastAsia="MS Mincho" w:hAnsi="Trebuchet MS" w:cs="Times New Roman"/>
        </w:rPr>
        <w:t>Sumele rezultate din valorificarea bunurilor mobile şi imobile şi alocate conform art. 37 din Legea nr. 318/2015 - 20.536.268 lei.</w:t>
      </w:r>
    </w:p>
    <w:p w:rsidR="00B64A11" w:rsidRDefault="00B64A11" w:rsidP="00116147">
      <w:pPr>
        <w:spacing w:after="120"/>
        <w:jc w:val="both"/>
        <w:rPr>
          <w:rFonts w:ascii="Trebuchet MS" w:eastAsia="MS Mincho" w:hAnsi="Trebuchet MS" w:cs="Times New Roman"/>
        </w:rPr>
      </w:pPr>
    </w:p>
    <w:p w:rsidR="003A443B" w:rsidRPr="003A443B" w:rsidRDefault="003A443B" w:rsidP="00116147">
      <w:pPr>
        <w:spacing w:after="120"/>
        <w:jc w:val="both"/>
        <w:rPr>
          <w:rFonts w:ascii="Trebuchet MS" w:eastAsia="MS Mincho" w:hAnsi="Trebuchet MS" w:cs="Times New Roman"/>
        </w:rPr>
      </w:pPr>
      <w:r w:rsidRPr="003A443B">
        <w:rPr>
          <w:rFonts w:ascii="Trebuchet MS" w:eastAsia="MS Mincho" w:hAnsi="Trebuchet MS" w:cs="Times New Roman"/>
        </w:rPr>
        <w:t xml:space="preserve">Astfel, pe parcursul anului 2017, în vederea exercitării atribuțiilor referitoare la reutilizarea bunurilor imobile intrate în proprietatea privată a statului prin confiscare, ANABI a procedat la publicarea pe site a unui număr de 58 imobile. </w:t>
      </w:r>
    </w:p>
    <w:p w:rsidR="003A443B" w:rsidRPr="003A443B" w:rsidRDefault="003A443B" w:rsidP="00116147">
      <w:pPr>
        <w:spacing w:after="120"/>
        <w:jc w:val="both"/>
        <w:rPr>
          <w:rFonts w:ascii="Trebuchet MS" w:eastAsia="MS Mincho" w:hAnsi="Trebuchet MS" w:cs="Times New Roman"/>
        </w:rPr>
      </w:pPr>
      <w:r w:rsidRPr="003A443B">
        <w:rPr>
          <w:rFonts w:ascii="Trebuchet MS" w:eastAsia="MS Mincho" w:hAnsi="Trebuchet MS" w:cs="Times New Roman"/>
        </w:rPr>
        <w:lastRenderedPageBreak/>
        <w:t xml:space="preserve">În vederea asigurării transparenței procesului de reutilizare a bunurilor imobile, în interes social, Agenția publică la secțiuni distincte toate imobilele care îndeplinesc condițiile legale pentru a face obiectul unei cereri de reutilizare în interes public sau social. Astfel, la secțiunile dedicate se ține evidența termenului de 45 de zile prevăzut în Legea nr. 216/2016 privind stabilirea destinaţiei unor bunuri imobile confiscate, modalitatea de soluționare a eventualelor cereri, precum și, după caz, reluarea procedurii de valorificare de către ANAF. </w:t>
      </w:r>
    </w:p>
    <w:p w:rsidR="003A443B" w:rsidRPr="003A443B" w:rsidRDefault="003A443B" w:rsidP="00116147">
      <w:pPr>
        <w:spacing w:after="120"/>
        <w:jc w:val="both"/>
        <w:rPr>
          <w:rFonts w:ascii="Trebuchet MS" w:eastAsia="MS Mincho" w:hAnsi="Trebuchet MS" w:cs="Times New Roman"/>
        </w:rPr>
      </w:pPr>
      <w:r w:rsidRPr="003A443B">
        <w:rPr>
          <w:rFonts w:ascii="Trebuchet MS" w:eastAsia="MS Mincho" w:hAnsi="Trebuchet MS" w:cs="Times New Roman"/>
        </w:rPr>
        <w:t xml:space="preserve">Astfel, cu privire la atribuțiile de reutilizare prevăzute de art. 34, art. 35 din Legea nr. 318/2015, precum și de dispozițiile Legii nr. 216/2016, în anul 2017, Agenția a fost sesizata </w:t>
      </w:r>
      <w:r w:rsidRPr="00B64A11">
        <w:rPr>
          <w:rFonts w:ascii="Trebuchet MS" w:eastAsia="MS Mincho" w:hAnsi="Trebuchet MS" w:cs="Times New Roman"/>
        </w:rPr>
        <w:t>cu un număr total de 17 cereri de reutilizare, dintre care doar 3 vizau bunuri individualizate. Din cele trei cereri, două au fost respinse, iar una admisă. Cu privire la</w:t>
      </w:r>
      <w:r w:rsidRPr="003A443B">
        <w:rPr>
          <w:rFonts w:ascii="Trebuchet MS" w:eastAsia="MS Mincho" w:hAnsi="Trebuchet MS" w:cs="Times New Roman"/>
        </w:rPr>
        <w:t xml:space="preserve"> cererea admisă, </w:t>
      </w:r>
      <w:r w:rsidRPr="00B64A11">
        <w:rPr>
          <w:rFonts w:ascii="Trebuchet MS" w:eastAsia="MS Mincho" w:hAnsi="Trebuchet MS" w:cs="Times New Roman"/>
        </w:rPr>
        <w:t>ANABI a demarat procedurile de reutilizare publică a unui imobil confiscat prin propunerea</w:t>
      </w:r>
      <w:r w:rsidRPr="003A443B">
        <w:rPr>
          <w:rFonts w:ascii="Trebuchet MS" w:eastAsia="MS Mincho" w:hAnsi="Trebuchet MS" w:cs="Times New Roman"/>
        </w:rPr>
        <w:t xml:space="preserve"> inițierii de către Ministerul Finanțelor Publice a unei hotărâri de Guvern privind transmiterea cu titlu gratuit în domeniul public al statului și în administrarea unei instituții publice (ANAF), în scopul utilizării ca sediu secundar. Bunul imobil a fost evaluat la 3.962.103 lei. </w:t>
      </w:r>
    </w:p>
    <w:p w:rsidR="003A443B" w:rsidRPr="003A443B" w:rsidRDefault="003A443B" w:rsidP="00116147">
      <w:pPr>
        <w:jc w:val="both"/>
        <w:rPr>
          <w:rFonts w:ascii="Trebuchet MS" w:eastAsia="MS Mincho" w:hAnsi="Trebuchet MS" w:cs="Times New Roman"/>
        </w:rPr>
      </w:pPr>
      <w:r w:rsidRPr="003A443B">
        <w:rPr>
          <w:rFonts w:ascii="Trebuchet MS" w:eastAsia="MS Mincho" w:hAnsi="Trebuchet MS" w:cs="Times New Roman"/>
        </w:rPr>
        <w:t xml:space="preserve">Anul 2016 a reprezentant primul an în care a fost realizată repartizarea sumelor încasate din valorificarea bunurilor confiscate în materie penală de către Agenţia Naţională de Administrare Fiscală. Astfel, repartizarea sumelor încasate în </w:t>
      </w:r>
      <w:r w:rsidRPr="003A443B">
        <w:rPr>
          <w:rFonts w:ascii="Trebuchet MS" w:eastAsia="MS Mincho" w:hAnsi="Trebuchet MS" w:cs="Times New Roman"/>
          <w:b/>
        </w:rPr>
        <w:t>2016</w:t>
      </w:r>
      <w:r w:rsidRPr="003A443B">
        <w:rPr>
          <w:rFonts w:ascii="Trebuchet MS" w:eastAsia="MS Mincho" w:hAnsi="Trebuchet MS" w:cs="Times New Roman"/>
        </w:rPr>
        <w:t xml:space="preserve"> s-a făcut astfel:</w:t>
      </w:r>
    </w:p>
    <w:p w:rsidR="003A443B" w:rsidRPr="003A443B" w:rsidRDefault="003A443B" w:rsidP="00B66A83">
      <w:pPr>
        <w:pStyle w:val="ListParagraph"/>
        <w:numPr>
          <w:ilvl w:val="0"/>
          <w:numId w:val="16"/>
        </w:numPr>
        <w:jc w:val="both"/>
        <w:rPr>
          <w:rFonts w:ascii="Trebuchet MS" w:hAnsi="Trebuchet MS"/>
        </w:rPr>
      </w:pPr>
      <w:r w:rsidRPr="003A443B">
        <w:rPr>
          <w:rFonts w:ascii="Trebuchet MS" w:hAnsi="Trebuchet MS"/>
        </w:rPr>
        <w:t>Ministerul Educaţiei Naţionale şi Cercetării Ştiinţifice-20%-4.107.253,6 lei</w:t>
      </w:r>
    </w:p>
    <w:p w:rsidR="003A443B" w:rsidRPr="003A443B" w:rsidRDefault="003A443B" w:rsidP="00B66A83">
      <w:pPr>
        <w:pStyle w:val="ListParagraph"/>
        <w:numPr>
          <w:ilvl w:val="0"/>
          <w:numId w:val="15"/>
        </w:numPr>
        <w:jc w:val="both"/>
        <w:rPr>
          <w:rFonts w:ascii="Trebuchet MS" w:hAnsi="Trebuchet MS"/>
        </w:rPr>
      </w:pPr>
      <w:r w:rsidRPr="003A443B">
        <w:rPr>
          <w:rFonts w:ascii="Trebuchet MS" w:hAnsi="Trebuchet MS"/>
        </w:rPr>
        <w:t>Ministerul Sănătății -</w:t>
      </w:r>
      <w:r w:rsidRPr="003A443B">
        <w:rPr>
          <w:rFonts w:ascii="Trebuchet MS" w:hAnsi="Trebuchet MS"/>
        </w:rPr>
        <w:tab/>
        <w:t>20 %-4.107.253,6 lei</w:t>
      </w:r>
    </w:p>
    <w:p w:rsidR="003A443B" w:rsidRPr="003A443B" w:rsidRDefault="003A443B" w:rsidP="00B66A83">
      <w:pPr>
        <w:pStyle w:val="ListParagraph"/>
        <w:numPr>
          <w:ilvl w:val="0"/>
          <w:numId w:val="15"/>
        </w:numPr>
        <w:jc w:val="both"/>
        <w:rPr>
          <w:rFonts w:ascii="Trebuchet MS" w:hAnsi="Trebuchet MS"/>
        </w:rPr>
      </w:pPr>
      <w:r w:rsidRPr="003A443B">
        <w:rPr>
          <w:rFonts w:ascii="Trebuchet MS" w:hAnsi="Trebuchet MS"/>
        </w:rPr>
        <w:t>Ministerul Afacerilor Interne</w:t>
      </w:r>
      <w:r w:rsidRPr="003A443B">
        <w:rPr>
          <w:rFonts w:ascii="Trebuchet MS" w:hAnsi="Trebuchet MS"/>
        </w:rPr>
        <w:tab/>
        <w:t>-15 %-</w:t>
      </w:r>
      <w:r w:rsidRPr="003A443B">
        <w:rPr>
          <w:rFonts w:ascii="Trebuchet MS" w:hAnsi="Trebuchet MS"/>
        </w:rPr>
        <w:tab/>
        <w:t>3.080.440,2 lei</w:t>
      </w:r>
    </w:p>
    <w:p w:rsidR="003A443B" w:rsidRPr="003A443B" w:rsidRDefault="003A443B" w:rsidP="00B66A83">
      <w:pPr>
        <w:pStyle w:val="ListParagraph"/>
        <w:numPr>
          <w:ilvl w:val="0"/>
          <w:numId w:val="15"/>
        </w:numPr>
        <w:jc w:val="both"/>
        <w:rPr>
          <w:rFonts w:ascii="Trebuchet MS" w:hAnsi="Trebuchet MS"/>
        </w:rPr>
      </w:pPr>
      <w:r w:rsidRPr="003A443B">
        <w:rPr>
          <w:rFonts w:ascii="Trebuchet MS" w:hAnsi="Trebuchet MS"/>
        </w:rPr>
        <w:t xml:space="preserve">Ministerul Public -  </w:t>
      </w:r>
      <w:r w:rsidRPr="003A443B">
        <w:rPr>
          <w:rFonts w:ascii="Trebuchet MS" w:hAnsi="Trebuchet MS"/>
        </w:rPr>
        <w:tab/>
        <w:t>15 %-</w:t>
      </w:r>
      <w:r w:rsidRPr="003A443B">
        <w:rPr>
          <w:rFonts w:ascii="Trebuchet MS" w:hAnsi="Trebuchet MS"/>
        </w:rPr>
        <w:tab/>
        <w:t>3.080.440,2 lei</w:t>
      </w:r>
    </w:p>
    <w:p w:rsidR="003A443B" w:rsidRPr="003A443B" w:rsidRDefault="003A443B" w:rsidP="00B66A83">
      <w:pPr>
        <w:pStyle w:val="ListParagraph"/>
        <w:numPr>
          <w:ilvl w:val="0"/>
          <w:numId w:val="15"/>
        </w:numPr>
        <w:jc w:val="both"/>
        <w:rPr>
          <w:rFonts w:ascii="Trebuchet MS" w:hAnsi="Trebuchet MS"/>
        </w:rPr>
      </w:pPr>
      <w:r w:rsidRPr="003A443B">
        <w:rPr>
          <w:rFonts w:ascii="Trebuchet MS" w:hAnsi="Trebuchet MS"/>
        </w:rPr>
        <w:t>Ministerul Justiției -</w:t>
      </w:r>
      <w:r w:rsidRPr="003A443B">
        <w:rPr>
          <w:rFonts w:ascii="Trebuchet MS" w:hAnsi="Trebuchet MS"/>
        </w:rPr>
        <w:tab/>
        <w:t>15 %-</w:t>
      </w:r>
      <w:r w:rsidRPr="003A443B">
        <w:rPr>
          <w:rFonts w:ascii="Trebuchet MS" w:hAnsi="Trebuchet MS"/>
        </w:rPr>
        <w:tab/>
        <w:t>3.080.440,2 lei</w:t>
      </w:r>
    </w:p>
    <w:p w:rsidR="003A443B" w:rsidRPr="003A443B" w:rsidRDefault="003A443B" w:rsidP="00B66A83">
      <w:pPr>
        <w:pStyle w:val="ListParagraph"/>
        <w:numPr>
          <w:ilvl w:val="0"/>
          <w:numId w:val="15"/>
        </w:numPr>
        <w:jc w:val="both"/>
        <w:rPr>
          <w:rFonts w:ascii="Trebuchet MS" w:hAnsi="Trebuchet MS"/>
        </w:rPr>
      </w:pPr>
      <w:r w:rsidRPr="003A443B">
        <w:rPr>
          <w:rFonts w:ascii="Trebuchet MS" w:hAnsi="Trebuchet MS"/>
        </w:rPr>
        <w:t>ANABI pentru asociații si fundații  cu obiect de activitate în domeniul social şi pentru academii de ramură înfiinţate î</w:t>
      </w:r>
      <w:r w:rsidR="0079341E">
        <w:rPr>
          <w:rFonts w:ascii="Trebuchet MS" w:hAnsi="Trebuchet MS"/>
        </w:rPr>
        <w:t>n baza unei legi speciale-15 %-</w:t>
      </w:r>
      <w:r w:rsidRPr="003A443B">
        <w:rPr>
          <w:rFonts w:ascii="Trebuchet MS" w:hAnsi="Trebuchet MS"/>
        </w:rPr>
        <w:t>3.080.440,2 lei</w:t>
      </w:r>
    </w:p>
    <w:p w:rsidR="003A443B" w:rsidRPr="003A443B" w:rsidRDefault="003A443B" w:rsidP="00116147">
      <w:pPr>
        <w:spacing w:after="120"/>
        <w:jc w:val="both"/>
        <w:rPr>
          <w:rFonts w:ascii="Trebuchet MS" w:eastAsia="MS Mincho" w:hAnsi="Trebuchet MS" w:cs="Times New Roman"/>
        </w:rPr>
      </w:pPr>
      <w:r w:rsidRPr="003A443B">
        <w:rPr>
          <w:rFonts w:ascii="Trebuchet MS" w:eastAsia="MS Mincho" w:hAnsi="Trebuchet MS" w:cs="Times New Roman"/>
        </w:rPr>
        <w:t>Așa cum rezultă din comunicările transmise Agenției, utilizarea sumelor de bani alocate conform prevederilor menționate s-a realizat astfel:</w:t>
      </w:r>
    </w:p>
    <w:p w:rsidR="003A443B" w:rsidRPr="003A443B" w:rsidRDefault="003A443B" w:rsidP="00B66A83">
      <w:pPr>
        <w:numPr>
          <w:ilvl w:val="0"/>
          <w:numId w:val="13"/>
        </w:numPr>
        <w:spacing w:after="120"/>
        <w:jc w:val="both"/>
        <w:rPr>
          <w:rFonts w:ascii="Trebuchet MS" w:eastAsia="MS Mincho" w:hAnsi="Trebuchet MS" w:cs="Times New Roman"/>
        </w:rPr>
      </w:pPr>
      <w:r w:rsidRPr="003A443B">
        <w:rPr>
          <w:rFonts w:ascii="Trebuchet MS" w:eastAsia="MS Mincho" w:hAnsi="Trebuchet MS" w:cs="Times New Roman"/>
        </w:rPr>
        <w:t>Ministerul Educației Naționale – sumele de bani nu au fost utilizate;</w:t>
      </w:r>
    </w:p>
    <w:p w:rsidR="003A443B" w:rsidRPr="003A443B" w:rsidRDefault="003A443B" w:rsidP="00B66A83">
      <w:pPr>
        <w:numPr>
          <w:ilvl w:val="0"/>
          <w:numId w:val="13"/>
        </w:numPr>
        <w:spacing w:after="120"/>
        <w:jc w:val="both"/>
        <w:rPr>
          <w:rFonts w:ascii="Trebuchet MS" w:eastAsia="MS Mincho" w:hAnsi="Trebuchet MS" w:cs="Times New Roman"/>
        </w:rPr>
      </w:pPr>
      <w:r w:rsidRPr="003A443B">
        <w:rPr>
          <w:rFonts w:ascii="Trebuchet MS" w:eastAsia="MS Mincho" w:hAnsi="Trebuchet MS" w:cs="Times New Roman"/>
        </w:rPr>
        <w:t>Ministerul Sănătății - sumele de bani nu au fost utilizate;</w:t>
      </w:r>
    </w:p>
    <w:p w:rsidR="003A443B" w:rsidRPr="003A443B" w:rsidRDefault="003A443B" w:rsidP="00B66A83">
      <w:pPr>
        <w:numPr>
          <w:ilvl w:val="0"/>
          <w:numId w:val="13"/>
        </w:numPr>
        <w:spacing w:after="120"/>
        <w:jc w:val="both"/>
        <w:rPr>
          <w:rFonts w:ascii="Trebuchet MS" w:eastAsia="MS Mincho" w:hAnsi="Trebuchet MS" w:cs="Times New Roman"/>
        </w:rPr>
      </w:pPr>
      <w:r w:rsidRPr="003A443B">
        <w:rPr>
          <w:rFonts w:ascii="Trebuchet MS" w:eastAsia="MS Mincho" w:hAnsi="Trebuchet MS" w:cs="Times New Roman"/>
        </w:rPr>
        <w:t xml:space="preserve">Ministerul Afacerilor Interne: </w:t>
      </w:r>
    </w:p>
    <w:p w:rsidR="003A443B" w:rsidRPr="003A443B" w:rsidRDefault="003A443B" w:rsidP="00B66A83">
      <w:pPr>
        <w:numPr>
          <w:ilvl w:val="0"/>
          <w:numId w:val="14"/>
        </w:numPr>
        <w:spacing w:after="120"/>
        <w:ind w:left="1701" w:hanging="283"/>
        <w:jc w:val="both"/>
        <w:rPr>
          <w:rFonts w:ascii="Trebuchet MS" w:eastAsia="MS Mincho" w:hAnsi="Trebuchet MS" w:cs="Times New Roman"/>
        </w:rPr>
      </w:pPr>
      <w:r w:rsidRPr="003A443B">
        <w:rPr>
          <w:rFonts w:ascii="Trebuchet MS" w:eastAsia="MS Mincho" w:hAnsi="Trebuchet MS" w:cs="Times New Roman"/>
        </w:rPr>
        <w:t>Inspectoratul General de Aviație al MAI (IGAv) a cheltuit cu mentenanța aeronavelor din dotare, care au desfășurat misiuni de zbor de supraveghere a frontierei și a circulației pe drumurile publice, suma de 2.158.970,64 lei;</w:t>
      </w:r>
    </w:p>
    <w:p w:rsidR="003A443B" w:rsidRPr="003A443B" w:rsidRDefault="003A443B" w:rsidP="00B66A83">
      <w:pPr>
        <w:numPr>
          <w:ilvl w:val="0"/>
          <w:numId w:val="14"/>
        </w:numPr>
        <w:spacing w:after="120"/>
        <w:ind w:left="1701" w:hanging="283"/>
        <w:jc w:val="both"/>
        <w:rPr>
          <w:rFonts w:ascii="Trebuchet MS" w:eastAsia="MS Mincho" w:hAnsi="Trebuchet MS" w:cs="Times New Roman"/>
        </w:rPr>
      </w:pPr>
      <w:r w:rsidRPr="003A443B">
        <w:rPr>
          <w:rFonts w:ascii="Trebuchet MS" w:eastAsia="MS Mincho" w:hAnsi="Trebuchet MS" w:cs="Times New Roman"/>
        </w:rPr>
        <w:t>Direcția Generală Management Operațional (DGMO) a achiziționat un nou sistem de afișare video de tip videowall, suma cheltuită, fiind de 918.643,11 lei;</w:t>
      </w:r>
    </w:p>
    <w:p w:rsidR="003A443B" w:rsidRPr="003A443B" w:rsidRDefault="003A443B" w:rsidP="00B66A83">
      <w:pPr>
        <w:numPr>
          <w:ilvl w:val="0"/>
          <w:numId w:val="14"/>
        </w:numPr>
        <w:spacing w:after="120"/>
        <w:ind w:left="1701" w:hanging="283"/>
        <w:jc w:val="both"/>
        <w:rPr>
          <w:rFonts w:ascii="Trebuchet MS" w:eastAsia="MS Mincho" w:hAnsi="Trebuchet MS" w:cs="Times New Roman"/>
        </w:rPr>
      </w:pPr>
      <w:r w:rsidRPr="003A443B">
        <w:rPr>
          <w:rFonts w:ascii="Trebuchet MS" w:eastAsia="MS Mincho" w:hAnsi="Trebuchet MS" w:cs="Times New Roman"/>
        </w:rPr>
        <w:t>Agenția Națională Împotriva Traficului de Persoane (ANÎTP) a desfășurat activități de prevenire pe linia traficului de persoane, în acest sens fiind cheltuită, suma de 2.826,25 lei.</w:t>
      </w:r>
    </w:p>
    <w:p w:rsidR="003A443B" w:rsidRPr="003A443B" w:rsidRDefault="003A443B" w:rsidP="00B66A83">
      <w:pPr>
        <w:numPr>
          <w:ilvl w:val="0"/>
          <w:numId w:val="13"/>
        </w:numPr>
        <w:spacing w:after="120"/>
        <w:jc w:val="both"/>
        <w:rPr>
          <w:rFonts w:ascii="Trebuchet MS" w:eastAsia="MS Mincho" w:hAnsi="Trebuchet MS" w:cs="Times New Roman"/>
        </w:rPr>
      </w:pPr>
      <w:r w:rsidRPr="003A443B">
        <w:rPr>
          <w:rFonts w:ascii="Trebuchet MS" w:eastAsia="MS Mincho" w:hAnsi="Trebuchet MS" w:cs="Times New Roman"/>
        </w:rPr>
        <w:lastRenderedPageBreak/>
        <w:t>Ministerul Public – Achiziționarea în regim de urgență a echipamentelor tehnice specifice necesare biroului tehnic și criminalistică din cadrul DIICOT pentru organizarea și desfășurarea misiunilor operative, precum și pentru constatarea infracțiunilor flagrante în dosarele penale instrumentate la nivelul acestei instituții; Plățile efectuate în vederea realizării acestei achiziții au fost în cuantum de 936.724,03 lei;</w:t>
      </w:r>
    </w:p>
    <w:p w:rsidR="003A443B" w:rsidRPr="003A443B" w:rsidRDefault="003A443B" w:rsidP="00B66A83">
      <w:pPr>
        <w:numPr>
          <w:ilvl w:val="0"/>
          <w:numId w:val="13"/>
        </w:numPr>
        <w:spacing w:after="120"/>
        <w:jc w:val="both"/>
        <w:rPr>
          <w:rFonts w:ascii="Trebuchet MS" w:eastAsia="MS Mincho" w:hAnsi="Trebuchet MS" w:cs="Times New Roman"/>
        </w:rPr>
      </w:pPr>
      <w:r w:rsidRPr="003A443B">
        <w:rPr>
          <w:rFonts w:ascii="Trebuchet MS" w:eastAsia="MS Mincho" w:hAnsi="Trebuchet MS" w:cs="Times New Roman"/>
        </w:rPr>
        <w:t xml:space="preserve">Ministerul Justiției – sumele de bani au fost alocate la obiectivul de investiții „Palatul de Justiție Prahova”; plățile efectuate în vederea realizării acestei investiții au fost în cuantum de 2.958.000 lei; </w:t>
      </w:r>
    </w:p>
    <w:p w:rsidR="005A345F" w:rsidRPr="0022638F" w:rsidRDefault="003A443B" w:rsidP="00B66A83">
      <w:pPr>
        <w:pStyle w:val="ListParagraph"/>
        <w:widowControl w:val="0"/>
        <w:numPr>
          <w:ilvl w:val="0"/>
          <w:numId w:val="13"/>
        </w:numPr>
        <w:shd w:val="clear" w:color="auto" w:fill="FFFFFF" w:themeFill="background1"/>
        <w:tabs>
          <w:tab w:val="left" w:pos="1080"/>
          <w:tab w:val="left" w:pos="1260"/>
        </w:tabs>
        <w:suppressAutoHyphens/>
        <w:ind w:right="-54"/>
        <w:jc w:val="both"/>
        <w:rPr>
          <w:rFonts w:ascii="Trebuchet MS" w:hAnsi="Trebuchet MS" w:cs="Arial"/>
          <w:b/>
          <w:color w:val="000000"/>
        </w:rPr>
      </w:pPr>
      <w:r w:rsidRPr="003A443B">
        <w:rPr>
          <w:rFonts w:ascii="Trebuchet MS" w:eastAsia="MS Mincho" w:hAnsi="Trebuchet MS" w:cs="Times New Roman"/>
        </w:rPr>
        <w:t>ANABI - pentru asociații si fundații  cu obiect de activitate în domeniul social şi pentru academii de ramură înfiinţate în baza unei legi speciale – sumele de bani prevăzute nu au fost distribuite</w:t>
      </w:r>
      <w:r>
        <w:rPr>
          <w:rFonts w:ascii="Trebuchet MS" w:eastAsia="MS Mincho" w:hAnsi="Trebuchet MS" w:cs="Times New Roman"/>
        </w:rPr>
        <w:t>.</w:t>
      </w:r>
    </w:p>
    <w:p w:rsidR="000F654C" w:rsidRDefault="000F654C" w:rsidP="00116147">
      <w:pPr>
        <w:widowControl w:val="0"/>
        <w:shd w:val="clear" w:color="auto" w:fill="FFFFFF" w:themeFill="background1"/>
        <w:tabs>
          <w:tab w:val="left" w:pos="1080"/>
          <w:tab w:val="left" w:pos="1260"/>
        </w:tabs>
        <w:suppressAutoHyphens/>
        <w:ind w:right="-54"/>
        <w:jc w:val="both"/>
        <w:rPr>
          <w:rFonts w:ascii="Trebuchet MS" w:hAnsi="Trebuchet MS"/>
          <w:b/>
          <w:i/>
        </w:rPr>
      </w:pPr>
    </w:p>
    <w:p w:rsidR="0022638F" w:rsidRDefault="0022638F" w:rsidP="00116147">
      <w:pPr>
        <w:widowControl w:val="0"/>
        <w:shd w:val="clear" w:color="auto" w:fill="FFFFFF" w:themeFill="background1"/>
        <w:tabs>
          <w:tab w:val="left" w:pos="1080"/>
          <w:tab w:val="left" w:pos="1260"/>
        </w:tabs>
        <w:suppressAutoHyphens/>
        <w:ind w:right="-54"/>
        <w:jc w:val="both"/>
        <w:rPr>
          <w:rFonts w:ascii="Trebuchet MS" w:hAnsi="Trebuchet MS"/>
          <w:b/>
          <w:i/>
        </w:rPr>
      </w:pPr>
      <w:r w:rsidRPr="0022638F">
        <w:rPr>
          <w:rFonts w:ascii="Trebuchet MS" w:hAnsi="Trebuchet MS"/>
          <w:b/>
          <w:i/>
        </w:rPr>
        <w:t>Continuarea bunei utilizări a resurselor disponibile ale reţelelor internaţionale de practicieni, cum ar fi Platforma ARO a UE, CARIN şi, de asemenea, cooperarea cu partenerii în cazurile internaţionale de corupţie şi de alte infracţiuni grave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Pe parcursul anului 2017, au fost primite 185 de cereri de informații externe, ceea ce reprezintă o creștere cu 11% față de anul 2016, când au fost primite 158 de cereri externe. Cele mai dese schimburi de date și informații se derulează cu Franța, Marea Britanie, Belgia, Germania, Austria și Suedia. Infracțiunile cel mai frecvent întâlnite sunt: spălarea de bani, participarea la un grup infracțional organizat, trafic de persoane, evaziune fiscală, fraudă, inclusiv cea care aduce atingere intereselor financiare ale Comunităților Europene în sensul Convenției din 26 iulie 1995 privind protecția Comunităților europene financiare interese. În total, oficiul român a primit cereri din 22 de state, inclusiv 6 din afara UE. De asemenea, au fost respectate termenele scurte impuse de Decizia Consiliului 485/2007 (din cele 185 de cereri primite din străinătate, 18 au avut termen de opt ore).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Pe parcursul anului 2017, ARO România a primit un număr de 56 de cereri de la agențiile naționale (instanțe, parchete, organe de urmărire penală), în scădere cu 0,7% față de anul 2016, când s-au primit 60 de cereri. Cu toate acestea, numărul de cereri transmise către oficiile de recuperarea creanțelor partenere pentru soluționarea cererilor de la agențiile naționale a crescut (119 comparativ cu 72). Cel mai frecvent schimb de informații a avut loc cu Italia, Elveția, Ungaria, Marea Britanie, Franța și vizau infracțiuni de spălare de bani, evaziune fiscală, infracțiuni informatice, fals în înscrisuri sub semnătură privată și delapidare.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Referitor la activitățile de cooperare, în cursul anului 2017, România, împreună cu Olanda, Portugalia, Universitatea Rey Juan Carlos şi Europol, în calitate de parteneri, s-au alăturat Spaniei în cadrul proiectului CEART II. Acest proiect multi-anual urmărește să ofere continuitate și să întărească activitățile desfăşurate în cadrul proiectului CEART I, desfășurat în perioada februarie 2010 - mai 2012, fiind finanţat în cadrul programului ISEC al Comisiei Europene.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lastRenderedPageBreak/>
        <w:t>De asemenea, reprezentanții Agenției au participat la două evenimente organizate în cadrul proiectului CEART II, respectiv la prima întâlnire organizată în cadrul proiectului în perioada 23-24 mai 2017, la Madrid, eveniment ce a reunit doar partenerii proiectului, precum și la conferința de deschidere a proiectului, organizată în perioada 21-23 noiembrie 2017, cu participarea reprezentanților agențiilor de recuperare a creanțelor provenite din infracțiuni, precum și de administrare a acestora din state precum Franța, Suedia, Ungaria, Bulgaria, Uruguay, Mexic, Honduras, Columbia, Republica Dominicană, Costa Rica, Brazilia și Peru.</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Totodată, ANABI a derulat pe parcursul anului 2017, proiectul „Continuarea consolidării capacităților investigative ale autorităților judiciare din România în domeniul recuperării creanțelor”, în cooperare cu Institutul Basel pentru Guvernare din Elveția.</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 xml:space="preserve">Astfel, pe parcursul anului 2017, au avut loc cinci sesiuni de formare cu o durată de 5 zile fiecare (30 ianuarie – 03 februarie, 27 februarie – 03 martie, 26 – 30 iunie, 25 – 29 octombrie, 30 octombrie – 03 noiembrie) la care au participat procurori, ofițeri de poliție judiciară și specialiști antifraudă (aproximativ 25 participanți/sesiune).  </w:t>
      </w:r>
    </w:p>
    <w:p w:rsid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În urma derulării acestor sesiuni de instruire, 6 specialiști (2 procurori, 1 ofițer de poliție judiciară, 1 specialist antifraudă și 2 reprezentanți ai Agenției) selectați pentru a fi formați în cadrul proiectului au beneficiat de certificare în ceea ce privește tehnicile de investigare financiară.</w:t>
      </w:r>
    </w:p>
    <w:p w:rsidR="00C47189" w:rsidRPr="0022638F" w:rsidRDefault="00C47189" w:rsidP="00116147">
      <w:pPr>
        <w:spacing w:after="120"/>
        <w:jc w:val="both"/>
        <w:rPr>
          <w:rFonts w:ascii="Trebuchet MS" w:eastAsia="MS Mincho" w:hAnsi="Trebuchet MS" w:cs="Times New Roman"/>
        </w:rPr>
      </w:pPr>
    </w:p>
    <w:p w:rsidR="0022638F" w:rsidRDefault="0022638F" w:rsidP="00116147">
      <w:pPr>
        <w:widowControl w:val="0"/>
        <w:shd w:val="clear" w:color="auto" w:fill="FFFFFF" w:themeFill="background1"/>
        <w:tabs>
          <w:tab w:val="left" w:pos="1080"/>
          <w:tab w:val="left" w:pos="1260"/>
        </w:tabs>
        <w:suppressAutoHyphens/>
        <w:ind w:right="-54"/>
        <w:jc w:val="both"/>
        <w:rPr>
          <w:rFonts w:ascii="Trebuchet MS" w:hAnsi="Trebuchet MS"/>
          <w:b/>
          <w:i/>
        </w:rPr>
      </w:pPr>
      <w:r w:rsidRPr="0022638F">
        <w:rPr>
          <w:rFonts w:ascii="Trebuchet MS" w:hAnsi="Trebuchet MS"/>
          <w:b/>
          <w:i/>
        </w:rPr>
        <w:t>Dezvoltarea unui mecanism integrat de monitorizare a măsurilor asigurătorii şi a confiscărilor dispuse în cauzele vizând infracţiuni grave, inclusiv de corupţie, precum şi a stadiului valorificării bunurilor provenite din infracţiun</w:t>
      </w:r>
      <w:r>
        <w:rPr>
          <w:rFonts w:ascii="Trebuchet MS" w:hAnsi="Trebuchet MS"/>
          <w:b/>
          <w:i/>
        </w:rPr>
        <w:t>i (Măsură restantă SNA 2012-2015)</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În ceea ce privește indicatorii de evaluare aferenți măsurii referitoare la dezvoltarea unui sistem național integrat de monitorizare a măsurilor asigurătorii şi a confiscărilor dispuse în cauzele vizând infracţiuni grave, inclusiv de corupţie, precum şi a stadiului valorificării bunurilor provenite din infracţiuni, în prezent, ANABI colectează date privind următoarele:</w:t>
      </w:r>
    </w:p>
    <w:p w:rsidR="0022638F" w:rsidRPr="00B64A11" w:rsidRDefault="0022638F" w:rsidP="00B66A83">
      <w:pPr>
        <w:numPr>
          <w:ilvl w:val="0"/>
          <w:numId w:val="18"/>
        </w:numPr>
        <w:spacing w:after="120"/>
        <w:jc w:val="both"/>
        <w:rPr>
          <w:rFonts w:ascii="Trebuchet MS" w:eastAsia="MS Mincho" w:hAnsi="Trebuchet MS" w:cs="Times New Roman"/>
        </w:rPr>
      </w:pPr>
      <w:r w:rsidRPr="00B64A11">
        <w:rPr>
          <w:rFonts w:ascii="Trebuchet MS" w:eastAsia="MS Mincho" w:hAnsi="Trebuchet MS" w:cs="Times New Roman"/>
        </w:rPr>
        <w:t>Măsuri asigurătorii (parchete și instanțe)</w:t>
      </w:r>
    </w:p>
    <w:p w:rsidR="0022638F" w:rsidRPr="00B64A11" w:rsidRDefault="0022638F" w:rsidP="00B66A83">
      <w:pPr>
        <w:numPr>
          <w:ilvl w:val="0"/>
          <w:numId w:val="17"/>
        </w:numPr>
        <w:spacing w:after="120"/>
        <w:jc w:val="both"/>
        <w:rPr>
          <w:rFonts w:ascii="Trebuchet MS" w:eastAsia="MS Mincho" w:hAnsi="Trebuchet MS" w:cs="Times New Roman"/>
        </w:rPr>
      </w:pPr>
      <w:r w:rsidRPr="00B64A11">
        <w:rPr>
          <w:rFonts w:ascii="Trebuchet MS" w:eastAsia="MS Mincho" w:hAnsi="Trebuchet MS" w:cs="Times New Roman"/>
        </w:rPr>
        <w:t>725.389.377,86 lei  - sume de bani indisponibilizate în conturi;</w:t>
      </w:r>
    </w:p>
    <w:p w:rsidR="0022638F" w:rsidRPr="00B64A11" w:rsidRDefault="0022638F" w:rsidP="00B66A83">
      <w:pPr>
        <w:numPr>
          <w:ilvl w:val="0"/>
          <w:numId w:val="17"/>
        </w:numPr>
        <w:spacing w:after="120"/>
        <w:jc w:val="both"/>
        <w:rPr>
          <w:rFonts w:ascii="Trebuchet MS" w:eastAsia="MS Mincho" w:hAnsi="Trebuchet MS" w:cs="Times New Roman"/>
        </w:rPr>
      </w:pPr>
      <w:r w:rsidRPr="00B64A11">
        <w:rPr>
          <w:rFonts w:ascii="Trebuchet MS" w:eastAsia="MS Mincho" w:hAnsi="Trebuchet MS" w:cs="Times New Roman"/>
        </w:rPr>
        <w:t>4.610</w:t>
      </w:r>
      <w:r w:rsidRPr="00B64A11">
        <w:rPr>
          <w:rFonts w:ascii="Trebuchet MS" w:eastAsia="MS Mincho" w:hAnsi="Trebuchet MS" w:cs="Times New Roman"/>
          <w:bCs/>
        </w:rPr>
        <w:t xml:space="preserve"> i</w:t>
      </w:r>
      <w:r w:rsidRPr="00B64A11">
        <w:rPr>
          <w:rFonts w:ascii="Trebuchet MS" w:eastAsia="MS Mincho" w:hAnsi="Trebuchet MS" w:cs="Times New Roman"/>
        </w:rPr>
        <w:t>mobile;</w:t>
      </w:r>
    </w:p>
    <w:p w:rsidR="00C47189" w:rsidRDefault="0022638F" w:rsidP="00B66A83">
      <w:pPr>
        <w:numPr>
          <w:ilvl w:val="0"/>
          <w:numId w:val="17"/>
        </w:numPr>
        <w:spacing w:after="120"/>
        <w:jc w:val="both"/>
        <w:rPr>
          <w:rFonts w:ascii="Trebuchet MS" w:eastAsia="MS Mincho" w:hAnsi="Trebuchet MS" w:cs="Times New Roman"/>
        </w:rPr>
      </w:pPr>
      <w:r w:rsidRPr="00B64A11">
        <w:rPr>
          <w:rFonts w:ascii="Trebuchet MS" w:eastAsia="MS Mincho" w:hAnsi="Trebuchet MS" w:cs="Times New Roman"/>
        </w:rPr>
        <w:t>258</w:t>
      </w:r>
      <w:r w:rsidRPr="00B64A11">
        <w:rPr>
          <w:rFonts w:ascii="Trebuchet MS" w:eastAsia="MS Mincho" w:hAnsi="Trebuchet MS" w:cs="Times New Roman"/>
          <w:bCs/>
        </w:rPr>
        <w:t xml:space="preserve"> b</w:t>
      </w:r>
      <w:r w:rsidRPr="00B64A11">
        <w:rPr>
          <w:rFonts w:ascii="Trebuchet MS" w:eastAsia="MS Mincho" w:hAnsi="Trebuchet MS" w:cs="Times New Roman"/>
        </w:rPr>
        <w:t>unuri mobile cu valoare individuală de peste 15.000 Euro.</w:t>
      </w:r>
    </w:p>
    <w:p w:rsidR="0022638F" w:rsidRPr="00B64A11" w:rsidRDefault="0022638F" w:rsidP="00B66A83">
      <w:pPr>
        <w:numPr>
          <w:ilvl w:val="0"/>
          <w:numId w:val="17"/>
        </w:numPr>
        <w:spacing w:after="120"/>
        <w:jc w:val="both"/>
        <w:rPr>
          <w:rFonts w:ascii="Trebuchet MS" w:eastAsia="MS Mincho" w:hAnsi="Trebuchet MS" w:cs="Times New Roman"/>
        </w:rPr>
      </w:pPr>
      <w:r w:rsidRPr="00B64A11">
        <w:rPr>
          <w:rFonts w:ascii="Trebuchet MS" w:eastAsia="MS Mincho" w:hAnsi="Trebuchet MS" w:cs="Times New Roman"/>
        </w:rPr>
        <w:t xml:space="preserve"> </w:t>
      </w:r>
    </w:p>
    <w:p w:rsidR="0022638F" w:rsidRPr="00B64A11" w:rsidRDefault="0022638F" w:rsidP="00B66A83">
      <w:pPr>
        <w:numPr>
          <w:ilvl w:val="0"/>
          <w:numId w:val="18"/>
        </w:numPr>
        <w:spacing w:after="120"/>
        <w:jc w:val="both"/>
        <w:rPr>
          <w:rFonts w:ascii="Trebuchet MS" w:eastAsia="MS Mincho" w:hAnsi="Trebuchet MS" w:cs="Times New Roman"/>
        </w:rPr>
      </w:pPr>
      <w:r w:rsidRPr="00B64A11">
        <w:rPr>
          <w:rFonts w:ascii="Trebuchet MS" w:eastAsia="MS Mincho" w:hAnsi="Trebuchet MS" w:cs="Times New Roman"/>
        </w:rPr>
        <w:t>Confiscări și despăgubiri</w:t>
      </w:r>
    </w:p>
    <w:tbl>
      <w:tblPr>
        <w:tblW w:w="8160" w:type="dxa"/>
        <w:jc w:val="center"/>
        <w:tblCellMar>
          <w:left w:w="0" w:type="dxa"/>
          <w:right w:w="0" w:type="dxa"/>
        </w:tblCellMar>
        <w:tblLook w:val="0600" w:firstRow="0" w:lastRow="0" w:firstColumn="0" w:lastColumn="0" w:noHBand="1" w:noVBand="1"/>
      </w:tblPr>
      <w:tblGrid>
        <w:gridCol w:w="3977"/>
        <w:gridCol w:w="2416"/>
        <w:gridCol w:w="1767"/>
      </w:tblGrid>
      <w:tr w:rsidR="0022638F" w:rsidRPr="0022638F" w:rsidTr="00B349A1">
        <w:trPr>
          <w:trHeight w:val="694"/>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Tip măsură</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Nr. hotărâri în care au fost dispuse acest tip de măsuri</w:t>
            </w:r>
          </w:p>
        </w:tc>
        <w:tc>
          <w:tcPr>
            <w:tcW w:w="1767" w:type="dxa"/>
            <w:tcBorders>
              <w:top w:val="single" w:sz="8" w:space="0" w:color="FFFFFF"/>
              <w:left w:val="single" w:sz="8" w:space="0" w:color="FFFFFF"/>
              <w:bottom w:val="single" w:sz="8" w:space="0" w:color="FFFFFF"/>
              <w:right w:val="single" w:sz="8" w:space="0" w:color="FFFFFF"/>
            </w:tcBorders>
            <w:shd w:val="clear" w:color="auto" w:fill="EAEFF7"/>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Sume de bani (lei)</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lastRenderedPageBreak/>
              <w:t>Amendă aplicată ca pedeapsă principală</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95</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9.794.236,00</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Confiscare extinsă</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14</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1.759.414,08</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Confiscare specială</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5630</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165.145.708,27</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 xml:space="preserve">Despăgubiri acordate autorităților sau instituțiilor publice  </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596</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58.387.125,11</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Despăgubiri acordate statului</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511</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429.182.788,12</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Ordine de confiscare în baza DC 2006/783/JAI primite de la alte state</w:t>
            </w:r>
          </w:p>
        </w:tc>
        <w:tc>
          <w:tcPr>
            <w:tcW w:w="241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bCs/>
              </w:rPr>
              <w:t>17</w:t>
            </w:r>
          </w:p>
        </w:tc>
        <w:tc>
          <w:tcPr>
            <w:tcW w:w="1767"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24.507,23</w:t>
            </w:r>
          </w:p>
        </w:tc>
      </w:tr>
      <w:tr w:rsidR="0022638F" w:rsidRPr="0022638F" w:rsidTr="00B349A1">
        <w:trPr>
          <w:trHeight w:val="20"/>
          <w:jc w:val="center"/>
        </w:trPr>
        <w:tc>
          <w:tcPr>
            <w:tcW w:w="3977"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vAlign w:val="bottom"/>
            <w:hideMark/>
          </w:tcPr>
          <w:p w:rsidR="0022638F" w:rsidRPr="0022638F" w:rsidRDefault="0022638F" w:rsidP="00116147">
            <w:pPr>
              <w:spacing w:after="120"/>
              <w:jc w:val="both"/>
              <w:rPr>
                <w:rFonts w:ascii="Trebuchet MS" w:eastAsia="MS Mincho" w:hAnsi="Trebuchet MS" w:cs="Times New Roman"/>
                <w:b/>
                <w:bCs/>
              </w:rPr>
            </w:pPr>
            <w:r w:rsidRPr="0022638F">
              <w:rPr>
                <w:rFonts w:ascii="Trebuchet MS" w:eastAsia="MS Mincho" w:hAnsi="Trebuchet MS" w:cs="Times New Roman"/>
                <w:b/>
                <w:bCs/>
              </w:rPr>
              <w:t>Total</w:t>
            </w:r>
          </w:p>
        </w:tc>
        <w:tc>
          <w:tcPr>
            <w:tcW w:w="2416"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vAlign w:val="center"/>
            <w:hideMark/>
          </w:tcPr>
          <w:p w:rsidR="0022638F" w:rsidRPr="0022638F" w:rsidRDefault="0022638F" w:rsidP="00116147">
            <w:pPr>
              <w:spacing w:after="120"/>
              <w:jc w:val="both"/>
              <w:rPr>
                <w:rFonts w:ascii="Trebuchet MS" w:eastAsia="MS Mincho" w:hAnsi="Trebuchet MS" w:cs="Times New Roman"/>
                <w:bCs/>
              </w:rPr>
            </w:pPr>
          </w:p>
        </w:tc>
        <w:tc>
          <w:tcPr>
            <w:tcW w:w="1767" w:type="dxa"/>
            <w:tcBorders>
              <w:top w:val="single" w:sz="8" w:space="0" w:color="FFFFFF"/>
              <w:left w:val="single" w:sz="8" w:space="0" w:color="FFFFFF"/>
              <w:bottom w:val="single" w:sz="8" w:space="0" w:color="FFFFFF"/>
              <w:right w:val="single" w:sz="8" w:space="0" w:color="FFFFFF"/>
            </w:tcBorders>
            <w:shd w:val="clear" w:color="auto" w:fill="548DD4" w:themeFill="text2" w:themeFillTint="99"/>
            <w:vAlign w:val="center"/>
          </w:tcPr>
          <w:p w:rsidR="0022638F" w:rsidRPr="0022638F" w:rsidRDefault="0022638F" w:rsidP="00116147">
            <w:pPr>
              <w:spacing w:after="120"/>
              <w:jc w:val="both"/>
              <w:rPr>
                <w:rFonts w:ascii="Trebuchet MS" w:eastAsia="MS Mincho" w:hAnsi="Trebuchet MS" w:cs="Times New Roman"/>
                <w:bCs/>
              </w:rPr>
            </w:pPr>
            <w:r w:rsidRPr="0022638F">
              <w:rPr>
                <w:rFonts w:ascii="Trebuchet MS" w:eastAsia="MS Mincho" w:hAnsi="Trebuchet MS" w:cs="Times New Roman"/>
              </w:rPr>
              <w:t>664.293.778,81</w:t>
            </w:r>
          </w:p>
        </w:tc>
      </w:tr>
    </w:tbl>
    <w:p w:rsidR="00915C68" w:rsidRDefault="00915C68" w:rsidP="00915C68">
      <w:pPr>
        <w:spacing w:after="120"/>
        <w:ind w:left="720"/>
        <w:jc w:val="both"/>
        <w:rPr>
          <w:rFonts w:ascii="Trebuchet MS" w:eastAsia="MS Mincho" w:hAnsi="Trebuchet MS" w:cs="Times New Roman"/>
          <w:b/>
        </w:rPr>
      </w:pPr>
    </w:p>
    <w:p w:rsidR="0022638F" w:rsidRPr="0022638F" w:rsidRDefault="0022638F" w:rsidP="00B66A83">
      <w:pPr>
        <w:numPr>
          <w:ilvl w:val="0"/>
          <w:numId w:val="18"/>
        </w:numPr>
        <w:spacing w:after="120"/>
        <w:jc w:val="both"/>
        <w:rPr>
          <w:rFonts w:ascii="Trebuchet MS" w:eastAsia="MS Mincho" w:hAnsi="Trebuchet MS" w:cs="Times New Roman"/>
          <w:b/>
        </w:rPr>
      </w:pPr>
      <w:r w:rsidRPr="0022638F">
        <w:rPr>
          <w:rFonts w:ascii="Trebuchet MS" w:eastAsia="MS Mincho" w:hAnsi="Trebuchet MS" w:cs="Times New Roman"/>
          <w:b/>
        </w:rPr>
        <w:t>Punerea în executare a hotărârilor judecătorești prin care s-a dispus confiscarea</w:t>
      </w:r>
    </w:p>
    <w:p w:rsidR="0022638F" w:rsidRPr="0022638F" w:rsidRDefault="0022638F" w:rsidP="00116147">
      <w:pPr>
        <w:spacing w:after="120"/>
        <w:jc w:val="both"/>
        <w:rPr>
          <w:rFonts w:ascii="Trebuchet MS" w:eastAsia="MS Mincho" w:hAnsi="Trebuchet MS" w:cs="Times New Roman"/>
          <w:b/>
        </w:rPr>
      </w:pPr>
      <w:r w:rsidRPr="0022638F">
        <w:rPr>
          <w:rFonts w:ascii="Trebuchet MS" w:eastAsia="MS Mincho" w:hAnsi="Trebuchet MS" w:cs="Times New Roman"/>
          <w:b/>
        </w:rPr>
        <w:t>Sume de bani confiscate sau rezultate din valorificarea bunurilor confiscate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 xml:space="preserve">Din datele comunicate de ANAF, în anul 2017, suma totală rezultată ca urmare a punerii în executare a măsurilor de siguranţă a confiscării speciale/extinse este de </w:t>
      </w:r>
      <w:r w:rsidRPr="0022638F">
        <w:rPr>
          <w:rFonts w:ascii="Trebuchet MS" w:eastAsia="MS Mincho" w:hAnsi="Trebuchet MS" w:cs="Times New Roman"/>
          <w:b/>
        </w:rPr>
        <w:t>11.486.454,63</w:t>
      </w:r>
      <w:r w:rsidRPr="0022638F">
        <w:rPr>
          <w:rFonts w:ascii="Trebuchet MS" w:eastAsia="MS Mincho" w:hAnsi="Trebuchet MS" w:cs="Times New Roman"/>
        </w:rPr>
        <w:t xml:space="preserve"> lei din care:</w:t>
      </w:r>
    </w:p>
    <w:p w:rsidR="0022638F" w:rsidRPr="0022638F" w:rsidRDefault="0022638F" w:rsidP="00B66A83">
      <w:pPr>
        <w:numPr>
          <w:ilvl w:val="0"/>
          <w:numId w:val="17"/>
        </w:numPr>
        <w:spacing w:after="120"/>
        <w:jc w:val="both"/>
        <w:rPr>
          <w:rFonts w:ascii="Trebuchet MS" w:eastAsia="MS Mincho" w:hAnsi="Trebuchet MS" w:cs="Times New Roman"/>
        </w:rPr>
      </w:pPr>
      <w:r w:rsidRPr="0022638F">
        <w:rPr>
          <w:rFonts w:ascii="Trebuchet MS" w:eastAsia="MS Mincho" w:hAnsi="Trebuchet MS" w:cs="Times New Roman"/>
          <w:b/>
        </w:rPr>
        <w:t>3.698.477,90 lei</w:t>
      </w:r>
      <w:r w:rsidRPr="0022638F">
        <w:rPr>
          <w:rFonts w:ascii="Trebuchet MS" w:eastAsia="MS Mincho" w:hAnsi="Trebuchet MS" w:cs="Times New Roman"/>
        </w:rPr>
        <w:t xml:space="preserve"> sume încasate din valorificarea bunurilor mobile şi imobile (</w:t>
      </w:r>
      <w:r w:rsidRPr="0022638F">
        <w:rPr>
          <w:rFonts w:ascii="Trebuchet MS" w:eastAsia="MS Mincho" w:hAnsi="Trebuchet MS" w:cs="Times New Roman"/>
          <w:bCs/>
        </w:rPr>
        <w:t>21.072.465</w:t>
      </w:r>
      <w:r w:rsidRPr="0022638F">
        <w:rPr>
          <w:rFonts w:ascii="Trebuchet MS" w:eastAsia="MS Mincho" w:hAnsi="Trebuchet MS" w:cs="Times New Roman"/>
        </w:rPr>
        <w:t xml:space="preserve"> </w:t>
      </w:r>
      <w:r w:rsidRPr="0022638F">
        <w:rPr>
          <w:rFonts w:ascii="Trebuchet MS" w:eastAsia="MS Mincho" w:hAnsi="Trebuchet MS" w:cs="Times New Roman"/>
          <w:bCs/>
        </w:rPr>
        <w:t>lei în 2016)</w:t>
      </w:r>
      <w:r w:rsidRPr="0022638F">
        <w:rPr>
          <w:rFonts w:ascii="Trebuchet MS" w:eastAsia="MS Mincho" w:hAnsi="Trebuchet MS" w:cs="Times New Roman"/>
        </w:rPr>
        <w:t>;</w:t>
      </w:r>
    </w:p>
    <w:p w:rsidR="0022638F" w:rsidRPr="0022638F" w:rsidRDefault="0022638F" w:rsidP="00B66A83">
      <w:pPr>
        <w:numPr>
          <w:ilvl w:val="0"/>
          <w:numId w:val="17"/>
        </w:numPr>
        <w:spacing w:after="120"/>
        <w:jc w:val="both"/>
        <w:rPr>
          <w:rFonts w:ascii="Trebuchet MS" w:eastAsia="MS Mincho" w:hAnsi="Trebuchet MS" w:cs="Times New Roman"/>
        </w:rPr>
      </w:pPr>
      <w:r w:rsidRPr="0022638F">
        <w:rPr>
          <w:rFonts w:ascii="Trebuchet MS" w:eastAsia="MS Mincho" w:hAnsi="Trebuchet MS" w:cs="Times New Roman"/>
          <w:b/>
        </w:rPr>
        <w:t>7.787.976,73 lei</w:t>
      </w:r>
      <w:r w:rsidRPr="0022638F">
        <w:rPr>
          <w:rFonts w:ascii="Trebuchet MS" w:eastAsia="MS Mincho" w:hAnsi="Trebuchet MS" w:cs="Times New Roman"/>
        </w:rPr>
        <w:t xml:space="preserve"> sume încasate din confiscare (1.013.337,52 lei în 2016).</w:t>
      </w:r>
    </w:p>
    <w:p w:rsidR="0022638F" w:rsidRPr="0022638F" w:rsidRDefault="0022638F" w:rsidP="00B66A83">
      <w:pPr>
        <w:numPr>
          <w:ilvl w:val="0"/>
          <w:numId w:val="18"/>
        </w:numPr>
        <w:spacing w:after="120"/>
        <w:jc w:val="both"/>
        <w:rPr>
          <w:rFonts w:ascii="Trebuchet MS" w:eastAsia="MS Mincho" w:hAnsi="Trebuchet MS" w:cs="Times New Roman"/>
          <w:b/>
        </w:rPr>
      </w:pPr>
      <w:r w:rsidRPr="0022638F">
        <w:rPr>
          <w:rFonts w:ascii="Trebuchet MS" w:eastAsia="MS Mincho" w:hAnsi="Trebuchet MS" w:cs="Times New Roman"/>
          <w:b/>
        </w:rPr>
        <w:t>Punerea în executare a hotărârilor judecătorești prin care s-a dispus recuperarea creanţelor bugetare provenite din săvârşirea de infracţiuni</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 xml:space="preserve">Din datele furnizate de către ANAF, în 2017, din activitatea de executare silită în cazurile speciale, în baza prevederilor Legii nr. 207/2016 privind Codul de procedură fiscală, valoarea totală a creanţelor bugetare recuperată este de </w:t>
      </w:r>
      <w:r w:rsidRPr="0022638F">
        <w:rPr>
          <w:rFonts w:ascii="Trebuchet MS" w:eastAsia="MS Mincho" w:hAnsi="Trebuchet MS" w:cs="Times New Roman"/>
          <w:b/>
          <w:bCs/>
        </w:rPr>
        <w:t>158.774.090</w:t>
      </w:r>
      <w:r w:rsidRPr="0022638F">
        <w:rPr>
          <w:rFonts w:ascii="Trebuchet MS" w:eastAsia="MS Mincho" w:hAnsi="Trebuchet MS" w:cs="Times New Roman"/>
        </w:rPr>
        <w:t xml:space="preserve"> </w:t>
      </w:r>
      <w:r w:rsidRPr="0022638F">
        <w:rPr>
          <w:rFonts w:ascii="Trebuchet MS" w:eastAsia="MS Mincho" w:hAnsi="Trebuchet MS" w:cs="Times New Roman"/>
          <w:b/>
          <w:bCs/>
        </w:rPr>
        <w:t xml:space="preserve">lei </w:t>
      </w:r>
      <w:r w:rsidRPr="0022638F">
        <w:rPr>
          <w:rFonts w:ascii="Trebuchet MS" w:eastAsia="MS Mincho" w:hAnsi="Trebuchet MS" w:cs="Times New Roman"/>
        </w:rPr>
        <w:t xml:space="preserve">(comparativ cu </w:t>
      </w:r>
      <w:r w:rsidRPr="0022638F">
        <w:rPr>
          <w:rFonts w:ascii="Trebuchet MS" w:eastAsia="MS Mincho" w:hAnsi="Trebuchet MS" w:cs="Times New Roman"/>
          <w:b/>
          <w:bCs/>
        </w:rPr>
        <w:t>151.438.588</w:t>
      </w:r>
      <w:r w:rsidRPr="0022638F">
        <w:rPr>
          <w:rFonts w:ascii="Trebuchet MS" w:eastAsia="MS Mincho" w:hAnsi="Trebuchet MS" w:cs="Times New Roman"/>
        </w:rPr>
        <w:t xml:space="preserve"> </w:t>
      </w:r>
      <w:r w:rsidRPr="0022638F">
        <w:rPr>
          <w:rFonts w:ascii="Trebuchet MS" w:eastAsia="MS Mincho" w:hAnsi="Trebuchet MS" w:cs="Times New Roman"/>
          <w:b/>
          <w:bCs/>
        </w:rPr>
        <w:t>lei</w:t>
      </w:r>
      <w:r w:rsidRPr="0022638F">
        <w:rPr>
          <w:rFonts w:ascii="Trebuchet MS" w:eastAsia="MS Mincho" w:hAnsi="Trebuchet MS" w:cs="Times New Roman"/>
        </w:rPr>
        <w:t xml:space="preserve"> în 2016).  </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În același timp, ANABI implementează în prezent Proiectul “Sprijin pentru îndeplinirea obiectivelor Strategiei Naționale Anticorupție prin creșterea gradului de recuperare a produselor infracțiunilor” având ca obiectiv dezvoltarea Sistemului Informatic Naţional Integrat de Evidenţă a Creanţelor Provenite din Infracţiuni. Acest proiect se derulează în parteneriat cu Institutul Basel pentru Guvernare din Elveția și este finanțat din fonduri externe nerambursabile, în cadrul Programului de Cooperare Elvețiano - Român pentru reducerea disparităților economice și sociale din cadrul Europei extinse.</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t xml:space="preserve">Sistemul informatic național integrat – denumit în continuare ROARMIS (Romanian Assets Recovery and Management Integrated System - Sistemul integrat român de recuperare și administrare a creanțelor) va fi administrat de către ANABI și actualizat pe baza informațiilor comunicate prin sistem de către autoritățile competente. </w:t>
      </w:r>
    </w:p>
    <w:p w:rsidR="0022638F" w:rsidRPr="0022638F" w:rsidRDefault="0022638F" w:rsidP="00116147">
      <w:pPr>
        <w:spacing w:after="120"/>
        <w:jc w:val="both"/>
        <w:rPr>
          <w:rFonts w:ascii="Trebuchet MS" w:eastAsia="MS Mincho" w:hAnsi="Trebuchet MS" w:cs="Times New Roman"/>
        </w:rPr>
      </w:pPr>
      <w:r w:rsidRPr="0022638F">
        <w:rPr>
          <w:rFonts w:ascii="Trebuchet MS" w:eastAsia="MS Mincho" w:hAnsi="Trebuchet MS" w:cs="Times New Roman"/>
        </w:rPr>
        <w:lastRenderedPageBreak/>
        <w:t>Pe parcursul anului 2018, ulterior finalizării procedurilor de achiziție publică, se va proceda la dezvoltarea și testarea aplicației, precum și la achiziționarea de echipamente tehnice pentru instanțe, unități de parchet, poliție și ANAF.</w:t>
      </w:r>
    </w:p>
    <w:p w:rsidR="0022638F" w:rsidRDefault="0022638F" w:rsidP="00116147">
      <w:pPr>
        <w:widowControl w:val="0"/>
        <w:shd w:val="clear" w:color="auto" w:fill="FFFFFF" w:themeFill="background1"/>
        <w:tabs>
          <w:tab w:val="left" w:pos="1080"/>
          <w:tab w:val="left" w:pos="1260"/>
        </w:tabs>
        <w:suppressAutoHyphens/>
        <w:ind w:right="-54"/>
        <w:jc w:val="both"/>
        <w:rPr>
          <w:rFonts w:ascii="Trebuchet MS" w:hAnsi="Trebuchet MS"/>
          <w:b/>
          <w:i/>
        </w:rPr>
      </w:pPr>
      <w:r w:rsidRPr="0022638F">
        <w:rPr>
          <w:rFonts w:ascii="Trebuchet MS" w:hAnsi="Trebuchet MS"/>
          <w:b/>
          <w:i/>
        </w:rPr>
        <w:t>Diseminarea bunelor practici în materia identificării, confiscării şi valorificării bunurilor provenite din infracţiuni de corupţie şi alte infracţiuni grave</w:t>
      </w:r>
    </w:p>
    <w:p w:rsidR="00AC1C80" w:rsidRPr="00B64A11" w:rsidRDefault="0022638F" w:rsidP="00B64A11">
      <w:pPr>
        <w:spacing w:after="120"/>
        <w:jc w:val="both"/>
        <w:rPr>
          <w:rFonts w:ascii="Trebuchet MS" w:eastAsia="MS Mincho" w:hAnsi="Trebuchet MS" w:cs="Times New Roman"/>
        </w:rPr>
      </w:pPr>
      <w:r w:rsidRPr="0022638F">
        <w:rPr>
          <w:rFonts w:ascii="Trebuchet MS" w:eastAsia="MS Mincho" w:hAnsi="Trebuchet MS" w:cs="Times New Roman"/>
        </w:rPr>
        <w:t>În anul 2017, reprezentanții ANABI au dat curs și susținut prezentări tematice în cadrul reuniunii rețelei de cooperare judiciară în materie penală, organizată de Ministerul Justiției, precum și în trei reuniuni regionale organizate de către Ministerul Public.</w:t>
      </w:r>
    </w:p>
    <w:sectPr w:rsidR="00AC1C80" w:rsidRPr="00B64A11" w:rsidSect="00C47189">
      <w:headerReference w:type="default" r:id="rId13"/>
      <w:footerReference w:type="default" r:id="rId14"/>
      <w:headerReference w:type="first" r:id="rId15"/>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05C" w:rsidRDefault="005E605C" w:rsidP="00B33A7C">
      <w:pPr>
        <w:spacing w:after="0" w:line="240" w:lineRule="auto"/>
      </w:pPr>
      <w:r>
        <w:separator/>
      </w:r>
    </w:p>
  </w:endnote>
  <w:endnote w:type="continuationSeparator" w:id="0">
    <w:p w:rsidR="005E605C" w:rsidRDefault="005E605C" w:rsidP="00B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Italic">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63" w:type="dxa"/>
      <w:jc w:val="center"/>
      <w:tblLook w:val="04A0" w:firstRow="1" w:lastRow="0" w:firstColumn="1" w:lastColumn="0" w:noHBand="0" w:noVBand="1"/>
    </w:tblPr>
    <w:tblGrid>
      <w:gridCol w:w="2096"/>
      <w:gridCol w:w="5986"/>
      <w:gridCol w:w="2981"/>
    </w:tblGrid>
    <w:tr w:rsidR="0079341E" w:rsidRPr="00B33A7C" w:rsidTr="006057A3">
      <w:trPr>
        <w:jc w:val="center"/>
      </w:trPr>
      <w:tc>
        <w:tcPr>
          <w:tcW w:w="2096" w:type="dxa"/>
          <w:shd w:val="clear" w:color="auto" w:fill="auto"/>
        </w:tcPr>
        <w:p w:rsidR="0079341E" w:rsidRPr="00B33A7C" w:rsidRDefault="0079341E" w:rsidP="00B33A7C">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79341E" w:rsidRPr="00B33A7C" w:rsidRDefault="0079341E" w:rsidP="00B33A7C">
          <w:pPr>
            <w:tabs>
              <w:tab w:val="center" w:pos="4536"/>
              <w:tab w:val="right" w:pos="9072"/>
            </w:tabs>
            <w:spacing w:after="0" w:line="240" w:lineRule="auto"/>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rsidR="0079341E" w:rsidRPr="00B33A7C" w:rsidRDefault="0079341E" w:rsidP="00B33A7C">
          <w:pPr>
            <w:tabs>
              <w:tab w:val="center" w:pos="4320"/>
              <w:tab w:val="right" w:pos="8640"/>
            </w:tabs>
            <w:spacing w:after="0" w:line="240" w:lineRule="auto"/>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rsidR="0079341E" w:rsidRPr="00B33A7C" w:rsidRDefault="005E605C" w:rsidP="00B33A7C">
          <w:pPr>
            <w:tabs>
              <w:tab w:val="center" w:pos="4320"/>
              <w:tab w:val="right" w:pos="8640"/>
            </w:tabs>
            <w:spacing w:after="0" w:line="240" w:lineRule="auto"/>
            <w:jc w:val="both"/>
            <w:rPr>
              <w:rFonts w:ascii="Trebuchet MS" w:eastAsia="MS Mincho" w:hAnsi="Trebuchet MS" w:cs="Times New Roman"/>
              <w:sz w:val="14"/>
              <w:szCs w:val="14"/>
            </w:rPr>
          </w:pPr>
          <w:hyperlink r:id="rId1" w:history="1">
            <w:r w:rsidR="0079341E" w:rsidRPr="00B33A7C">
              <w:rPr>
                <w:rFonts w:ascii="Trebuchet MS" w:eastAsia="MS Mincho" w:hAnsi="Trebuchet MS" w:cs="Times New Roman"/>
                <w:color w:val="0000FF" w:themeColor="hyperlink"/>
                <w:sz w:val="14"/>
                <w:szCs w:val="14"/>
                <w:u w:val="single"/>
              </w:rPr>
              <w:t>www.just.ro</w:t>
            </w:r>
          </w:hyperlink>
        </w:p>
        <w:p w:rsidR="0079341E" w:rsidRPr="00B33A7C" w:rsidRDefault="0079341E" w:rsidP="00B33A7C">
          <w:pPr>
            <w:tabs>
              <w:tab w:val="center" w:pos="4536"/>
              <w:tab w:val="right" w:pos="9072"/>
            </w:tabs>
            <w:spacing w:after="0" w:line="240" w:lineRule="auto"/>
            <w:rPr>
              <w:rFonts w:ascii="Arial" w:eastAsia="Times New Roman" w:hAnsi="Arial" w:cs="Arial"/>
              <w:b/>
              <w:color w:val="003366"/>
              <w:sz w:val="16"/>
              <w:szCs w:val="16"/>
              <w:lang w:eastAsia="ro-RO"/>
            </w:rPr>
          </w:pPr>
        </w:p>
      </w:tc>
      <w:tc>
        <w:tcPr>
          <w:tcW w:w="2981" w:type="dxa"/>
          <w:shd w:val="clear" w:color="auto" w:fill="auto"/>
        </w:tcPr>
        <w:p w:rsidR="0079341E" w:rsidRPr="00B33A7C" w:rsidRDefault="0079341E" w:rsidP="00B33A7C">
          <w:pPr>
            <w:tabs>
              <w:tab w:val="center" w:pos="4536"/>
              <w:tab w:val="right" w:pos="9072"/>
            </w:tabs>
            <w:spacing w:after="0" w:line="240" w:lineRule="auto"/>
            <w:jc w:val="right"/>
            <w:rPr>
              <w:rFonts w:ascii="Trebuchet MS" w:eastAsia="MS Mincho" w:hAnsi="Trebuchet MS" w:cs="Times New Roman"/>
              <w:sz w:val="14"/>
              <w:szCs w:val="14"/>
              <w:lang w:val="es-ES"/>
            </w:rPr>
          </w:pPr>
          <w:r w:rsidRPr="00B33A7C">
            <w:rPr>
              <w:rFonts w:ascii="Trebuchet MS" w:eastAsia="MS Mincho" w:hAnsi="Trebuchet MS" w:cs="Times New Roman"/>
              <w:sz w:val="14"/>
              <w:szCs w:val="14"/>
              <w:lang w:val="es-ES"/>
            </w:rPr>
            <w:t xml:space="preserve">Pagina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Pr="00B33A7C">
            <w:rPr>
              <w:rFonts w:ascii="Trebuchet MS" w:eastAsia="MS Mincho" w:hAnsi="Trebuchet MS" w:cs="Times New Roman"/>
              <w:sz w:val="14"/>
              <w:szCs w:val="14"/>
            </w:rPr>
            <w:fldChar w:fldCharType="separate"/>
          </w:r>
          <w:r w:rsidR="00AF327C">
            <w:rPr>
              <w:rFonts w:ascii="Trebuchet MS" w:eastAsia="MS Mincho" w:hAnsi="Trebuchet MS" w:cs="Times New Roman"/>
              <w:noProof/>
              <w:sz w:val="14"/>
              <w:szCs w:val="14"/>
              <w:lang w:val="es-ES"/>
            </w:rPr>
            <w:t>59</w:t>
          </w:r>
          <w:r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SECTIONPAGES   \* MERGEFORMAT </w:instrText>
          </w:r>
          <w:r w:rsidRPr="00B33A7C">
            <w:rPr>
              <w:rFonts w:ascii="Trebuchet MS" w:eastAsia="MS Mincho" w:hAnsi="Trebuchet MS" w:cs="Times New Roman"/>
              <w:sz w:val="14"/>
              <w:szCs w:val="14"/>
            </w:rPr>
            <w:fldChar w:fldCharType="separate"/>
          </w:r>
          <w:r w:rsidR="00206E3C">
            <w:rPr>
              <w:rFonts w:ascii="Trebuchet MS" w:eastAsia="MS Mincho" w:hAnsi="Trebuchet MS" w:cs="Times New Roman"/>
              <w:noProof/>
              <w:sz w:val="14"/>
              <w:szCs w:val="14"/>
              <w:lang w:val="es-ES"/>
            </w:rPr>
            <w:t>59</w:t>
          </w:r>
          <w:r w:rsidRPr="00B33A7C">
            <w:rPr>
              <w:rFonts w:ascii="Trebuchet MS" w:eastAsia="MS Mincho" w:hAnsi="Trebuchet MS" w:cs="Times New Roman"/>
              <w:sz w:val="14"/>
              <w:szCs w:val="14"/>
            </w:rPr>
            <w:fldChar w:fldCharType="end"/>
          </w:r>
        </w:p>
        <w:p w:rsidR="0079341E" w:rsidRPr="00B33A7C" w:rsidRDefault="0079341E" w:rsidP="00B33A7C">
          <w:pPr>
            <w:tabs>
              <w:tab w:val="center" w:pos="4536"/>
              <w:tab w:val="right" w:pos="9072"/>
            </w:tabs>
            <w:spacing w:after="0" w:line="240" w:lineRule="auto"/>
            <w:jc w:val="both"/>
            <w:rPr>
              <w:rFonts w:ascii="Arial" w:eastAsia="Times New Roman" w:hAnsi="Arial" w:cs="Arial"/>
              <w:b/>
              <w:sz w:val="16"/>
              <w:szCs w:val="16"/>
              <w:lang w:eastAsia="ro-RO"/>
            </w:rPr>
          </w:pPr>
        </w:p>
      </w:tc>
    </w:tr>
  </w:tbl>
  <w:p w:rsidR="0079341E" w:rsidRDefault="007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05C" w:rsidRDefault="005E605C" w:rsidP="00B33A7C">
      <w:pPr>
        <w:spacing w:after="0" w:line="240" w:lineRule="auto"/>
      </w:pPr>
      <w:r>
        <w:separator/>
      </w:r>
    </w:p>
  </w:footnote>
  <w:footnote w:type="continuationSeparator" w:id="0">
    <w:p w:rsidR="005E605C" w:rsidRDefault="005E605C" w:rsidP="00B3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1E" w:rsidRPr="006057A3" w:rsidRDefault="0079341E" w:rsidP="006057A3">
    <w:pPr>
      <w:pStyle w:val="Header"/>
    </w:pPr>
    <w:r w:rsidRPr="0083564A">
      <w:rPr>
        <w:rFonts w:ascii="Trebuchet MS" w:eastAsia="MS Mincho" w:hAnsi="Trebuchet MS" w:cs="Times New Roman"/>
        <w:noProof/>
        <w:lang w:val="en-US"/>
      </w:rPr>
      <w:drawing>
        <wp:inline distT="0" distB="0" distL="0" distR="0" wp14:anchorId="60062F75" wp14:editId="68579629">
          <wp:extent cx="1765005" cy="902581"/>
          <wp:effectExtent l="0" t="0" r="6985"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8"/>
                  <a:stretch/>
                </pic:blipFill>
                <pic:spPr bwMode="auto">
                  <a:xfrm>
                    <a:off x="0" y="0"/>
                    <a:ext cx="1764524" cy="9023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1E" w:rsidRDefault="0079341E" w:rsidP="006057A3">
    <w:pPr>
      <w:pStyle w:val="Header"/>
    </w:pPr>
    <w:r w:rsidRPr="0083564A">
      <w:rPr>
        <w:rFonts w:ascii="Trebuchet MS" w:eastAsia="MS Mincho" w:hAnsi="Trebuchet MS" w:cs="Times New Roman"/>
        <w:noProof/>
        <w:lang w:val="en-US"/>
      </w:rPr>
      <w:drawing>
        <wp:inline distT="0" distB="0" distL="0" distR="0" wp14:anchorId="2FA87F22" wp14:editId="6E22162A">
          <wp:extent cx="2816860" cy="902335"/>
          <wp:effectExtent l="0" t="0" r="254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r>
      <w:tab/>
    </w:r>
    <w:r>
      <w:tab/>
    </w:r>
    <w:r w:rsidRPr="0083564A">
      <w:rPr>
        <w:rFonts w:ascii="Trebuchet MS" w:eastAsia="MS Mincho" w:hAnsi="Trebuchet MS" w:cs="Times New Roman"/>
        <w:noProof/>
        <w:lang w:val="en-US"/>
      </w:rPr>
      <w:drawing>
        <wp:inline distT="0" distB="0" distL="0" distR="0" wp14:anchorId="2CB928CB" wp14:editId="565EBE00">
          <wp:extent cx="1277756" cy="903464"/>
          <wp:effectExtent l="0" t="0" r="0" b="0"/>
          <wp:docPr id="4" name="Imagine 3"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9455" cy="925877"/>
                  </a:xfrm>
                  <a:prstGeom prst="rect">
                    <a:avLst/>
                  </a:prstGeom>
                  <a:noFill/>
                  <a:ln>
                    <a:noFill/>
                  </a:ln>
                </pic:spPr>
              </pic:pic>
            </a:graphicData>
          </a:graphic>
        </wp:inline>
      </w:drawing>
    </w:r>
  </w:p>
  <w:p w:rsidR="0079341E" w:rsidRDefault="007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7"/>
    <w:multiLevelType w:val="hybridMultilevel"/>
    <w:tmpl w:val="38B0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94FCF"/>
    <w:multiLevelType w:val="hybridMultilevel"/>
    <w:tmpl w:val="F57412C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9552863"/>
    <w:multiLevelType w:val="hybridMultilevel"/>
    <w:tmpl w:val="20F6C85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8F5C28"/>
    <w:multiLevelType w:val="hybridMultilevel"/>
    <w:tmpl w:val="BEA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49F6"/>
    <w:multiLevelType w:val="hybridMultilevel"/>
    <w:tmpl w:val="FBE043EA"/>
    <w:lvl w:ilvl="0" w:tplc="C85E59C2">
      <w:numFmt w:val="bullet"/>
      <w:lvlText w:val="-"/>
      <w:lvlJc w:val="left"/>
      <w:pPr>
        <w:ind w:left="1350" w:hanging="99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4D59"/>
    <w:multiLevelType w:val="hybridMultilevel"/>
    <w:tmpl w:val="CFFA34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53EF8"/>
    <w:multiLevelType w:val="hybridMultilevel"/>
    <w:tmpl w:val="F0F8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009B4"/>
    <w:multiLevelType w:val="hybridMultilevel"/>
    <w:tmpl w:val="BA96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37C9"/>
    <w:multiLevelType w:val="hybridMultilevel"/>
    <w:tmpl w:val="CBD8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70B1C"/>
    <w:multiLevelType w:val="hybridMultilevel"/>
    <w:tmpl w:val="4DDAF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8391A"/>
    <w:multiLevelType w:val="hybridMultilevel"/>
    <w:tmpl w:val="90B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053D2"/>
    <w:multiLevelType w:val="hybridMultilevel"/>
    <w:tmpl w:val="BD700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B6EC4"/>
    <w:multiLevelType w:val="hybridMultilevel"/>
    <w:tmpl w:val="F7681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90692"/>
    <w:multiLevelType w:val="hybridMultilevel"/>
    <w:tmpl w:val="BEC4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37535"/>
    <w:multiLevelType w:val="hybridMultilevel"/>
    <w:tmpl w:val="70063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17511"/>
    <w:multiLevelType w:val="hybridMultilevel"/>
    <w:tmpl w:val="BB08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81398"/>
    <w:multiLevelType w:val="hybridMultilevel"/>
    <w:tmpl w:val="B330DDE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4D437E5"/>
    <w:multiLevelType w:val="hybridMultilevel"/>
    <w:tmpl w:val="3C4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6B92"/>
    <w:multiLevelType w:val="hybridMultilevel"/>
    <w:tmpl w:val="25D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828AF"/>
    <w:multiLevelType w:val="hybridMultilevel"/>
    <w:tmpl w:val="17A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62DD9"/>
    <w:multiLevelType w:val="hybridMultilevel"/>
    <w:tmpl w:val="3D1CCBB8"/>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43B132B"/>
    <w:multiLevelType w:val="hybridMultilevel"/>
    <w:tmpl w:val="05D8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50C12"/>
    <w:multiLevelType w:val="hybridMultilevel"/>
    <w:tmpl w:val="752A6A82"/>
    <w:lvl w:ilvl="0" w:tplc="2A7635A8">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27841"/>
    <w:multiLevelType w:val="hybridMultilevel"/>
    <w:tmpl w:val="4326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9412F2"/>
    <w:multiLevelType w:val="hybridMultilevel"/>
    <w:tmpl w:val="798C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A29D2"/>
    <w:multiLevelType w:val="hybridMultilevel"/>
    <w:tmpl w:val="2D4E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845C5"/>
    <w:multiLevelType w:val="hybridMultilevel"/>
    <w:tmpl w:val="9DEE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E30E7"/>
    <w:multiLevelType w:val="hybridMultilevel"/>
    <w:tmpl w:val="87868298"/>
    <w:lvl w:ilvl="0" w:tplc="04090001">
      <w:start w:val="1"/>
      <w:numFmt w:val="bullet"/>
      <w:lvlText w:val=""/>
      <w:lvlJc w:val="left"/>
      <w:pPr>
        <w:ind w:left="1980" w:hanging="9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6203"/>
    <w:multiLevelType w:val="hybridMultilevel"/>
    <w:tmpl w:val="C0A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53351"/>
    <w:multiLevelType w:val="hybridMultilevel"/>
    <w:tmpl w:val="8532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4574F4"/>
    <w:multiLevelType w:val="hybridMultilevel"/>
    <w:tmpl w:val="25BCF096"/>
    <w:lvl w:ilvl="0" w:tplc="04180001">
      <w:start w:val="1"/>
      <w:numFmt w:val="bullet"/>
      <w:lvlText w:val=""/>
      <w:lvlJc w:val="left"/>
      <w:pPr>
        <w:ind w:left="880" w:hanging="360"/>
      </w:pPr>
      <w:rPr>
        <w:rFonts w:ascii="Symbol" w:hAnsi="Symbol" w:hint="default"/>
      </w:rPr>
    </w:lvl>
    <w:lvl w:ilvl="1" w:tplc="04180003">
      <w:start w:val="1"/>
      <w:numFmt w:val="bullet"/>
      <w:lvlText w:val="o"/>
      <w:lvlJc w:val="left"/>
      <w:pPr>
        <w:ind w:left="1600" w:hanging="360"/>
      </w:pPr>
      <w:rPr>
        <w:rFonts w:ascii="Courier New" w:hAnsi="Courier New" w:cs="Courier New" w:hint="default"/>
      </w:rPr>
    </w:lvl>
    <w:lvl w:ilvl="2" w:tplc="04180005">
      <w:start w:val="1"/>
      <w:numFmt w:val="bullet"/>
      <w:lvlText w:val=""/>
      <w:lvlJc w:val="left"/>
      <w:pPr>
        <w:ind w:left="2320" w:hanging="360"/>
      </w:pPr>
      <w:rPr>
        <w:rFonts w:ascii="Wingdings" w:hAnsi="Wingdings" w:hint="default"/>
      </w:rPr>
    </w:lvl>
    <w:lvl w:ilvl="3" w:tplc="730C02FC">
      <w:start w:val="19"/>
      <w:numFmt w:val="bullet"/>
      <w:lvlText w:val="-"/>
      <w:lvlJc w:val="left"/>
      <w:pPr>
        <w:ind w:left="3040" w:hanging="360"/>
      </w:pPr>
      <w:rPr>
        <w:rFonts w:ascii="Trebuchet MS" w:eastAsiaTheme="minorHAnsi" w:hAnsi="Trebuchet MS" w:cs="Times New Roman" w:hint="default"/>
      </w:rPr>
    </w:lvl>
    <w:lvl w:ilvl="4" w:tplc="04180003" w:tentative="1">
      <w:start w:val="1"/>
      <w:numFmt w:val="bullet"/>
      <w:lvlText w:val="o"/>
      <w:lvlJc w:val="left"/>
      <w:pPr>
        <w:ind w:left="3760" w:hanging="360"/>
      </w:pPr>
      <w:rPr>
        <w:rFonts w:ascii="Courier New" w:hAnsi="Courier New" w:cs="Courier New" w:hint="default"/>
      </w:rPr>
    </w:lvl>
    <w:lvl w:ilvl="5" w:tplc="04180005" w:tentative="1">
      <w:start w:val="1"/>
      <w:numFmt w:val="bullet"/>
      <w:lvlText w:val=""/>
      <w:lvlJc w:val="left"/>
      <w:pPr>
        <w:ind w:left="4480" w:hanging="360"/>
      </w:pPr>
      <w:rPr>
        <w:rFonts w:ascii="Wingdings" w:hAnsi="Wingdings" w:hint="default"/>
      </w:rPr>
    </w:lvl>
    <w:lvl w:ilvl="6" w:tplc="04180001" w:tentative="1">
      <w:start w:val="1"/>
      <w:numFmt w:val="bullet"/>
      <w:lvlText w:val=""/>
      <w:lvlJc w:val="left"/>
      <w:pPr>
        <w:ind w:left="5200" w:hanging="360"/>
      </w:pPr>
      <w:rPr>
        <w:rFonts w:ascii="Symbol" w:hAnsi="Symbol" w:hint="default"/>
      </w:rPr>
    </w:lvl>
    <w:lvl w:ilvl="7" w:tplc="04180003" w:tentative="1">
      <w:start w:val="1"/>
      <w:numFmt w:val="bullet"/>
      <w:lvlText w:val="o"/>
      <w:lvlJc w:val="left"/>
      <w:pPr>
        <w:ind w:left="5920" w:hanging="360"/>
      </w:pPr>
      <w:rPr>
        <w:rFonts w:ascii="Courier New" w:hAnsi="Courier New" w:cs="Courier New" w:hint="default"/>
      </w:rPr>
    </w:lvl>
    <w:lvl w:ilvl="8" w:tplc="04180005" w:tentative="1">
      <w:start w:val="1"/>
      <w:numFmt w:val="bullet"/>
      <w:lvlText w:val=""/>
      <w:lvlJc w:val="left"/>
      <w:pPr>
        <w:ind w:left="6640" w:hanging="360"/>
      </w:pPr>
      <w:rPr>
        <w:rFonts w:ascii="Wingdings" w:hAnsi="Wingdings" w:hint="default"/>
      </w:rPr>
    </w:lvl>
  </w:abstractNum>
  <w:abstractNum w:abstractNumId="31" w15:restartNumberingAfterBreak="0">
    <w:nsid w:val="66D25109"/>
    <w:multiLevelType w:val="hybridMultilevel"/>
    <w:tmpl w:val="3064E4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702101B4"/>
    <w:multiLevelType w:val="hybridMultilevel"/>
    <w:tmpl w:val="E61EA2D0"/>
    <w:lvl w:ilvl="0" w:tplc="3E8E19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605AA"/>
    <w:multiLevelType w:val="hybridMultilevel"/>
    <w:tmpl w:val="E77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2467E"/>
    <w:multiLevelType w:val="hybridMultilevel"/>
    <w:tmpl w:val="396A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107D4B"/>
    <w:multiLevelType w:val="hybridMultilevel"/>
    <w:tmpl w:val="A438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11428"/>
    <w:multiLevelType w:val="hybridMultilevel"/>
    <w:tmpl w:val="1348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5"/>
  </w:num>
  <w:num w:numId="4">
    <w:abstractNumId w:val="0"/>
  </w:num>
  <w:num w:numId="5">
    <w:abstractNumId w:val="30"/>
  </w:num>
  <w:num w:numId="6">
    <w:abstractNumId w:val="6"/>
  </w:num>
  <w:num w:numId="7">
    <w:abstractNumId w:val="17"/>
  </w:num>
  <w:num w:numId="8">
    <w:abstractNumId w:val="20"/>
  </w:num>
  <w:num w:numId="9">
    <w:abstractNumId w:val="1"/>
  </w:num>
  <w:num w:numId="10">
    <w:abstractNumId w:val="2"/>
  </w:num>
  <w:num w:numId="11">
    <w:abstractNumId w:val="16"/>
  </w:num>
  <w:num w:numId="12">
    <w:abstractNumId w:val="14"/>
  </w:num>
  <w:num w:numId="13">
    <w:abstractNumId w:val="23"/>
  </w:num>
  <w:num w:numId="14">
    <w:abstractNumId w:val="29"/>
  </w:num>
  <w:num w:numId="15">
    <w:abstractNumId w:val="10"/>
  </w:num>
  <w:num w:numId="16">
    <w:abstractNumId w:val="33"/>
  </w:num>
  <w:num w:numId="17">
    <w:abstractNumId w:val="32"/>
  </w:num>
  <w:num w:numId="18">
    <w:abstractNumId w:val="12"/>
  </w:num>
  <w:num w:numId="19">
    <w:abstractNumId w:val="7"/>
  </w:num>
  <w:num w:numId="20">
    <w:abstractNumId w:val="36"/>
  </w:num>
  <w:num w:numId="21">
    <w:abstractNumId w:val="11"/>
  </w:num>
  <w:num w:numId="22">
    <w:abstractNumId w:val="25"/>
  </w:num>
  <w:num w:numId="23">
    <w:abstractNumId w:val="19"/>
  </w:num>
  <w:num w:numId="24">
    <w:abstractNumId w:val="13"/>
  </w:num>
  <w:num w:numId="25">
    <w:abstractNumId w:val="8"/>
  </w:num>
  <w:num w:numId="26">
    <w:abstractNumId w:val="35"/>
  </w:num>
  <w:num w:numId="27">
    <w:abstractNumId w:val="24"/>
  </w:num>
  <w:num w:numId="28">
    <w:abstractNumId w:val="27"/>
  </w:num>
  <w:num w:numId="29">
    <w:abstractNumId w:val="31"/>
  </w:num>
  <w:num w:numId="30">
    <w:abstractNumId w:val="18"/>
  </w:num>
  <w:num w:numId="31">
    <w:abstractNumId w:val="26"/>
  </w:num>
  <w:num w:numId="32">
    <w:abstractNumId w:val="9"/>
  </w:num>
  <w:num w:numId="33">
    <w:abstractNumId w:val="22"/>
  </w:num>
  <w:num w:numId="34">
    <w:abstractNumId w:val="5"/>
  </w:num>
  <w:num w:numId="35">
    <w:abstractNumId w:val="21"/>
  </w:num>
  <w:num w:numId="36">
    <w:abstractNumId w:val="28"/>
  </w:num>
  <w:num w:numId="3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78"/>
    <w:rsid w:val="00000850"/>
    <w:rsid w:val="00001D02"/>
    <w:rsid w:val="00002E5D"/>
    <w:rsid w:val="00004602"/>
    <w:rsid w:val="0000495C"/>
    <w:rsid w:val="00015A80"/>
    <w:rsid w:val="00016EFA"/>
    <w:rsid w:val="000223B3"/>
    <w:rsid w:val="0002466C"/>
    <w:rsid w:val="000259A4"/>
    <w:rsid w:val="000348F7"/>
    <w:rsid w:val="00035828"/>
    <w:rsid w:val="00036B4E"/>
    <w:rsid w:val="00036B7E"/>
    <w:rsid w:val="000426DE"/>
    <w:rsid w:val="00043129"/>
    <w:rsid w:val="00050242"/>
    <w:rsid w:val="000563FB"/>
    <w:rsid w:val="00061827"/>
    <w:rsid w:val="0006537E"/>
    <w:rsid w:val="000678C1"/>
    <w:rsid w:val="00067F72"/>
    <w:rsid w:val="00071324"/>
    <w:rsid w:val="0007431B"/>
    <w:rsid w:val="00074E59"/>
    <w:rsid w:val="00084D74"/>
    <w:rsid w:val="00086B67"/>
    <w:rsid w:val="00087621"/>
    <w:rsid w:val="00097A48"/>
    <w:rsid w:val="000A05CF"/>
    <w:rsid w:val="000A4B1F"/>
    <w:rsid w:val="000A53DD"/>
    <w:rsid w:val="000A7B71"/>
    <w:rsid w:val="000B09B3"/>
    <w:rsid w:val="000B69A5"/>
    <w:rsid w:val="000C0A8A"/>
    <w:rsid w:val="000C0B44"/>
    <w:rsid w:val="000C5AF9"/>
    <w:rsid w:val="000D6B16"/>
    <w:rsid w:val="000E0583"/>
    <w:rsid w:val="000E5E28"/>
    <w:rsid w:val="000E6BBA"/>
    <w:rsid w:val="000E758F"/>
    <w:rsid w:val="000F654C"/>
    <w:rsid w:val="00102EB0"/>
    <w:rsid w:val="00116147"/>
    <w:rsid w:val="0012714C"/>
    <w:rsid w:val="00127890"/>
    <w:rsid w:val="00140379"/>
    <w:rsid w:val="0014144E"/>
    <w:rsid w:val="001424FA"/>
    <w:rsid w:val="00143DEC"/>
    <w:rsid w:val="00143EDF"/>
    <w:rsid w:val="00147161"/>
    <w:rsid w:val="0015352D"/>
    <w:rsid w:val="0015503A"/>
    <w:rsid w:val="00157E8F"/>
    <w:rsid w:val="0016032C"/>
    <w:rsid w:val="00160A3C"/>
    <w:rsid w:val="0016185B"/>
    <w:rsid w:val="001621EA"/>
    <w:rsid w:val="00162759"/>
    <w:rsid w:val="00162D6C"/>
    <w:rsid w:val="00165766"/>
    <w:rsid w:val="00165AF7"/>
    <w:rsid w:val="00167800"/>
    <w:rsid w:val="00173FA3"/>
    <w:rsid w:val="00174639"/>
    <w:rsid w:val="0017603C"/>
    <w:rsid w:val="001778CF"/>
    <w:rsid w:val="00186A4F"/>
    <w:rsid w:val="00191753"/>
    <w:rsid w:val="00194BAF"/>
    <w:rsid w:val="00196446"/>
    <w:rsid w:val="00197510"/>
    <w:rsid w:val="001A0B27"/>
    <w:rsid w:val="001A12BD"/>
    <w:rsid w:val="001A3E54"/>
    <w:rsid w:val="001A6281"/>
    <w:rsid w:val="001A75F6"/>
    <w:rsid w:val="001A7993"/>
    <w:rsid w:val="001B3965"/>
    <w:rsid w:val="001B491B"/>
    <w:rsid w:val="001C09CF"/>
    <w:rsid w:val="001C3B35"/>
    <w:rsid w:val="001C4252"/>
    <w:rsid w:val="001D3B7F"/>
    <w:rsid w:val="001E0D7B"/>
    <w:rsid w:val="001F0CCA"/>
    <w:rsid w:val="001F26D8"/>
    <w:rsid w:val="001F28B5"/>
    <w:rsid w:val="001F2D30"/>
    <w:rsid w:val="001F578B"/>
    <w:rsid w:val="00206294"/>
    <w:rsid w:val="00206E3C"/>
    <w:rsid w:val="00212B0D"/>
    <w:rsid w:val="00213371"/>
    <w:rsid w:val="0021453A"/>
    <w:rsid w:val="002157AC"/>
    <w:rsid w:val="00217E11"/>
    <w:rsid w:val="002234BF"/>
    <w:rsid w:val="0022638F"/>
    <w:rsid w:val="00226487"/>
    <w:rsid w:val="00227DE0"/>
    <w:rsid w:val="00233832"/>
    <w:rsid w:val="002352FE"/>
    <w:rsid w:val="00240028"/>
    <w:rsid w:val="00244770"/>
    <w:rsid w:val="00246423"/>
    <w:rsid w:val="00255211"/>
    <w:rsid w:val="00255223"/>
    <w:rsid w:val="002557F8"/>
    <w:rsid w:val="00261EEF"/>
    <w:rsid w:val="00263732"/>
    <w:rsid w:val="0026448A"/>
    <w:rsid w:val="00265A1F"/>
    <w:rsid w:val="002704D0"/>
    <w:rsid w:val="00270875"/>
    <w:rsid w:val="0027163E"/>
    <w:rsid w:val="00272F0A"/>
    <w:rsid w:val="0027703B"/>
    <w:rsid w:val="002805C6"/>
    <w:rsid w:val="0028255E"/>
    <w:rsid w:val="00283B50"/>
    <w:rsid w:val="00284F50"/>
    <w:rsid w:val="0029495C"/>
    <w:rsid w:val="002A34A8"/>
    <w:rsid w:val="002A444E"/>
    <w:rsid w:val="002C3161"/>
    <w:rsid w:val="002D57FA"/>
    <w:rsid w:val="002F420E"/>
    <w:rsid w:val="002F558D"/>
    <w:rsid w:val="0030062B"/>
    <w:rsid w:val="00307F17"/>
    <w:rsid w:val="00310683"/>
    <w:rsid w:val="003142FC"/>
    <w:rsid w:val="00316FBF"/>
    <w:rsid w:val="0032390D"/>
    <w:rsid w:val="00323DF6"/>
    <w:rsid w:val="00324EC0"/>
    <w:rsid w:val="0032612B"/>
    <w:rsid w:val="00336499"/>
    <w:rsid w:val="00336747"/>
    <w:rsid w:val="00347265"/>
    <w:rsid w:val="00350778"/>
    <w:rsid w:val="003537B7"/>
    <w:rsid w:val="00356635"/>
    <w:rsid w:val="00357682"/>
    <w:rsid w:val="00360C1B"/>
    <w:rsid w:val="00366271"/>
    <w:rsid w:val="00371012"/>
    <w:rsid w:val="00376A3F"/>
    <w:rsid w:val="00377156"/>
    <w:rsid w:val="00382E59"/>
    <w:rsid w:val="00382ED2"/>
    <w:rsid w:val="00387E82"/>
    <w:rsid w:val="003A443B"/>
    <w:rsid w:val="003A458B"/>
    <w:rsid w:val="003A72FB"/>
    <w:rsid w:val="003B6C19"/>
    <w:rsid w:val="003B79B5"/>
    <w:rsid w:val="003B79E8"/>
    <w:rsid w:val="003B7BB0"/>
    <w:rsid w:val="003C04F7"/>
    <w:rsid w:val="003C0641"/>
    <w:rsid w:val="003C2795"/>
    <w:rsid w:val="003D020C"/>
    <w:rsid w:val="003D089D"/>
    <w:rsid w:val="003D1B96"/>
    <w:rsid w:val="003D68BE"/>
    <w:rsid w:val="003D7849"/>
    <w:rsid w:val="003E3484"/>
    <w:rsid w:val="003E55DC"/>
    <w:rsid w:val="003E70F9"/>
    <w:rsid w:val="003F259F"/>
    <w:rsid w:val="003F4FB6"/>
    <w:rsid w:val="003F50DC"/>
    <w:rsid w:val="003F6358"/>
    <w:rsid w:val="00400A05"/>
    <w:rsid w:val="00412729"/>
    <w:rsid w:val="004147FE"/>
    <w:rsid w:val="004324F6"/>
    <w:rsid w:val="00433CFF"/>
    <w:rsid w:val="00436F35"/>
    <w:rsid w:val="004378A6"/>
    <w:rsid w:val="00441A9A"/>
    <w:rsid w:val="0044295B"/>
    <w:rsid w:val="0044599E"/>
    <w:rsid w:val="00445CCE"/>
    <w:rsid w:val="00445EC0"/>
    <w:rsid w:val="00446F27"/>
    <w:rsid w:val="0046098E"/>
    <w:rsid w:val="00463575"/>
    <w:rsid w:val="0047107A"/>
    <w:rsid w:val="00475CE1"/>
    <w:rsid w:val="004812F2"/>
    <w:rsid w:val="004817F4"/>
    <w:rsid w:val="004836FF"/>
    <w:rsid w:val="004838AA"/>
    <w:rsid w:val="00483CEB"/>
    <w:rsid w:val="0048666F"/>
    <w:rsid w:val="00494282"/>
    <w:rsid w:val="0049659D"/>
    <w:rsid w:val="00496E5E"/>
    <w:rsid w:val="004A00E9"/>
    <w:rsid w:val="004A2BB6"/>
    <w:rsid w:val="004B4CF9"/>
    <w:rsid w:val="004C4020"/>
    <w:rsid w:val="004C4B19"/>
    <w:rsid w:val="004C4BE2"/>
    <w:rsid w:val="004D37E9"/>
    <w:rsid w:val="004D43B0"/>
    <w:rsid w:val="004D4FC9"/>
    <w:rsid w:val="004E06DA"/>
    <w:rsid w:val="004E381A"/>
    <w:rsid w:val="004E3BEA"/>
    <w:rsid w:val="004E40F1"/>
    <w:rsid w:val="004F1939"/>
    <w:rsid w:val="004F4A52"/>
    <w:rsid w:val="004F7E14"/>
    <w:rsid w:val="00500529"/>
    <w:rsid w:val="005035E8"/>
    <w:rsid w:val="00503A37"/>
    <w:rsid w:val="005040A2"/>
    <w:rsid w:val="00505428"/>
    <w:rsid w:val="00505570"/>
    <w:rsid w:val="00513AD4"/>
    <w:rsid w:val="005146C0"/>
    <w:rsid w:val="00515A57"/>
    <w:rsid w:val="00520ABE"/>
    <w:rsid w:val="00523E66"/>
    <w:rsid w:val="00523FD9"/>
    <w:rsid w:val="00525786"/>
    <w:rsid w:val="00526995"/>
    <w:rsid w:val="00530940"/>
    <w:rsid w:val="00536ACF"/>
    <w:rsid w:val="00536C27"/>
    <w:rsid w:val="00541469"/>
    <w:rsid w:val="00544661"/>
    <w:rsid w:val="00544C5C"/>
    <w:rsid w:val="005507B4"/>
    <w:rsid w:val="00551EC0"/>
    <w:rsid w:val="00552A9C"/>
    <w:rsid w:val="00552C3B"/>
    <w:rsid w:val="00553465"/>
    <w:rsid w:val="00553E6D"/>
    <w:rsid w:val="005566BE"/>
    <w:rsid w:val="005571CB"/>
    <w:rsid w:val="005573AD"/>
    <w:rsid w:val="00561452"/>
    <w:rsid w:val="005620AA"/>
    <w:rsid w:val="00572A45"/>
    <w:rsid w:val="00572A8A"/>
    <w:rsid w:val="00574328"/>
    <w:rsid w:val="005756CA"/>
    <w:rsid w:val="00580F4A"/>
    <w:rsid w:val="005817EE"/>
    <w:rsid w:val="00582B3B"/>
    <w:rsid w:val="00582B9D"/>
    <w:rsid w:val="0058405B"/>
    <w:rsid w:val="00585608"/>
    <w:rsid w:val="005912B1"/>
    <w:rsid w:val="005940F1"/>
    <w:rsid w:val="00597A4D"/>
    <w:rsid w:val="005A345F"/>
    <w:rsid w:val="005A5695"/>
    <w:rsid w:val="005B48D5"/>
    <w:rsid w:val="005B4AFA"/>
    <w:rsid w:val="005B514A"/>
    <w:rsid w:val="005C38D1"/>
    <w:rsid w:val="005C3985"/>
    <w:rsid w:val="005C4D42"/>
    <w:rsid w:val="005C7361"/>
    <w:rsid w:val="005C7888"/>
    <w:rsid w:val="005D052D"/>
    <w:rsid w:val="005D1AE8"/>
    <w:rsid w:val="005E2328"/>
    <w:rsid w:val="005E605C"/>
    <w:rsid w:val="005E6B3B"/>
    <w:rsid w:val="005E772D"/>
    <w:rsid w:val="005F2757"/>
    <w:rsid w:val="005F741B"/>
    <w:rsid w:val="005F7E22"/>
    <w:rsid w:val="0060323D"/>
    <w:rsid w:val="006057A3"/>
    <w:rsid w:val="006064EB"/>
    <w:rsid w:val="0060699D"/>
    <w:rsid w:val="00612458"/>
    <w:rsid w:val="00612509"/>
    <w:rsid w:val="006161B8"/>
    <w:rsid w:val="0062038A"/>
    <w:rsid w:val="006206C8"/>
    <w:rsid w:val="00622F6A"/>
    <w:rsid w:val="00626EFB"/>
    <w:rsid w:val="00630FF1"/>
    <w:rsid w:val="00631672"/>
    <w:rsid w:val="00634AEC"/>
    <w:rsid w:val="0063665E"/>
    <w:rsid w:val="006407E5"/>
    <w:rsid w:val="00642CA5"/>
    <w:rsid w:val="0065777F"/>
    <w:rsid w:val="0066097D"/>
    <w:rsid w:val="00666B93"/>
    <w:rsid w:val="006673C8"/>
    <w:rsid w:val="0066791D"/>
    <w:rsid w:val="0067444D"/>
    <w:rsid w:val="00675DAB"/>
    <w:rsid w:val="00676EA2"/>
    <w:rsid w:val="0067754A"/>
    <w:rsid w:val="00680881"/>
    <w:rsid w:val="0068378E"/>
    <w:rsid w:val="00693AFA"/>
    <w:rsid w:val="00695F28"/>
    <w:rsid w:val="00697BC0"/>
    <w:rsid w:val="006A149C"/>
    <w:rsid w:val="006A1F2C"/>
    <w:rsid w:val="006A587A"/>
    <w:rsid w:val="006B0397"/>
    <w:rsid w:val="006B3608"/>
    <w:rsid w:val="006B3A4D"/>
    <w:rsid w:val="006B7794"/>
    <w:rsid w:val="006C1CCE"/>
    <w:rsid w:val="006C2E91"/>
    <w:rsid w:val="006C5570"/>
    <w:rsid w:val="006C58DE"/>
    <w:rsid w:val="006D4191"/>
    <w:rsid w:val="006D587F"/>
    <w:rsid w:val="006D6FD0"/>
    <w:rsid w:val="006E0692"/>
    <w:rsid w:val="006E10A4"/>
    <w:rsid w:val="006E2A2E"/>
    <w:rsid w:val="006E41D1"/>
    <w:rsid w:val="006F0CD9"/>
    <w:rsid w:val="0070289E"/>
    <w:rsid w:val="007074E2"/>
    <w:rsid w:val="00710487"/>
    <w:rsid w:val="00712B66"/>
    <w:rsid w:val="00724367"/>
    <w:rsid w:val="00731DF9"/>
    <w:rsid w:val="00733D4E"/>
    <w:rsid w:val="00737EA7"/>
    <w:rsid w:val="007415DD"/>
    <w:rsid w:val="00742785"/>
    <w:rsid w:val="007448FE"/>
    <w:rsid w:val="00745D8E"/>
    <w:rsid w:val="00746F0F"/>
    <w:rsid w:val="00762929"/>
    <w:rsid w:val="007656B5"/>
    <w:rsid w:val="00766225"/>
    <w:rsid w:val="007673B6"/>
    <w:rsid w:val="0077459A"/>
    <w:rsid w:val="00776BD6"/>
    <w:rsid w:val="00782156"/>
    <w:rsid w:val="00790221"/>
    <w:rsid w:val="00792DDB"/>
    <w:rsid w:val="0079341E"/>
    <w:rsid w:val="00794277"/>
    <w:rsid w:val="00796287"/>
    <w:rsid w:val="007963BB"/>
    <w:rsid w:val="007A2B0B"/>
    <w:rsid w:val="007A4725"/>
    <w:rsid w:val="007B3083"/>
    <w:rsid w:val="007B30A7"/>
    <w:rsid w:val="007C6B53"/>
    <w:rsid w:val="007D0CBC"/>
    <w:rsid w:val="007D6EAA"/>
    <w:rsid w:val="007E1FF2"/>
    <w:rsid w:val="00803C69"/>
    <w:rsid w:val="0080620C"/>
    <w:rsid w:val="00806AE0"/>
    <w:rsid w:val="00812A49"/>
    <w:rsid w:val="008145FC"/>
    <w:rsid w:val="008146F8"/>
    <w:rsid w:val="00821C4B"/>
    <w:rsid w:val="00824042"/>
    <w:rsid w:val="0082522A"/>
    <w:rsid w:val="0083220F"/>
    <w:rsid w:val="008337B5"/>
    <w:rsid w:val="0083564A"/>
    <w:rsid w:val="008356F9"/>
    <w:rsid w:val="0084668E"/>
    <w:rsid w:val="00847182"/>
    <w:rsid w:val="00861589"/>
    <w:rsid w:val="008705AB"/>
    <w:rsid w:val="008718DC"/>
    <w:rsid w:val="00877678"/>
    <w:rsid w:val="008837FB"/>
    <w:rsid w:val="00883DD6"/>
    <w:rsid w:val="00885470"/>
    <w:rsid w:val="00890D01"/>
    <w:rsid w:val="008A2A76"/>
    <w:rsid w:val="008A6C15"/>
    <w:rsid w:val="008B17F7"/>
    <w:rsid w:val="008B1D07"/>
    <w:rsid w:val="008B5F76"/>
    <w:rsid w:val="008B721C"/>
    <w:rsid w:val="008B724B"/>
    <w:rsid w:val="008C0BAD"/>
    <w:rsid w:val="008C4A22"/>
    <w:rsid w:val="008C7616"/>
    <w:rsid w:val="008D2155"/>
    <w:rsid w:val="008D5032"/>
    <w:rsid w:val="008D5B45"/>
    <w:rsid w:val="008E2C2B"/>
    <w:rsid w:val="008E4BB0"/>
    <w:rsid w:val="008F5845"/>
    <w:rsid w:val="00902971"/>
    <w:rsid w:val="00905D06"/>
    <w:rsid w:val="0091154A"/>
    <w:rsid w:val="009145F6"/>
    <w:rsid w:val="00915C68"/>
    <w:rsid w:val="00915CDD"/>
    <w:rsid w:val="009176D9"/>
    <w:rsid w:val="00922259"/>
    <w:rsid w:val="0092252E"/>
    <w:rsid w:val="0092380F"/>
    <w:rsid w:val="009274B4"/>
    <w:rsid w:val="00930AC0"/>
    <w:rsid w:val="009334D9"/>
    <w:rsid w:val="0093387E"/>
    <w:rsid w:val="00933986"/>
    <w:rsid w:val="009359F2"/>
    <w:rsid w:val="00937909"/>
    <w:rsid w:val="00942FF0"/>
    <w:rsid w:val="00944A2B"/>
    <w:rsid w:val="00952BA1"/>
    <w:rsid w:val="00953B2A"/>
    <w:rsid w:val="00953F4E"/>
    <w:rsid w:val="009545A4"/>
    <w:rsid w:val="009553DA"/>
    <w:rsid w:val="009576CA"/>
    <w:rsid w:val="00960275"/>
    <w:rsid w:val="00961A35"/>
    <w:rsid w:val="009829D5"/>
    <w:rsid w:val="00983AF2"/>
    <w:rsid w:val="009900AF"/>
    <w:rsid w:val="00990B19"/>
    <w:rsid w:val="00993321"/>
    <w:rsid w:val="00996162"/>
    <w:rsid w:val="009A1CF9"/>
    <w:rsid w:val="009A5ADF"/>
    <w:rsid w:val="009B427D"/>
    <w:rsid w:val="009B787A"/>
    <w:rsid w:val="009C0DD4"/>
    <w:rsid w:val="009C1A3D"/>
    <w:rsid w:val="009C2C39"/>
    <w:rsid w:val="009C3C83"/>
    <w:rsid w:val="009C48B9"/>
    <w:rsid w:val="009C623E"/>
    <w:rsid w:val="009C76BB"/>
    <w:rsid w:val="009D3735"/>
    <w:rsid w:val="009D5BD9"/>
    <w:rsid w:val="009D6B6E"/>
    <w:rsid w:val="009E243B"/>
    <w:rsid w:val="009E5DE3"/>
    <w:rsid w:val="009E6FFF"/>
    <w:rsid w:val="009F038D"/>
    <w:rsid w:val="009F26B6"/>
    <w:rsid w:val="009F325F"/>
    <w:rsid w:val="009F7197"/>
    <w:rsid w:val="00A0522C"/>
    <w:rsid w:val="00A12B4A"/>
    <w:rsid w:val="00A1692F"/>
    <w:rsid w:val="00A17103"/>
    <w:rsid w:val="00A17323"/>
    <w:rsid w:val="00A31CD8"/>
    <w:rsid w:val="00A33F34"/>
    <w:rsid w:val="00A361A5"/>
    <w:rsid w:val="00A40384"/>
    <w:rsid w:val="00A52FF1"/>
    <w:rsid w:val="00A54414"/>
    <w:rsid w:val="00A55F10"/>
    <w:rsid w:val="00A62DFB"/>
    <w:rsid w:val="00A63C59"/>
    <w:rsid w:val="00A63FED"/>
    <w:rsid w:val="00A65A73"/>
    <w:rsid w:val="00A7064E"/>
    <w:rsid w:val="00A722AB"/>
    <w:rsid w:val="00A733ED"/>
    <w:rsid w:val="00A8026A"/>
    <w:rsid w:val="00A843B1"/>
    <w:rsid w:val="00A857A1"/>
    <w:rsid w:val="00A94397"/>
    <w:rsid w:val="00A94796"/>
    <w:rsid w:val="00A95519"/>
    <w:rsid w:val="00A9674F"/>
    <w:rsid w:val="00A96AC6"/>
    <w:rsid w:val="00AA2113"/>
    <w:rsid w:val="00AA58D2"/>
    <w:rsid w:val="00AB5A65"/>
    <w:rsid w:val="00AC030A"/>
    <w:rsid w:val="00AC1C80"/>
    <w:rsid w:val="00AC47B4"/>
    <w:rsid w:val="00AC5BF6"/>
    <w:rsid w:val="00AD17D5"/>
    <w:rsid w:val="00AD71CE"/>
    <w:rsid w:val="00AE29F5"/>
    <w:rsid w:val="00AE3644"/>
    <w:rsid w:val="00AE46B9"/>
    <w:rsid w:val="00AE7C8D"/>
    <w:rsid w:val="00AF2173"/>
    <w:rsid w:val="00AF327C"/>
    <w:rsid w:val="00B00A39"/>
    <w:rsid w:val="00B01747"/>
    <w:rsid w:val="00B02EF0"/>
    <w:rsid w:val="00B067B0"/>
    <w:rsid w:val="00B06BFB"/>
    <w:rsid w:val="00B10025"/>
    <w:rsid w:val="00B13F32"/>
    <w:rsid w:val="00B14387"/>
    <w:rsid w:val="00B157DF"/>
    <w:rsid w:val="00B16021"/>
    <w:rsid w:val="00B16736"/>
    <w:rsid w:val="00B2378A"/>
    <w:rsid w:val="00B333CD"/>
    <w:rsid w:val="00B33A7C"/>
    <w:rsid w:val="00B349A1"/>
    <w:rsid w:val="00B3678C"/>
    <w:rsid w:val="00B43202"/>
    <w:rsid w:val="00B4474D"/>
    <w:rsid w:val="00B46ABE"/>
    <w:rsid w:val="00B54C71"/>
    <w:rsid w:val="00B61C8A"/>
    <w:rsid w:val="00B62728"/>
    <w:rsid w:val="00B6318B"/>
    <w:rsid w:val="00B643CD"/>
    <w:rsid w:val="00B64A11"/>
    <w:rsid w:val="00B66A83"/>
    <w:rsid w:val="00B72790"/>
    <w:rsid w:val="00B768B0"/>
    <w:rsid w:val="00B80216"/>
    <w:rsid w:val="00B85BB7"/>
    <w:rsid w:val="00B86FAE"/>
    <w:rsid w:val="00B91E4E"/>
    <w:rsid w:val="00B93C86"/>
    <w:rsid w:val="00B947B7"/>
    <w:rsid w:val="00B96905"/>
    <w:rsid w:val="00BA158B"/>
    <w:rsid w:val="00BA4A63"/>
    <w:rsid w:val="00BB2AF2"/>
    <w:rsid w:val="00BB2E4B"/>
    <w:rsid w:val="00BB383F"/>
    <w:rsid w:val="00BB4729"/>
    <w:rsid w:val="00BC13A1"/>
    <w:rsid w:val="00BD1A91"/>
    <w:rsid w:val="00BD6B27"/>
    <w:rsid w:val="00BE386E"/>
    <w:rsid w:val="00BE420C"/>
    <w:rsid w:val="00BE78C7"/>
    <w:rsid w:val="00BE7AB4"/>
    <w:rsid w:val="00BF2E43"/>
    <w:rsid w:val="00BF51BE"/>
    <w:rsid w:val="00BF5AB4"/>
    <w:rsid w:val="00BF746D"/>
    <w:rsid w:val="00C04B8D"/>
    <w:rsid w:val="00C0506B"/>
    <w:rsid w:val="00C055AE"/>
    <w:rsid w:val="00C06F14"/>
    <w:rsid w:val="00C077E2"/>
    <w:rsid w:val="00C10FCA"/>
    <w:rsid w:val="00C1159B"/>
    <w:rsid w:val="00C132C7"/>
    <w:rsid w:val="00C136EC"/>
    <w:rsid w:val="00C21A34"/>
    <w:rsid w:val="00C21B73"/>
    <w:rsid w:val="00C22795"/>
    <w:rsid w:val="00C2378F"/>
    <w:rsid w:val="00C240DD"/>
    <w:rsid w:val="00C319C0"/>
    <w:rsid w:val="00C35E4D"/>
    <w:rsid w:val="00C415F1"/>
    <w:rsid w:val="00C47189"/>
    <w:rsid w:val="00C5208F"/>
    <w:rsid w:val="00C57182"/>
    <w:rsid w:val="00C67693"/>
    <w:rsid w:val="00C75C07"/>
    <w:rsid w:val="00C77D5D"/>
    <w:rsid w:val="00C82027"/>
    <w:rsid w:val="00C83824"/>
    <w:rsid w:val="00C87BC2"/>
    <w:rsid w:val="00C9314F"/>
    <w:rsid w:val="00C95F0C"/>
    <w:rsid w:val="00C96A51"/>
    <w:rsid w:val="00CA1173"/>
    <w:rsid w:val="00CA1F87"/>
    <w:rsid w:val="00CA24EB"/>
    <w:rsid w:val="00CA2B8E"/>
    <w:rsid w:val="00CA4D5D"/>
    <w:rsid w:val="00CA6C2A"/>
    <w:rsid w:val="00CB037C"/>
    <w:rsid w:val="00CB10DB"/>
    <w:rsid w:val="00CB359D"/>
    <w:rsid w:val="00CB647E"/>
    <w:rsid w:val="00CB70F2"/>
    <w:rsid w:val="00CC217A"/>
    <w:rsid w:val="00CC270D"/>
    <w:rsid w:val="00CC313E"/>
    <w:rsid w:val="00CC680F"/>
    <w:rsid w:val="00CD02D6"/>
    <w:rsid w:val="00CD2A58"/>
    <w:rsid w:val="00CD66F1"/>
    <w:rsid w:val="00CE0154"/>
    <w:rsid w:val="00CE0345"/>
    <w:rsid w:val="00CE1969"/>
    <w:rsid w:val="00CE2275"/>
    <w:rsid w:val="00CE5CB0"/>
    <w:rsid w:val="00CE7257"/>
    <w:rsid w:val="00CF0471"/>
    <w:rsid w:val="00CF0C74"/>
    <w:rsid w:val="00CF20B4"/>
    <w:rsid w:val="00CF579D"/>
    <w:rsid w:val="00CF72AB"/>
    <w:rsid w:val="00D01F57"/>
    <w:rsid w:val="00D024D2"/>
    <w:rsid w:val="00D044D6"/>
    <w:rsid w:val="00D051B4"/>
    <w:rsid w:val="00D06894"/>
    <w:rsid w:val="00D07020"/>
    <w:rsid w:val="00D0757C"/>
    <w:rsid w:val="00D10874"/>
    <w:rsid w:val="00D17382"/>
    <w:rsid w:val="00D177A4"/>
    <w:rsid w:val="00D26171"/>
    <w:rsid w:val="00D27F24"/>
    <w:rsid w:val="00D3589B"/>
    <w:rsid w:val="00D42FA5"/>
    <w:rsid w:val="00D4369F"/>
    <w:rsid w:val="00D43A82"/>
    <w:rsid w:val="00D517D4"/>
    <w:rsid w:val="00D57234"/>
    <w:rsid w:val="00D61EEA"/>
    <w:rsid w:val="00D64C27"/>
    <w:rsid w:val="00D65AA1"/>
    <w:rsid w:val="00D750D8"/>
    <w:rsid w:val="00D81ED4"/>
    <w:rsid w:val="00D82B67"/>
    <w:rsid w:val="00D84F98"/>
    <w:rsid w:val="00D87163"/>
    <w:rsid w:val="00D911EA"/>
    <w:rsid w:val="00D92683"/>
    <w:rsid w:val="00D92736"/>
    <w:rsid w:val="00D96066"/>
    <w:rsid w:val="00DA2228"/>
    <w:rsid w:val="00DA22E8"/>
    <w:rsid w:val="00DB152A"/>
    <w:rsid w:val="00DB2CC9"/>
    <w:rsid w:val="00DB359A"/>
    <w:rsid w:val="00DB5E03"/>
    <w:rsid w:val="00DC678C"/>
    <w:rsid w:val="00DD1461"/>
    <w:rsid w:val="00DD4190"/>
    <w:rsid w:val="00DD451A"/>
    <w:rsid w:val="00DE0AD9"/>
    <w:rsid w:val="00DE5216"/>
    <w:rsid w:val="00DF1F2D"/>
    <w:rsid w:val="00DF3342"/>
    <w:rsid w:val="00DF5202"/>
    <w:rsid w:val="00DF5DF6"/>
    <w:rsid w:val="00DF7524"/>
    <w:rsid w:val="00DF7875"/>
    <w:rsid w:val="00E00DA1"/>
    <w:rsid w:val="00E02EC7"/>
    <w:rsid w:val="00E06CE2"/>
    <w:rsid w:val="00E1187F"/>
    <w:rsid w:val="00E155DB"/>
    <w:rsid w:val="00E16692"/>
    <w:rsid w:val="00E178B3"/>
    <w:rsid w:val="00E24741"/>
    <w:rsid w:val="00E2607B"/>
    <w:rsid w:val="00E327FC"/>
    <w:rsid w:val="00E35B68"/>
    <w:rsid w:val="00E45E9A"/>
    <w:rsid w:val="00E4722C"/>
    <w:rsid w:val="00E5012B"/>
    <w:rsid w:val="00E53041"/>
    <w:rsid w:val="00E611DC"/>
    <w:rsid w:val="00E61D89"/>
    <w:rsid w:val="00E6324C"/>
    <w:rsid w:val="00E7527A"/>
    <w:rsid w:val="00E76ABA"/>
    <w:rsid w:val="00E8114A"/>
    <w:rsid w:val="00E8545C"/>
    <w:rsid w:val="00E85EF5"/>
    <w:rsid w:val="00E90C0C"/>
    <w:rsid w:val="00E945BA"/>
    <w:rsid w:val="00E94E39"/>
    <w:rsid w:val="00E97051"/>
    <w:rsid w:val="00EA19B0"/>
    <w:rsid w:val="00EA716B"/>
    <w:rsid w:val="00EA7948"/>
    <w:rsid w:val="00EB021D"/>
    <w:rsid w:val="00EB02EF"/>
    <w:rsid w:val="00EB1918"/>
    <w:rsid w:val="00EB3466"/>
    <w:rsid w:val="00EB5BE4"/>
    <w:rsid w:val="00EB77F3"/>
    <w:rsid w:val="00EC133B"/>
    <w:rsid w:val="00EC431E"/>
    <w:rsid w:val="00ED1047"/>
    <w:rsid w:val="00ED1979"/>
    <w:rsid w:val="00ED2A0F"/>
    <w:rsid w:val="00EE2C63"/>
    <w:rsid w:val="00EE580E"/>
    <w:rsid w:val="00EE7432"/>
    <w:rsid w:val="00EF36EB"/>
    <w:rsid w:val="00EF7B63"/>
    <w:rsid w:val="00F03767"/>
    <w:rsid w:val="00F0629F"/>
    <w:rsid w:val="00F06DF0"/>
    <w:rsid w:val="00F0740D"/>
    <w:rsid w:val="00F07BF5"/>
    <w:rsid w:val="00F10022"/>
    <w:rsid w:val="00F11289"/>
    <w:rsid w:val="00F20A1A"/>
    <w:rsid w:val="00F2148D"/>
    <w:rsid w:val="00F22E6A"/>
    <w:rsid w:val="00F23292"/>
    <w:rsid w:val="00F24C05"/>
    <w:rsid w:val="00F25243"/>
    <w:rsid w:val="00F26D6E"/>
    <w:rsid w:val="00F31CD1"/>
    <w:rsid w:val="00F32ABA"/>
    <w:rsid w:val="00F32B91"/>
    <w:rsid w:val="00F32BDB"/>
    <w:rsid w:val="00F44391"/>
    <w:rsid w:val="00F50B0C"/>
    <w:rsid w:val="00F51856"/>
    <w:rsid w:val="00F5463F"/>
    <w:rsid w:val="00F54BD4"/>
    <w:rsid w:val="00F576CD"/>
    <w:rsid w:val="00F630F9"/>
    <w:rsid w:val="00F65809"/>
    <w:rsid w:val="00F660D5"/>
    <w:rsid w:val="00F717FB"/>
    <w:rsid w:val="00F72391"/>
    <w:rsid w:val="00F8213E"/>
    <w:rsid w:val="00F83387"/>
    <w:rsid w:val="00FA5DCD"/>
    <w:rsid w:val="00FB23A2"/>
    <w:rsid w:val="00FB2F5E"/>
    <w:rsid w:val="00FC2852"/>
    <w:rsid w:val="00FC30D4"/>
    <w:rsid w:val="00FC376B"/>
    <w:rsid w:val="00FC4086"/>
    <w:rsid w:val="00FC5663"/>
    <w:rsid w:val="00FC574F"/>
    <w:rsid w:val="00FC6455"/>
    <w:rsid w:val="00FD135D"/>
    <w:rsid w:val="00FD2E77"/>
    <w:rsid w:val="00FE34FC"/>
    <w:rsid w:val="00FE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6D83"/>
  <w15:docId w15:val="{10F0C89F-BE67-427D-AA1F-2FF1D23F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9D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7C"/>
    <w:rPr>
      <w:lang w:val="ro-RO"/>
    </w:rPr>
  </w:style>
  <w:style w:type="paragraph" w:styleId="Footer">
    <w:name w:val="footer"/>
    <w:basedOn w:val="Normal"/>
    <w:link w:val="FooterChar"/>
    <w:uiPriority w:val="99"/>
    <w:unhideWhenUsed/>
    <w:rsid w:val="00B3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7C"/>
    <w:rPr>
      <w:lang w:val="ro-RO"/>
    </w:rPr>
  </w:style>
  <w:style w:type="paragraph" w:styleId="BalloonText">
    <w:name w:val="Balloon Text"/>
    <w:basedOn w:val="Normal"/>
    <w:link w:val="BalloonTextChar"/>
    <w:uiPriority w:val="99"/>
    <w:semiHidden/>
    <w:unhideWhenUsed/>
    <w:rsid w:val="00B3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7C"/>
    <w:rPr>
      <w:rFonts w:ascii="Tahoma" w:hAnsi="Tahoma" w:cs="Tahoma"/>
      <w:sz w:val="16"/>
      <w:szCs w:val="16"/>
      <w:lang w:val="ro-RO"/>
    </w:rPr>
  </w:style>
  <w:style w:type="character" w:customStyle="1" w:styleId="l5tlu1">
    <w:name w:val="l5tlu1"/>
    <w:basedOn w:val="DefaultParagraphFont"/>
    <w:rsid w:val="00933986"/>
    <w:rPr>
      <w:b/>
      <w:bCs/>
      <w:color w:val="000000"/>
      <w:sz w:val="32"/>
      <w:szCs w:val="32"/>
    </w:rPr>
  </w:style>
  <w:style w:type="character" w:customStyle="1" w:styleId="l5def1">
    <w:name w:val="l5def1"/>
    <w:basedOn w:val="DefaultParagraphFont"/>
    <w:rsid w:val="004E06DA"/>
    <w:rPr>
      <w:rFonts w:ascii="Arial" w:hAnsi="Arial" w:cs="Arial" w:hint="default"/>
      <w:color w:val="000000"/>
      <w:sz w:val="26"/>
      <w:szCs w:val="26"/>
    </w:rPr>
  </w:style>
  <w:style w:type="paragraph" w:styleId="ListParagraph">
    <w:name w:val="List Paragraph"/>
    <w:basedOn w:val="Normal"/>
    <w:uiPriority w:val="34"/>
    <w:qFormat/>
    <w:rsid w:val="002F558D"/>
    <w:pPr>
      <w:ind w:left="720"/>
      <w:contextualSpacing/>
    </w:pPr>
  </w:style>
  <w:style w:type="paragraph" w:styleId="FootnoteText">
    <w:name w:val="footnote text"/>
    <w:basedOn w:val="Normal"/>
    <w:link w:val="FootnoteTextChar"/>
    <w:uiPriority w:val="99"/>
    <w:semiHidden/>
    <w:unhideWhenUsed/>
    <w:rsid w:val="0033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499"/>
    <w:rPr>
      <w:sz w:val="20"/>
      <w:szCs w:val="20"/>
      <w:lang w:val="ro-RO"/>
    </w:rPr>
  </w:style>
  <w:style w:type="character" w:styleId="FootnoteReference">
    <w:name w:val="footnote reference"/>
    <w:aliases w:val="fr,stylish,BVI fnr"/>
    <w:basedOn w:val="DefaultParagraphFont"/>
    <w:unhideWhenUsed/>
    <w:rsid w:val="00336499"/>
    <w:rPr>
      <w:vertAlign w:val="superscript"/>
    </w:rPr>
  </w:style>
  <w:style w:type="character" w:customStyle="1" w:styleId="Heading1Char">
    <w:name w:val="Heading 1 Char"/>
    <w:basedOn w:val="DefaultParagraphFont"/>
    <w:link w:val="Heading1"/>
    <w:uiPriority w:val="9"/>
    <w:rsid w:val="009D5BD9"/>
    <w:rPr>
      <w:rFonts w:asciiTheme="majorHAnsi" w:eastAsiaTheme="majorEastAsia" w:hAnsiTheme="majorHAnsi" w:cstheme="majorBidi"/>
      <w:b/>
      <w:bCs/>
      <w:color w:val="365F91" w:themeColor="accent1" w:themeShade="BF"/>
      <w:sz w:val="28"/>
      <w:szCs w:val="28"/>
      <w:lang w:val="ro-RO"/>
    </w:rPr>
  </w:style>
  <w:style w:type="paragraph" w:styleId="TOCHeading">
    <w:name w:val="TOC Heading"/>
    <w:basedOn w:val="Heading1"/>
    <w:next w:val="Normal"/>
    <w:uiPriority w:val="39"/>
    <w:semiHidden/>
    <w:unhideWhenUsed/>
    <w:qFormat/>
    <w:rsid w:val="009D5BD9"/>
    <w:pPr>
      <w:outlineLvl w:val="9"/>
    </w:pPr>
    <w:rPr>
      <w:lang w:val="en-US" w:eastAsia="ja-JP"/>
    </w:rPr>
  </w:style>
  <w:style w:type="paragraph" w:styleId="TOC1">
    <w:name w:val="toc 1"/>
    <w:basedOn w:val="Normal"/>
    <w:next w:val="Normal"/>
    <w:autoRedefine/>
    <w:uiPriority w:val="39"/>
    <w:unhideWhenUsed/>
    <w:qFormat/>
    <w:rsid w:val="009D5BD9"/>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D5BD9"/>
    <w:rPr>
      <w:color w:val="0000FF" w:themeColor="hyperlink"/>
      <w:u w:val="single"/>
    </w:rPr>
  </w:style>
  <w:style w:type="paragraph" w:styleId="TOC2">
    <w:name w:val="toc 2"/>
    <w:basedOn w:val="Normal"/>
    <w:next w:val="Normal"/>
    <w:autoRedefine/>
    <w:uiPriority w:val="39"/>
    <w:unhideWhenUsed/>
    <w:qFormat/>
    <w:rsid w:val="009D5BD9"/>
    <w:pPr>
      <w:spacing w:before="240" w:after="0"/>
    </w:pPr>
    <w:rPr>
      <w:b/>
      <w:bCs/>
      <w:sz w:val="20"/>
      <w:szCs w:val="20"/>
    </w:rPr>
  </w:style>
  <w:style w:type="paragraph" w:styleId="TOC3">
    <w:name w:val="toc 3"/>
    <w:basedOn w:val="Normal"/>
    <w:next w:val="Normal"/>
    <w:autoRedefine/>
    <w:uiPriority w:val="39"/>
    <w:unhideWhenUsed/>
    <w:qFormat/>
    <w:rsid w:val="009D5BD9"/>
    <w:pPr>
      <w:spacing w:after="0"/>
      <w:ind w:left="220"/>
    </w:pPr>
    <w:rPr>
      <w:sz w:val="20"/>
      <w:szCs w:val="20"/>
    </w:rPr>
  </w:style>
  <w:style w:type="paragraph" w:styleId="TOC4">
    <w:name w:val="toc 4"/>
    <w:basedOn w:val="Normal"/>
    <w:next w:val="Normal"/>
    <w:autoRedefine/>
    <w:uiPriority w:val="39"/>
    <w:unhideWhenUsed/>
    <w:rsid w:val="00B85BB7"/>
    <w:pPr>
      <w:spacing w:after="0"/>
      <w:ind w:left="440"/>
    </w:pPr>
    <w:rPr>
      <w:sz w:val="20"/>
      <w:szCs w:val="20"/>
    </w:rPr>
  </w:style>
  <w:style w:type="paragraph" w:styleId="TOC5">
    <w:name w:val="toc 5"/>
    <w:basedOn w:val="Normal"/>
    <w:next w:val="Normal"/>
    <w:autoRedefine/>
    <w:uiPriority w:val="39"/>
    <w:unhideWhenUsed/>
    <w:rsid w:val="00B85BB7"/>
    <w:pPr>
      <w:spacing w:after="0"/>
      <w:ind w:left="660"/>
    </w:pPr>
    <w:rPr>
      <w:sz w:val="20"/>
      <w:szCs w:val="20"/>
    </w:rPr>
  </w:style>
  <w:style w:type="paragraph" w:styleId="TOC6">
    <w:name w:val="toc 6"/>
    <w:basedOn w:val="Normal"/>
    <w:next w:val="Normal"/>
    <w:autoRedefine/>
    <w:uiPriority w:val="39"/>
    <w:unhideWhenUsed/>
    <w:rsid w:val="00B85BB7"/>
    <w:pPr>
      <w:spacing w:after="0"/>
      <w:ind w:left="880"/>
    </w:pPr>
    <w:rPr>
      <w:sz w:val="20"/>
      <w:szCs w:val="20"/>
    </w:rPr>
  </w:style>
  <w:style w:type="paragraph" w:styleId="TOC7">
    <w:name w:val="toc 7"/>
    <w:basedOn w:val="Normal"/>
    <w:next w:val="Normal"/>
    <w:autoRedefine/>
    <w:uiPriority w:val="39"/>
    <w:unhideWhenUsed/>
    <w:rsid w:val="00B85BB7"/>
    <w:pPr>
      <w:spacing w:after="0"/>
      <w:ind w:left="1100"/>
    </w:pPr>
    <w:rPr>
      <w:sz w:val="20"/>
      <w:szCs w:val="20"/>
    </w:rPr>
  </w:style>
  <w:style w:type="paragraph" w:styleId="TOC8">
    <w:name w:val="toc 8"/>
    <w:basedOn w:val="Normal"/>
    <w:next w:val="Normal"/>
    <w:autoRedefine/>
    <w:uiPriority w:val="39"/>
    <w:unhideWhenUsed/>
    <w:rsid w:val="00B85BB7"/>
    <w:pPr>
      <w:spacing w:after="0"/>
      <w:ind w:left="1320"/>
    </w:pPr>
    <w:rPr>
      <w:sz w:val="20"/>
      <w:szCs w:val="20"/>
    </w:rPr>
  </w:style>
  <w:style w:type="paragraph" w:styleId="TOC9">
    <w:name w:val="toc 9"/>
    <w:basedOn w:val="Normal"/>
    <w:next w:val="Normal"/>
    <w:autoRedefine/>
    <w:uiPriority w:val="39"/>
    <w:unhideWhenUsed/>
    <w:rsid w:val="00B85BB7"/>
    <w:pPr>
      <w:spacing w:after="0"/>
      <w:ind w:left="1540"/>
    </w:pPr>
    <w:rPr>
      <w:sz w:val="20"/>
      <w:szCs w:val="20"/>
    </w:rPr>
  </w:style>
  <w:style w:type="table" w:styleId="TableGrid">
    <w:name w:val="Table Grid"/>
    <w:basedOn w:val="TableNormal"/>
    <w:uiPriority w:val="59"/>
    <w:rsid w:val="005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9740">
      <w:bodyDiv w:val="1"/>
      <w:marLeft w:val="0"/>
      <w:marRight w:val="0"/>
      <w:marTop w:val="0"/>
      <w:marBottom w:val="0"/>
      <w:divBdr>
        <w:top w:val="none" w:sz="0" w:space="0" w:color="auto"/>
        <w:left w:val="none" w:sz="0" w:space="0" w:color="auto"/>
        <w:bottom w:val="none" w:sz="0" w:space="0" w:color="auto"/>
        <w:right w:val="none" w:sz="0" w:space="0" w:color="auto"/>
      </w:divBdr>
    </w:div>
    <w:div w:id="165941958">
      <w:bodyDiv w:val="1"/>
      <w:marLeft w:val="0"/>
      <w:marRight w:val="0"/>
      <w:marTop w:val="0"/>
      <w:marBottom w:val="0"/>
      <w:divBdr>
        <w:top w:val="none" w:sz="0" w:space="0" w:color="auto"/>
        <w:left w:val="none" w:sz="0" w:space="0" w:color="auto"/>
        <w:bottom w:val="none" w:sz="0" w:space="0" w:color="auto"/>
        <w:right w:val="none" w:sz="0" w:space="0" w:color="auto"/>
      </w:divBdr>
    </w:div>
    <w:div w:id="317655896">
      <w:bodyDiv w:val="1"/>
      <w:marLeft w:val="0"/>
      <w:marRight w:val="0"/>
      <w:marTop w:val="0"/>
      <w:marBottom w:val="0"/>
      <w:divBdr>
        <w:top w:val="none" w:sz="0" w:space="0" w:color="auto"/>
        <w:left w:val="none" w:sz="0" w:space="0" w:color="auto"/>
        <w:bottom w:val="none" w:sz="0" w:space="0" w:color="auto"/>
        <w:right w:val="none" w:sz="0" w:space="0" w:color="auto"/>
      </w:divBdr>
    </w:div>
    <w:div w:id="530731878">
      <w:bodyDiv w:val="1"/>
      <w:marLeft w:val="0"/>
      <w:marRight w:val="0"/>
      <w:marTop w:val="0"/>
      <w:marBottom w:val="0"/>
      <w:divBdr>
        <w:top w:val="none" w:sz="0" w:space="0" w:color="auto"/>
        <w:left w:val="none" w:sz="0" w:space="0" w:color="auto"/>
        <w:bottom w:val="none" w:sz="0" w:space="0" w:color="auto"/>
        <w:right w:val="none" w:sz="0" w:space="0" w:color="auto"/>
      </w:divBdr>
    </w:div>
    <w:div w:id="843781004">
      <w:bodyDiv w:val="1"/>
      <w:marLeft w:val="0"/>
      <w:marRight w:val="0"/>
      <w:marTop w:val="0"/>
      <w:marBottom w:val="0"/>
      <w:divBdr>
        <w:top w:val="none" w:sz="0" w:space="0" w:color="auto"/>
        <w:left w:val="none" w:sz="0" w:space="0" w:color="auto"/>
        <w:bottom w:val="none" w:sz="0" w:space="0" w:color="auto"/>
        <w:right w:val="none" w:sz="0" w:space="0" w:color="auto"/>
      </w:divBdr>
    </w:div>
    <w:div w:id="850296805">
      <w:bodyDiv w:val="1"/>
      <w:marLeft w:val="0"/>
      <w:marRight w:val="0"/>
      <w:marTop w:val="0"/>
      <w:marBottom w:val="0"/>
      <w:divBdr>
        <w:top w:val="none" w:sz="0" w:space="0" w:color="auto"/>
        <w:left w:val="none" w:sz="0" w:space="0" w:color="auto"/>
        <w:bottom w:val="none" w:sz="0" w:space="0" w:color="auto"/>
        <w:right w:val="none" w:sz="0" w:space="0" w:color="auto"/>
      </w:divBdr>
    </w:div>
    <w:div w:id="853301884">
      <w:bodyDiv w:val="1"/>
      <w:marLeft w:val="0"/>
      <w:marRight w:val="0"/>
      <w:marTop w:val="0"/>
      <w:marBottom w:val="0"/>
      <w:divBdr>
        <w:top w:val="none" w:sz="0" w:space="0" w:color="auto"/>
        <w:left w:val="none" w:sz="0" w:space="0" w:color="auto"/>
        <w:bottom w:val="none" w:sz="0" w:space="0" w:color="auto"/>
        <w:right w:val="none" w:sz="0" w:space="0" w:color="auto"/>
      </w:divBdr>
      <w:divsChild>
        <w:div w:id="1663656645">
          <w:marLeft w:val="0"/>
          <w:marRight w:val="0"/>
          <w:marTop w:val="0"/>
          <w:marBottom w:val="0"/>
          <w:divBdr>
            <w:top w:val="none" w:sz="0" w:space="0" w:color="auto"/>
            <w:left w:val="none" w:sz="0" w:space="0" w:color="auto"/>
            <w:bottom w:val="none" w:sz="0" w:space="0" w:color="auto"/>
            <w:right w:val="none" w:sz="0" w:space="0" w:color="auto"/>
          </w:divBdr>
          <w:divsChild>
            <w:div w:id="1657801344">
              <w:marLeft w:val="0"/>
              <w:marRight w:val="0"/>
              <w:marTop w:val="0"/>
              <w:marBottom w:val="0"/>
              <w:divBdr>
                <w:top w:val="none" w:sz="0" w:space="0" w:color="auto"/>
                <w:left w:val="none" w:sz="0" w:space="0" w:color="auto"/>
                <w:bottom w:val="none" w:sz="0" w:space="0" w:color="auto"/>
                <w:right w:val="none" w:sz="0" w:space="0" w:color="auto"/>
              </w:divBdr>
            </w:div>
          </w:divsChild>
        </w:div>
        <w:div w:id="1463767070">
          <w:marLeft w:val="0"/>
          <w:marRight w:val="0"/>
          <w:marTop w:val="0"/>
          <w:marBottom w:val="0"/>
          <w:divBdr>
            <w:top w:val="none" w:sz="0" w:space="0" w:color="auto"/>
            <w:left w:val="none" w:sz="0" w:space="0" w:color="auto"/>
            <w:bottom w:val="none" w:sz="0" w:space="0" w:color="auto"/>
            <w:right w:val="none" w:sz="0" w:space="0" w:color="auto"/>
          </w:divBdr>
          <w:divsChild>
            <w:div w:id="1436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49759">
      <w:bodyDiv w:val="1"/>
      <w:marLeft w:val="0"/>
      <w:marRight w:val="0"/>
      <w:marTop w:val="0"/>
      <w:marBottom w:val="0"/>
      <w:divBdr>
        <w:top w:val="none" w:sz="0" w:space="0" w:color="auto"/>
        <w:left w:val="none" w:sz="0" w:space="0" w:color="auto"/>
        <w:bottom w:val="none" w:sz="0" w:space="0" w:color="auto"/>
        <w:right w:val="none" w:sz="0" w:space="0" w:color="auto"/>
      </w:divBdr>
      <w:divsChild>
        <w:div w:id="949239805">
          <w:marLeft w:val="0"/>
          <w:marRight w:val="0"/>
          <w:marTop w:val="0"/>
          <w:marBottom w:val="0"/>
          <w:divBdr>
            <w:top w:val="none" w:sz="0" w:space="0" w:color="auto"/>
            <w:left w:val="none" w:sz="0" w:space="0" w:color="auto"/>
            <w:bottom w:val="none" w:sz="0" w:space="0" w:color="auto"/>
            <w:right w:val="none" w:sz="0" w:space="0" w:color="auto"/>
          </w:divBdr>
          <w:divsChild>
            <w:div w:id="1342928112">
              <w:marLeft w:val="0"/>
              <w:marRight w:val="0"/>
              <w:marTop w:val="0"/>
              <w:marBottom w:val="0"/>
              <w:divBdr>
                <w:top w:val="none" w:sz="0" w:space="0" w:color="auto"/>
                <w:left w:val="none" w:sz="0" w:space="0" w:color="auto"/>
                <w:bottom w:val="none" w:sz="0" w:space="0" w:color="auto"/>
                <w:right w:val="none" w:sz="0" w:space="0" w:color="auto"/>
              </w:divBdr>
            </w:div>
          </w:divsChild>
        </w:div>
        <w:div w:id="1467045949">
          <w:marLeft w:val="0"/>
          <w:marRight w:val="0"/>
          <w:marTop w:val="0"/>
          <w:marBottom w:val="0"/>
          <w:divBdr>
            <w:top w:val="none" w:sz="0" w:space="0" w:color="auto"/>
            <w:left w:val="none" w:sz="0" w:space="0" w:color="auto"/>
            <w:bottom w:val="none" w:sz="0" w:space="0" w:color="auto"/>
            <w:right w:val="none" w:sz="0" w:space="0" w:color="auto"/>
          </w:divBdr>
          <w:divsChild>
            <w:div w:id="1560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300">
      <w:bodyDiv w:val="1"/>
      <w:marLeft w:val="0"/>
      <w:marRight w:val="0"/>
      <w:marTop w:val="0"/>
      <w:marBottom w:val="0"/>
      <w:divBdr>
        <w:top w:val="none" w:sz="0" w:space="0" w:color="auto"/>
        <w:left w:val="none" w:sz="0" w:space="0" w:color="auto"/>
        <w:bottom w:val="none" w:sz="0" w:space="0" w:color="auto"/>
        <w:right w:val="none" w:sz="0" w:space="0" w:color="auto"/>
      </w:divBdr>
    </w:div>
    <w:div w:id="1974631879">
      <w:bodyDiv w:val="1"/>
      <w:marLeft w:val="0"/>
      <w:marRight w:val="0"/>
      <w:marTop w:val="0"/>
      <w:marBottom w:val="0"/>
      <w:divBdr>
        <w:top w:val="none" w:sz="0" w:space="0" w:color="auto"/>
        <w:left w:val="none" w:sz="0" w:space="0" w:color="auto"/>
        <w:bottom w:val="none" w:sz="0" w:space="0" w:color="auto"/>
        <w:right w:val="none" w:sz="0" w:space="0" w:color="auto"/>
      </w:divBdr>
    </w:div>
    <w:div w:id="2046365641">
      <w:bodyDiv w:val="1"/>
      <w:marLeft w:val="0"/>
      <w:marRight w:val="0"/>
      <w:marTop w:val="0"/>
      <w:marBottom w:val="0"/>
      <w:divBdr>
        <w:top w:val="none" w:sz="0" w:space="0" w:color="auto"/>
        <w:left w:val="none" w:sz="0" w:space="0" w:color="auto"/>
        <w:bottom w:val="none" w:sz="0" w:space="0" w:color="auto"/>
        <w:right w:val="none" w:sz="0" w:space="0" w:color="auto"/>
      </w:divBdr>
    </w:div>
    <w:div w:id="2094550363">
      <w:bodyDiv w:val="1"/>
      <w:marLeft w:val="0"/>
      <w:marRight w:val="0"/>
      <w:marTop w:val="0"/>
      <w:marBottom w:val="0"/>
      <w:divBdr>
        <w:top w:val="none" w:sz="0" w:space="0" w:color="auto"/>
        <w:left w:val="none" w:sz="0" w:space="0" w:color="auto"/>
        <w:bottom w:val="none" w:sz="0" w:space="0" w:color="auto"/>
        <w:right w:val="none" w:sz="0" w:space="0" w:color="auto"/>
      </w:divBdr>
    </w:div>
    <w:div w:id="2120373165">
      <w:bodyDiv w:val="1"/>
      <w:marLeft w:val="0"/>
      <w:marRight w:val="0"/>
      <w:marTop w:val="0"/>
      <w:marBottom w:val="0"/>
      <w:divBdr>
        <w:top w:val="none" w:sz="0" w:space="0" w:color="auto"/>
        <w:left w:val="none" w:sz="0" w:space="0" w:color="auto"/>
        <w:bottom w:val="none" w:sz="0" w:space="0" w:color="auto"/>
        <w:right w:val="none" w:sz="0" w:space="0" w:color="auto"/>
      </w:divBdr>
    </w:div>
    <w:div w:id="21384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just.ro/Rapoarte+de+evalu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375243%2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ro/organizare/%20compartimentul-de-integritate-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r.ms.ro/access/user" TargetMode="External"/><Relationship Id="rId4" Type="http://schemas.openxmlformats.org/officeDocument/2006/relationships/settings" Target="settings.xml"/><Relationship Id="rId9" Type="http://schemas.openxmlformats.org/officeDocument/2006/relationships/hyperlink" Target="http://www.monitorizarecheltuieli.ms.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E1090-CD4F-4409-8EA4-B622AEC0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23829</Words>
  <Characters>135830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4</cp:revision>
  <cp:lastPrinted>2018-05-25T09:47:00Z</cp:lastPrinted>
  <dcterms:created xsi:type="dcterms:W3CDTF">2023-11-27T14:36:00Z</dcterms:created>
  <dcterms:modified xsi:type="dcterms:W3CDTF">2023-11-27T14:38:00Z</dcterms:modified>
</cp:coreProperties>
</file>