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94E" w:rsidRPr="00A90DBD" w:rsidRDefault="0066094E" w:rsidP="00B959F3">
      <w:pPr>
        <w:jc w:val="center"/>
        <w:rPr>
          <w:rFonts w:ascii="Trebuchet MS" w:eastAsia="Calibri" w:hAnsi="Trebuchet MS" w:cs="Times New Roman"/>
        </w:rPr>
      </w:pPr>
      <w:bookmarkStart w:id="0" w:name="_GoBack"/>
      <w:bookmarkEnd w:id="0"/>
      <w:r w:rsidRPr="00A90DBD">
        <w:rPr>
          <w:rFonts w:ascii="Trebuchet MS" w:eastAsia="Calibri" w:hAnsi="Trebuchet MS" w:cs="Times New Roman"/>
          <w:lang w:val="en-US"/>
        </w:rPr>
        <w:t>ANEX</w:t>
      </w:r>
      <w:r w:rsidRPr="00A90DBD">
        <w:rPr>
          <w:rFonts w:ascii="Trebuchet MS" w:eastAsia="Calibri" w:hAnsi="Trebuchet MS" w:cs="Times New Roman"/>
        </w:rPr>
        <w:t xml:space="preserve">Ă LA </w:t>
      </w:r>
      <w:r w:rsidR="00AE4C0F" w:rsidRPr="00A90DBD">
        <w:rPr>
          <w:rFonts w:ascii="Trebuchet MS" w:hAnsi="Trebuchet MS"/>
        </w:rPr>
        <w:t>RAPORTUL PRIVIND STADIUL IMPLEMENTĂRII SNA 2016-2020 ÎN ANUL 2017</w:t>
      </w:r>
    </w:p>
    <w:p w:rsidR="0066094E" w:rsidRPr="00A90DBD" w:rsidRDefault="0066094E" w:rsidP="0066094E">
      <w:pPr>
        <w:jc w:val="center"/>
        <w:rPr>
          <w:rFonts w:ascii="Trebuchet MS" w:eastAsia="Calibri" w:hAnsi="Trebuchet MS" w:cs="Times New Roman"/>
        </w:rPr>
      </w:pPr>
      <w:r w:rsidRPr="00A90DBD">
        <w:rPr>
          <w:rFonts w:ascii="Trebuchet MS" w:eastAsia="Calibri" w:hAnsi="Trebuchet MS" w:cs="Times New Roman"/>
        </w:rPr>
        <w:t xml:space="preserve">                INCIDENTE DE INTEGRITATE RAPORTATE DE CĂTRE INS</w:t>
      </w:r>
      <w:r w:rsidR="00A90DBD" w:rsidRPr="00A90DBD">
        <w:rPr>
          <w:rFonts w:ascii="Trebuchet MS" w:eastAsia="Calibri" w:hAnsi="Trebuchet MS" w:cs="Times New Roman"/>
        </w:rPr>
        <w:t>TI</w:t>
      </w:r>
      <w:r w:rsidRPr="00A90DBD">
        <w:rPr>
          <w:rFonts w:ascii="Trebuchet MS" w:eastAsia="Calibri" w:hAnsi="Trebuchet MS" w:cs="Times New Roman"/>
        </w:rPr>
        <w:t xml:space="preserve">TUȚIILE COMPONENTE ALE </w:t>
      </w:r>
    </w:p>
    <w:p w:rsidR="0066094E" w:rsidRPr="00A90DBD" w:rsidRDefault="0066094E" w:rsidP="0066094E">
      <w:pPr>
        <w:jc w:val="center"/>
        <w:rPr>
          <w:rFonts w:ascii="Trebuchet MS" w:eastAsia="Calibri" w:hAnsi="Trebuchet MS" w:cs="Times New Roman"/>
        </w:rPr>
      </w:pPr>
      <w:r w:rsidRPr="00A90DBD">
        <w:rPr>
          <w:rFonts w:ascii="Trebuchet MS" w:eastAsia="Calibri" w:hAnsi="Trebuchet MS" w:cs="Times New Roman"/>
        </w:rPr>
        <w:t>PLATFOR</w:t>
      </w:r>
      <w:r w:rsidR="00AE4C0F" w:rsidRPr="00A90DBD">
        <w:rPr>
          <w:rFonts w:ascii="Trebuchet MS" w:eastAsia="Calibri" w:hAnsi="Trebuchet MS" w:cs="Times New Roman"/>
        </w:rPr>
        <w:t>MEI</w:t>
      </w:r>
      <w:r w:rsidRPr="00A90DBD">
        <w:rPr>
          <w:rFonts w:ascii="Trebuchet MS" w:eastAsia="Calibri" w:hAnsi="Trebuchet MS" w:cs="Times New Roman"/>
        </w:rPr>
        <w:t xml:space="preserve"> DE COOPERARE A </w:t>
      </w:r>
      <w:r w:rsidRPr="00A90DBD">
        <w:rPr>
          <w:rFonts w:ascii="Trebuchet MS" w:hAnsi="Trebuchet MS" w:cs="Arial"/>
          <w:noProof/>
        </w:rPr>
        <w:t>AUTORITĂȚILOR INDEPENDENTE ȘI A INSTITUȚIILOR ANTICORUPȚIE</w:t>
      </w:r>
    </w:p>
    <w:tbl>
      <w:tblPr>
        <w:tblStyle w:val="TableGrid"/>
        <w:tblW w:w="14408" w:type="dxa"/>
        <w:tblInd w:w="-743" w:type="dxa"/>
        <w:tblLook w:val="04A0" w:firstRow="1" w:lastRow="0" w:firstColumn="1" w:lastColumn="0" w:noHBand="0" w:noVBand="1"/>
      </w:tblPr>
      <w:tblGrid>
        <w:gridCol w:w="567"/>
        <w:gridCol w:w="2559"/>
        <w:gridCol w:w="1412"/>
        <w:gridCol w:w="851"/>
        <w:gridCol w:w="1107"/>
        <w:gridCol w:w="2809"/>
        <w:gridCol w:w="2268"/>
        <w:gridCol w:w="2835"/>
      </w:tblGrid>
      <w:tr w:rsidR="00A90DBD" w:rsidRPr="00A90DBD" w:rsidTr="00612F2D">
        <w:tc>
          <w:tcPr>
            <w:tcW w:w="567" w:type="dxa"/>
            <w:vAlign w:val="center"/>
          </w:tcPr>
          <w:p w:rsidR="001F586E" w:rsidRPr="00A90DBD" w:rsidRDefault="00817C4D" w:rsidP="00AB7600">
            <w:pPr>
              <w:ind w:right="-176"/>
              <w:contextualSpacing/>
              <w:rPr>
                <w:rFonts w:ascii="Trebuchet MS" w:hAnsi="Trebuchet MS"/>
                <w:b/>
              </w:rPr>
            </w:pPr>
            <w:r w:rsidRPr="00A90DBD">
              <w:rPr>
                <w:rFonts w:ascii="Trebuchet MS" w:hAnsi="Trebuchet MS"/>
                <w:b/>
              </w:rPr>
              <w:t>NR.</w:t>
            </w:r>
          </w:p>
          <w:p w:rsidR="00817C4D" w:rsidRPr="00A90DBD" w:rsidRDefault="00817C4D" w:rsidP="00AB7600">
            <w:pPr>
              <w:ind w:right="-176"/>
              <w:contextualSpacing/>
              <w:rPr>
                <w:rFonts w:ascii="Trebuchet MS" w:hAnsi="Trebuchet MS"/>
                <w:b/>
              </w:rPr>
            </w:pPr>
            <w:r w:rsidRPr="00A90DBD">
              <w:rPr>
                <w:rFonts w:ascii="Trebuchet MS" w:hAnsi="Trebuchet MS"/>
                <w:b/>
              </w:rPr>
              <w:t>CRT.</w:t>
            </w:r>
          </w:p>
        </w:tc>
        <w:tc>
          <w:tcPr>
            <w:tcW w:w="3971" w:type="dxa"/>
            <w:gridSpan w:val="2"/>
            <w:vAlign w:val="center"/>
            <w:hideMark/>
          </w:tcPr>
          <w:p w:rsidR="00817C4D" w:rsidRPr="00A90DBD" w:rsidRDefault="00817C4D" w:rsidP="00AB7600">
            <w:pPr>
              <w:jc w:val="center"/>
              <w:rPr>
                <w:rFonts w:ascii="Trebuchet MS" w:hAnsi="Trebuchet MS"/>
                <w:b/>
              </w:rPr>
            </w:pPr>
            <w:r w:rsidRPr="00A90DBD">
              <w:rPr>
                <w:rFonts w:ascii="Trebuchet MS" w:hAnsi="Trebuchet MS"/>
                <w:b/>
              </w:rPr>
              <w:t>INSTITUȚIE</w:t>
            </w:r>
          </w:p>
        </w:tc>
        <w:tc>
          <w:tcPr>
            <w:tcW w:w="1958" w:type="dxa"/>
            <w:gridSpan w:val="2"/>
            <w:vAlign w:val="center"/>
          </w:tcPr>
          <w:p w:rsidR="00817C4D" w:rsidRPr="00A90DBD" w:rsidRDefault="002937D8" w:rsidP="002937D8">
            <w:pPr>
              <w:jc w:val="center"/>
              <w:rPr>
                <w:rFonts w:ascii="Trebuchet MS" w:hAnsi="Trebuchet MS"/>
                <w:b/>
              </w:rPr>
            </w:pPr>
            <w:r w:rsidRPr="00A90DBD">
              <w:rPr>
                <w:rFonts w:ascii="Trebuchet MS" w:hAnsi="Trebuchet MS"/>
                <w:b/>
              </w:rPr>
              <w:t>NR. TOTAL</w:t>
            </w:r>
          </w:p>
        </w:tc>
        <w:tc>
          <w:tcPr>
            <w:tcW w:w="2809" w:type="dxa"/>
            <w:vAlign w:val="center"/>
          </w:tcPr>
          <w:p w:rsidR="00817C4D" w:rsidRPr="00A90DBD" w:rsidRDefault="002937D8" w:rsidP="00AB7600">
            <w:pPr>
              <w:jc w:val="center"/>
              <w:rPr>
                <w:rFonts w:ascii="Trebuchet MS" w:hAnsi="Trebuchet MS"/>
                <w:b/>
              </w:rPr>
            </w:pPr>
            <w:r w:rsidRPr="00A90DBD">
              <w:rPr>
                <w:rFonts w:ascii="Trebuchet MS" w:hAnsi="Trebuchet MS"/>
                <w:b/>
              </w:rPr>
              <w:t>DESCRIERE INCIDENT</w:t>
            </w:r>
          </w:p>
        </w:tc>
        <w:tc>
          <w:tcPr>
            <w:tcW w:w="2268" w:type="dxa"/>
            <w:vAlign w:val="center"/>
          </w:tcPr>
          <w:p w:rsidR="00817C4D" w:rsidRPr="00A90DBD" w:rsidRDefault="00817C4D" w:rsidP="00AB7600">
            <w:pPr>
              <w:jc w:val="center"/>
              <w:rPr>
                <w:rFonts w:ascii="Trebuchet MS" w:hAnsi="Trebuchet MS"/>
                <w:b/>
              </w:rPr>
            </w:pPr>
            <w:r w:rsidRPr="00A90DBD">
              <w:rPr>
                <w:rFonts w:ascii="Trebuchet MS" w:hAnsi="Trebuchet MS"/>
                <w:b/>
              </w:rPr>
              <w:t>CAUZA INCIDENTULUI</w:t>
            </w:r>
          </w:p>
        </w:tc>
        <w:tc>
          <w:tcPr>
            <w:tcW w:w="2835" w:type="dxa"/>
            <w:vAlign w:val="center"/>
          </w:tcPr>
          <w:p w:rsidR="00817C4D" w:rsidRPr="00A90DBD" w:rsidRDefault="00817C4D" w:rsidP="00AB7600">
            <w:pPr>
              <w:jc w:val="center"/>
              <w:rPr>
                <w:rFonts w:ascii="Trebuchet MS" w:hAnsi="Trebuchet MS"/>
                <w:b/>
              </w:rPr>
            </w:pPr>
            <w:r w:rsidRPr="00A90DBD">
              <w:rPr>
                <w:rFonts w:ascii="Trebuchet MS" w:hAnsi="Trebuchet MS"/>
                <w:b/>
              </w:rPr>
              <w:t>MĂSURA LUATĂ</w:t>
            </w:r>
          </w:p>
        </w:tc>
      </w:tr>
      <w:tr w:rsidR="00A90DBD" w:rsidRPr="00A90DBD" w:rsidTr="00612F2D">
        <w:tc>
          <w:tcPr>
            <w:tcW w:w="567" w:type="dxa"/>
            <w:shd w:val="clear" w:color="auto" w:fill="auto"/>
            <w:vAlign w:val="center"/>
          </w:tcPr>
          <w:p w:rsidR="00817C4D" w:rsidRPr="00A90DBD" w:rsidRDefault="00817C4D" w:rsidP="00AB7600">
            <w:pPr>
              <w:numPr>
                <w:ilvl w:val="0"/>
                <w:numId w:val="1"/>
              </w:numPr>
              <w:ind w:right="-176"/>
              <w:contextualSpacing/>
              <w:rPr>
                <w:rFonts w:ascii="Trebuchet MS" w:hAnsi="Trebuchet MS"/>
              </w:rPr>
            </w:pPr>
          </w:p>
        </w:tc>
        <w:tc>
          <w:tcPr>
            <w:tcW w:w="3971" w:type="dxa"/>
            <w:gridSpan w:val="2"/>
            <w:shd w:val="clear" w:color="auto" w:fill="auto"/>
            <w:vAlign w:val="center"/>
            <w:hideMark/>
          </w:tcPr>
          <w:p w:rsidR="00817C4D" w:rsidRPr="00A90DBD" w:rsidRDefault="00817C4D" w:rsidP="00AB7600">
            <w:pPr>
              <w:jc w:val="center"/>
              <w:rPr>
                <w:rFonts w:ascii="Trebuchet MS" w:hAnsi="Trebuchet MS"/>
              </w:rPr>
            </w:pPr>
            <w:r w:rsidRPr="00A90DBD">
              <w:rPr>
                <w:rFonts w:ascii="Trebuchet MS" w:hAnsi="Trebuchet MS"/>
              </w:rPr>
              <w:t>AVOCATUL POPORULUI</w:t>
            </w:r>
          </w:p>
        </w:tc>
        <w:tc>
          <w:tcPr>
            <w:tcW w:w="1958" w:type="dxa"/>
            <w:gridSpan w:val="2"/>
            <w:shd w:val="clear" w:color="auto" w:fill="auto"/>
            <w:vAlign w:val="center"/>
          </w:tcPr>
          <w:p w:rsidR="00817C4D" w:rsidRPr="00A90DBD" w:rsidRDefault="00817C4D" w:rsidP="00AB7600">
            <w:pPr>
              <w:jc w:val="center"/>
              <w:rPr>
                <w:rFonts w:ascii="Trebuchet MS" w:hAnsi="Trebuchet MS"/>
              </w:rPr>
            </w:pPr>
            <w:r w:rsidRPr="00A90DBD">
              <w:rPr>
                <w:rFonts w:ascii="Trebuchet MS" w:hAnsi="Trebuchet MS"/>
              </w:rPr>
              <w:t>3</w:t>
            </w:r>
          </w:p>
        </w:tc>
        <w:tc>
          <w:tcPr>
            <w:tcW w:w="2809" w:type="dxa"/>
            <w:shd w:val="clear" w:color="auto" w:fill="auto"/>
          </w:tcPr>
          <w:p w:rsidR="00817C4D" w:rsidRPr="00A90DBD" w:rsidRDefault="00611B37" w:rsidP="00611B37">
            <w:pPr>
              <w:rPr>
                <w:rFonts w:ascii="Trebuchet MS" w:hAnsi="Trebuchet MS"/>
              </w:rPr>
            </w:pPr>
            <w:r w:rsidRPr="00A90DBD">
              <w:rPr>
                <w:rFonts w:ascii="Trebuchet MS" w:hAnsi="Trebuchet MS"/>
              </w:rPr>
              <w:t xml:space="preserve">Necompletarea corespunzătoare a declarației de avere la rubrica venituri (mențiunea </w:t>
            </w:r>
            <w:r w:rsidRPr="00A90DBD">
              <w:rPr>
                <w:rFonts w:ascii="Trebuchet MS" w:hAnsi="Trebuchet MS"/>
                <w:lang w:val="en-US"/>
              </w:rPr>
              <w:t>“</w:t>
            </w:r>
            <w:r w:rsidRPr="00A90DBD">
              <w:rPr>
                <w:rFonts w:ascii="Trebuchet MS" w:hAnsi="Trebuchet MS"/>
              </w:rPr>
              <w:t>confidențial”)</w:t>
            </w:r>
          </w:p>
        </w:tc>
        <w:tc>
          <w:tcPr>
            <w:tcW w:w="2268" w:type="dxa"/>
          </w:tcPr>
          <w:p w:rsidR="00817C4D" w:rsidRPr="00A90DBD" w:rsidRDefault="00817C4D" w:rsidP="00611B37">
            <w:pPr>
              <w:jc w:val="both"/>
              <w:rPr>
                <w:rFonts w:ascii="Trebuchet MS" w:hAnsi="Trebuchet MS"/>
              </w:rPr>
            </w:pPr>
          </w:p>
        </w:tc>
        <w:tc>
          <w:tcPr>
            <w:tcW w:w="2835" w:type="dxa"/>
          </w:tcPr>
          <w:p w:rsidR="00817C4D" w:rsidRPr="00A90DBD" w:rsidRDefault="00817C4D" w:rsidP="00AB7600">
            <w:pPr>
              <w:rPr>
                <w:rFonts w:ascii="Trebuchet MS" w:hAnsi="Trebuchet MS"/>
              </w:rPr>
            </w:pPr>
          </w:p>
        </w:tc>
      </w:tr>
      <w:tr w:rsidR="00A90DBD" w:rsidRPr="00A90DBD" w:rsidTr="00612F2D">
        <w:tc>
          <w:tcPr>
            <w:tcW w:w="567" w:type="dxa"/>
            <w:vMerge w:val="restart"/>
            <w:shd w:val="clear" w:color="auto" w:fill="auto"/>
            <w:vAlign w:val="center"/>
          </w:tcPr>
          <w:p w:rsidR="00817C4D" w:rsidRPr="00A90DBD" w:rsidRDefault="00817C4D" w:rsidP="00AB7600">
            <w:pPr>
              <w:numPr>
                <w:ilvl w:val="0"/>
                <w:numId w:val="1"/>
              </w:numPr>
              <w:ind w:right="-176"/>
              <w:contextualSpacing/>
              <w:rPr>
                <w:rFonts w:ascii="Trebuchet MS" w:hAnsi="Trebuchet MS"/>
              </w:rPr>
            </w:pPr>
          </w:p>
        </w:tc>
        <w:tc>
          <w:tcPr>
            <w:tcW w:w="3971" w:type="dxa"/>
            <w:gridSpan w:val="2"/>
            <w:vMerge w:val="restart"/>
            <w:shd w:val="clear" w:color="auto" w:fill="auto"/>
            <w:vAlign w:val="center"/>
            <w:hideMark/>
          </w:tcPr>
          <w:p w:rsidR="00817C4D" w:rsidRPr="00A90DBD" w:rsidRDefault="00817C4D" w:rsidP="00AB7600">
            <w:pPr>
              <w:jc w:val="center"/>
              <w:rPr>
                <w:rFonts w:ascii="Trebuchet MS" w:hAnsi="Trebuchet MS"/>
              </w:rPr>
            </w:pPr>
            <w:r w:rsidRPr="00A90DBD">
              <w:rPr>
                <w:rFonts w:ascii="Trebuchet MS" w:hAnsi="Trebuchet MS"/>
              </w:rPr>
              <w:t>AUTORITATEA ELECTORALĂ PERMANENTĂ</w:t>
            </w:r>
          </w:p>
        </w:tc>
        <w:tc>
          <w:tcPr>
            <w:tcW w:w="9870" w:type="dxa"/>
            <w:gridSpan w:val="5"/>
            <w:shd w:val="clear" w:color="auto" w:fill="auto"/>
          </w:tcPr>
          <w:p w:rsidR="00817C4D" w:rsidRPr="00A90DBD" w:rsidRDefault="00817C4D" w:rsidP="00AB7600">
            <w:pPr>
              <w:jc w:val="center"/>
              <w:rPr>
                <w:rFonts w:ascii="Trebuchet MS" w:hAnsi="Trebuchet MS"/>
              </w:rPr>
            </w:pPr>
            <w:r w:rsidRPr="00A90DBD">
              <w:rPr>
                <w:rFonts w:ascii="Trebuchet MS" w:hAnsi="Trebuchet MS"/>
              </w:rPr>
              <w:t>NU A RAPORTAT INCIDENTE DE INTEGRITATE în cazul propriilor angajați</w:t>
            </w:r>
          </w:p>
        </w:tc>
      </w:tr>
      <w:tr w:rsidR="00A90DBD" w:rsidRPr="00A90DBD" w:rsidTr="00612F2D">
        <w:tc>
          <w:tcPr>
            <w:tcW w:w="567" w:type="dxa"/>
            <w:vMerge/>
            <w:shd w:val="clear" w:color="auto" w:fill="auto"/>
            <w:vAlign w:val="center"/>
          </w:tcPr>
          <w:p w:rsidR="00817C4D" w:rsidRPr="00A90DBD" w:rsidRDefault="00817C4D" w:rsidP="00AB7600">
            <w:pPr>
              <w:numPr>
                <w:ilvl w:val="0"/>
                <w:numId w:val="1"/>
              </w:numPr>
              <w:ind w:right="-176"/>
              <w:contextualSpacing/>
              <w:rPr>
                <w:rFonts w:ascii="Trebuchet MS" w:hAnsi="Trebuchet MS"/>
              </w:rPr>
            </w:pPr>
          </w:p>
        </w:tc>
        <w:tc>
          <w:tcPr>
            <w:tcW w:w="3971" w:type="dxa"/>
            <w:gridSpan w:val="2"/>
            <w:vMerge/>
            <w:shd w:val="clear" w:color="auto" w:fill="auto"/>
          </w:tcPr>
          <w:p w:rsidR="00817C4D" w:rsidRPr="00A90DBD" w:rsidRDefault="00817C4D" w:rsidP="00AB7600">
            <w:pPr>
              <w:rPr>
                <w:rFonts w:ascii="Trebuchet MS" w:hAnsi="Trebuchet MS"/>
              </w:rPr>
            </w:pPr>
          </w:p>
        </w:tc>
        <w:tc>
          <w:tcPr>
            <w:tcW w:w="851" w:type="dxa"/>
            <w:shd w:val="clear" w:color="auto" w:fill="auto"/>
            <w:vAlign w:val="center"/>
          </w:tcPr>
          <w:p w:rsidR="00817C4D" w:rsidRPr="00A90DBD" w:rsidRDefault="00817C4D" w:rsidP="00AB7600">
            <w:pPr>
              <w:jc w:val="center"/>
              <w:rPr>
                <w:rFonts w:ascii="Trebuchet MS" w:hAnsi="Trebuchet MS"/>
              </w:rPr>
            </w:pPr>
            <w:r w:rsidRPr="00A90DBD">
              <w:rPr>
                <w:rFonts w:ascii="Trebuchet MS" w:hAnsi="Trebuchet MS"/>
              </w:rPr>
              <w:t>2016</w:t>
            </w:r>
          </w:p>
        </w:tc>
        <w:tc>
          <w:tcPr>
            <w:tcW w:w="1107" w:type="dxa"/>
            <w:shd w:val="clear" w:color="auto" w:fill="auto"/>
            <w:vAlign w:val="center"/>
          </w:tcPr>
          <w:p w:rsidR="00817C4D" w:rsidRPr="00A90DBD" w:rsidRDefault="00817C4D" w:rsidP="00817C4D">
            <w:pPr>
              <w:jc w:val="center"/>
              <w:rPr>
                <w:rFonts w:ascii="Trebuchet MS" w:hAnsi="Trebuchet MS"/>
              </w:rPr>
            </w:pPr>
            <w:r w:rsidRPr="00A90DBD">
              <w:rPr>
                <w:rFonts w:ascii="Trebuchet MS" w:hAnsi="Trebuchet MS"/>
              </w:rPr>
              <w:t>18 fapte de natură penală săvârșite de persoane care aveau calitatea de expert electoral</w:t>
            </w:r>
          </w:p>
        </w:tc>
        <w:tc>
          <w:tcPr>
            <w:tcW w:w="2809" w:type="dxa"/>
            <w:shd w:val="clear" w:color="auto" w:fill="auto"/>
          </w:tcPr>
          <w:p w:rsidR="00817C4D" w:rsidRPr="00A90DBD" w:rsidRDefault="00817C4D" w:rsidP="00AB7600">
            <w:pPr>
              <w:rPr>
                <w:rFonts w:ascii="Trebuchet MS" w:hAnsi="Trebuchet MS"/>
              </w:rPr>
            </w:pPr>
            <w:r w:rsidRPr="00A90DBD">
              <w:rPr>
                <w:rFonts w:ascii="Trebuchet MS" w:hAnsi="Trebuchet MS"/>
              </w:rPr>
              <w:t>2 - infracțiuni electorale propriu-zise</w:t>
            </w:r>
          </w:p>
          <w:p w:rsidR="00817C4D" w:rsidRPr="00A90DBD" w:rsidRDefault="00817C4D" w:rsidP="00AB7600">
            <w:pPr>
              <w:rPr>
                <w:rFonts w:ascii="Trebuchet MS" w:hAnsi="Trebuchet MS"/>
              </w:rPr>
            </w:pPr>
            <w:r w:rsidRPr="00A90DBD">
              <w:rPr>
                <w:rFonts w:ascii="Trebuchet MS" w:hAnsi="Trebuchet MS"/>
              </w:rPr>
              <w:t>8 - infracțiuni de fals intelectual</w:t>
            </w:r>
          </w:p>
          <w:p w:rsidR="00817C4D" w:rsidRPr="00A90DBD" w:rsidRDefault="00817C4D" w:rsidP="00611B37">
            <w:pPr>
              <w:rPr>
                <w:rFonts w:ascii="Trebuchet MS" w:hAnsi="Trebuchet MS"/>
              </w:rPr>
            </w:pPr>
            <w:r w:rsidRPr="00A90DBD">
              <w:rPr>
                <w:rFonts w:ascii="Trebuchet MS" w:hAnsi="Trebuchet MS"/>
              </w:rPr>
              <w:t>8 - alte tipuri de infracțiuni</w:t>
            </w:r>
          </w:p>
        </w:tc>
        <w:tc>
          <w:tcPr>
            <w:tcW w:w="2268" w:type="dxa"/>
          </w:tcPr>
          <w:p w:rsidR="00817C4D" w:rsidRPr="00A90DBD" w:rsidRDefault="00817C4D" w:rsidP="00AB7600">
            <w:pPr>
              <w:rPr>
                <w:rFonts w:ascii="Trebuchet MS" w:hAnsi="Trebuchet MS"/>
              </w:rPr>
            </w:pPr>
          </w:p>
        </w:tc>
        <w:tc>
          <w:tcPr>
            <w:tcW w:w="2835" w:type="dxa"/>
          </w:tcPr>
          <w:p w:rsidR="00817C4D" w:rsidRPr="00A90DBD" w:rsidRDefault="00817C4D" w:rsidP="00AB7600">
            <w:pPr>
              <w:rPr>
                <w:rFonts w:ascii="Trebuchet MS" w:hAnsi="Trebuchet MS"/>
              </w:rPr>
            </w:pPr>
          </w:p>
        </w:tc>
      </w:tr>
      <w:tr w:rsidR="00A90DBD" w:rsidRPr="00A90DBD" w:rsidTr="00612F2D">
        <w:trPr>
          <w:trHeight w:val="2044"/>
        </w:trPr>
        <w:tc>
          <w:tcPr>
            <w:tcW w:w="567" w:type="dxa"/>
            <w:vMerge w:val="restart"/>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val="restart"/>
            <w:shd w:val="clear" w:color="auto" w:fill="auto"/>
            <w:vAlign w:val="center"/>
            <w:hideMark/>
          </w:tcPr>
          <w:p w:rsidR="005631BF" w:rsidRPr="00A90DBD" w:rsidRDefault="005631BF" w:rsidP="00AB7600">
            <w:pPr>
              <w:jc w:val="center"/>
              <w:rPr>
                <w:rFonts w:ascii="Trebuchet MS" w:hAnsi="Trebuchet MS"/>
              </w:rPr>
            </w:pPr>
            <w:r w:rsidRPr="00A90DBD">
              <w:rPr>
                <w:rFonts w:ascii="Trebuchet MS" w:hAnsi="Trebuchet MS"/>
              </w:rPr>
              <w:t>CONSILIUL SUPERIOR AL MAGISTRATURII</w:t>
            </w:r>
          </w:p>
        </w:tc>
        <w:tc>
          <w:tcPr>
            <w:tcW w:w="1412" w:type="dxa"/>
            <w:vMerge w:val="restart"/>
            <w:vAlign w:val="center"/>
          </w:tcPr>
          <w:p w:rsidR="005631BF" w:rsidRPr="00A90DBD" w:rsidRDefault="005631BF" w:rsidP="00AB7600">
            <w:pPr>
              <w:jc w:val="center"/>
              <w:rPr>
                <w:rFonts w:ascii="Trebuchet MS" w:hAnsi="Trebuchet MS"/>
              </w:rPr>
            </w:pPr>
            <w:r w:rsidRPr="00A90DBD">
              <w:rPr>
                <w:rFonts w:ascii="Trebuchet MS" w:hAnsi="Trebuchet MS"/>
              </w:rPr>
              <w:t>2017</w:t>
            </w:r>
          </w:p>
          <w:p w:rsidR="005631BF" w:rsidRPr="00A90DBD" w:rsidRDefault="005631BF" w:rsidP="00AB7600">
            <w:pPr>
              <w:jc w:val="center"/>
              <w:rPr>
                <w:rFonts w:ascii="Trebuchet MS" w:hAnsi="Trebuchet MS"/>
              </w:rPr>
            </w:pPr>
            <w:r w:rsidRPr="00A90DBD">
              <w:rPr>
                <w:rFonts w:ascii="Trebuchet MS" w:hAnsi="Trebuchet MS"/>
              </w:rPr>
              <w:t>3</w:t>
            </w:r>
          </w:p>
          <w:p w:rsidR="005631BF" w:rsidRPr="00A90DBD" w:rsidRDefault="005631BF" w:rsidP="00AB7600">
            <w:pPr>
              <w:jc w:val="center"/>
              <w:rPr>
                <w:rFonts w:ascii="Trebuchet MS" w:hAnsi="Trebuchet MS"/>
              </w:rPr>
            </w:pPr>
            <w:r w:rsidRPr="00A90DBD">
              <w:rPr>
                <w:rFonts w:ascii="Trebuchet MS" w:hAnsi="Trebuchet MS"/>
              </w:rPr>
              <w:t>Sancțiuni disciplinare</w:t>
            </w: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5631BF" w:rsidRPr="00A90DBD" w:rsidRDefault="005631BF" w:rsidP="004F7A9E">
            <w:pPr>
              <w:jc w:val="both"/>
              <w:rPr>
                <w:rFonts w:ascii="Trebuchet MS" w:hAnsi="Trebuchet MS"/>
              </w:rPr>
            </w:pPr>
            <w:r w:rsidRPr="00A90DBD">
              <w:rPr>
                <w:rFonts w:ascii="Trebuchet MS" w:hAnsi="Trebuchet MS"/>
              </w:rPr>
              <w:t xml:space="preserve">Stare de incompatibilitate prevăzută de art. 99 lit. b) din Legea nr. 303/2004 - </w:t>
            </w:r>
            <w:r w:rsidRPr="00A90DBD">
              <w:rPr>
                <w:rFonts w:ascii="Trebuchet MS" w:hAnsi="Trebuchet MS"/>
                <w:i/>
              </w:rPr>
              <w:t>încălcarea prevederilor legale referitoare la incompatibilităţi şi interdicţii privind judecătorii şi procurorii;</w:t>
            </w:r>
          </w:p>
        </w:tc>
        <w:tc>
          <w:tcPr>
            <w:tcW w:w="2268" w:type="dxa"/>
          </w:tcPr>
          <w:p w:rsidR="005631BF" w:rsidRPr="00A90DBD" w:rsidRDefault="005631BF" w:rsidP="0031434E">
            <w:pPr>
              <w:jc w:val="both"/>
              <w:rPr>
                <w:rFonts w:ascii="Trebuchet MS" w:hAnsi="Trebuchet MS"/>
              </w:rPr>
            </w:pPr>
            <w:r w:rsidRPr="00A90DBD">
              <w:rPr>
                <w:rFonts w:ascii="Trebuchet MS" w:hAnsi="Trebuchet MS"/>
              </w:rPr>
              <w:t>Activitate de instruire prestată și remunerată în temeiul unui contract încheiat cu o societate comercială</w:t>
            </w:r>
          </w:p>
        </w:tc>
        <w:tc>
          <w:tcPr>
            <w:tcW w:w="2835" w:type="dxa"/>
            <w:vAlign w:val="center"/>
          </w:tcPr>
          <w:p w:rsidR="005631BF" w:rsidRPr="00A90DBD" w:rsidRDefault="005631BF" w:rsidP="00AB7600">
            <w:pPr>
              <w:jc w:val="both"/>
              <w:rPr>
                <w:rFonts w:ascii="Trebuchet MS" w:hAnsi="Trebuchet MS"/>
              </w:rPr>
            </w:pPr>
            <w:r w:rsidRPr="00A90DBD">
              <w:rPr>
                <w:rFonts w:ascii="Trebuchet MS" w:hAnsi="Trebuchet MS"/>
              </w:rPr>
              <w:t xml:space="preserve">Mutarea disciplinară pentru o </w:t>
            </w:r>
            <w:r w:rsidR="00E962C4" w:rsidRPr="00A90DBD">
              <w:rPr>
                <w:rFonts w:ascii="Trebuchet MS" w:hAnsi="Trebuchet MS"/>
              </w:rPr>
              <w:t>perioadă de 6 luni la altă</w:t>
            </w:r>
            <w:r w:rsidRPr="00A90DBD">
              <w:rPr>
                <w:rFonts w:ascii="Trebuchet MS" w:hAnsi="Trebuchet MS"/>
              </w:rPr>
              <w:t xml:space="preserve"> curte de apel.</w:t>
            </w:r>
          </w:p>
        </w:tc>
      </w:tr>
      <w:tr w:rsidR="00A90DBD" w:rsidRPr="00A90DBD" w:rsidTr="00612F2D">
        <w:tc>
          <w:tcPr>
            <w:tcW w:w="567" w:type="dxa"/>
            <w:vMerge/>
            <w:shd w:val="clear" w:color="auto" w:fill="auto"/>
            <w:vAlign w:val="center"/>
          </w:tcPr>
          <w:p w:rsidR="008F081E" w:rsidRPr="00A90DBD" w:rsidRDefault="008F081E" w:rsidP="00AB7600">
            <w:pPr>
              <w:numPr>
                <w:ilvl w:val="0"/>
                <w:numId w:val="1"/>
              </w:numPr>
              <w:ind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jc w:val="center"/>
              <w:rPr>
                <w:rFonts w:ascii="Trebuchet MS" w:hAnsi="Trebuchet MS"/>
              </w:rPr>
            </w:pPr>
          </w:p>
        </w:tc>
        <w:tc>
          <w:tcPr>
            <w:tcW w:w="851" w:type="dxa"/>
            <w:vMerge w:val="restart"/>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8F081E" w:rsidRPr="00A90DBD" w:rsidRDefault="008F081E" w:rsidP="00A073DF">
            <w:pPr>
              <w:jc w:val="both"/>
              <w:rPr>
                <w:rFonts w:ascii="Trebuchet MS" w:hAnsi="Trebuchet MS"/>
                <w:lang w:val="en-US"/>
              </w:rPr>
            </w:pPr>
            <w:r w:rsidRPr="00A90DBD">
              <w:rPr>
                <w:rFonts w:ascii="Trebuchet MS" w:hAnsi="Trebuchet MS"/>
              </w:rPr>
              <w:t xml:space="preserve">Stare de incompatibilitate - prevăzută de art. 99 lit. </w:t>
            </w:r>
            <w:r w:rsidR="002D032D" w:rsidRPr="00A90DBD">
              <w:rPr>
                <w:rFonts w:ascii="Trebuchet MS" w:hAnsi="Trebuchet MS"/>
              </w:rPr>
              <w:t xml:space="preserve">b) </w:t>
            </w:r>
            <w:r w:rsidRPr="00A90DBD">
              <w:rPr>
                <w:rFonts w:ascii="Trebuchet MS" w:hAnsi="Trebuchet MS"/>
              </w:rPr>
              <w:t xml:space="preserve">din Legea nr. 303/2004 - </w:t>
            </w:r>
            <w:r w:rsidR="002D032D" w:rsidRPr="00A90DBD">
              <w:rPr>
                <w:rFonts w:ascii="Trebuchet MS" w:hAnsi="Trebuchet MS"/>
              </w:rPr>
              <w:t>privind statutul judecătorilor și procurorilor</w:t>
            </w:r>
            <w:r w:rsidR="009C71BB" w:rsidRPr="00A90DBD">
              <w:rPr>
                <w:rFonts w:ascii="Trebuchet MS" w:hAnsi="Trebuchet MS"/>
              </w:rPr>
              <w:t>, republicată, cu modificările și completările ulterioare</w:t>
            </w:r>
            <w:r w:rsidR="002D032D" w:rsidRPr="00A90DBD">
              <w:rPr>
                <w:rFonts w:ascii="Trebuchet MS" w:hAnsi="Trebuchet MS"/>
                <w:i/>
                <w:lang w:val="en-US"/>
              </w:rPr>
              <w:t>;</w:t>
            </w:r>
          </w:p>
        </w:tc>
        <w:tc>
          <w:tcPr>
            <w:tcW w:w="2268" w:type="dxa"/>
          </w:tcPr>
          <w:p w:rsidR="008F081E" w:rsidRPr="00A90DBD" w:rsidRDefault="008F081E" w:rsidP="00AB7600">
            <w:pPr>
              <w:jc w:val="both"/>
              <w:rPr>
                <w:rFonts w:ascii="Trebuchet MS" w:hAnsi="Trebuchet MS"/>
              </w:rPr>
            </w:pPr>
            <w:r w:rsidRPr="00A90DBD">
              <w:rPr>
                <w:rFonts w:ascii="Trebuchet MS" w:hAnsi="Trebuchet MS"/>
              </w:rPr>
              <w:t>Implicarea în mod indirect în activitatea comercială a unei societăți</w:t>
            </w:r>
          </w:p>
        </w:tc>
        <w:tc>
          <w:tcPr>
            <w:tcW w:w="2835" w:type="dxa"/>
            <w:vMerge w:val="restart"/>
            <w:vAlign w:val="center"/>
          </w:tcPr>
          <w:p w:rsidR="00694493" w:rsidRPr="00A90DBD" w:rsidRDefault="00B63380" w:rsidP="00B63380">
            <w:pPr>
              <w:jc w:val="center"/>
              <w:rPr>
                <w:rFonts w:ascii="Trebuchet MS" w:hAnsi="Trebuchet MS"/>
              </w:rPr>
            </w:pPr>
            <w:r w:rsidRPr="00A90DBD">
              <w:rPr>
                <w:rFonts w:ascii="Trebuchet MS" w:hAnsi="Trebuchet MS"/>
              </w:rPr>
              <w:t>S</w:t>
            </w:r>
            <w:r w:rsidR="00694493" w:rsidRPr="00A90DBD">
              <w:rPr>
                <w:rFonts w:ascii="Trebuchet MS" w:hAnsi="Trebuchet MS"/>
              </w:rPr>
              <w:t>uspendarea din funcție pe o perioadă de 6 luni</w:t>
            </w:r>
            <w:r w:rsidRPr="00A90DBD">
              <w:rPr>
                <w:rFonts w:ascii="Trebuchet MS" w:hAnsi="Trebuchet MS"/>
              </w:rPr>
              <w:t>.</w:t>
            </w:r>
            <w:r w:rsidR="00694493" w:rsidRPr="00A90DBD">
              <w:rPr>
                <w:rFonts w:ascii="Trebuchet MS" w:hAnsi="Trebuchet MS"/>
              </w:rPr>
              <w:t xml:space="preserve"> </w:t>
            </w:r>
          </w:p>
        </w:tc>
      </w:tr>
      <w:tr w:rsidR="00A90DBD" w:rsidRPr="00A90DBD" w:rsidTr="00612F2D">
        <w:tc>
          <w:tcPr>
            <w:tcW w:w="567" w:type="dxa"/>
            <w:vMerge/>
            <w:shd w:val="clear" w:color="auto" w:fill="auto"/>
            <w:vAlign w:val="center"/>
          </w:tcPr>
          <w:p w:rsidR="008F081E" w:rsidRPr="00A90DBD" w:rsidRDefault="008F081E" w:rsidP="00AB7600">
            <w:pPr>
              <w:numPr>
                <w:ilvl w:val="0"/>
                <w:numId w:val="1"/>
              </w:numPr>
              <w:ind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rPr>
                <w:rFonts w:ascii="Trebuchet MS" w:hAnsi="Trebuchet MS"/>
              </w:rPr>
            </w:pPr>
          </w:p>
        </w:tc>
        <w:tc>
          <w:tcPr>
            <w:tcW w:w="851" w:type="dxa"/>
            <w:vMerge/>
            <w:shd w:val="clear" w:color="auto" w:fill="auto"/>
          </w:tcPr>
          <w:p w:rsidR="008F081E" w:rsidRPr="00A90DBD" w:rsidRDefault="008F081E" w:rsidP="00AB7600">
            <w:pPr>
              <w:rPr>
                <w:rFonts w:ascii="Trebuchet MS" w:hAnsi="Trebuchet MS"/>
              </w:rPr>
            </w:pPr>
          </w:p>
        </w:tc>
        <w:tc>
          <w:tcPr>
            <w:tcW w:w="3916" w:type="dxa"/>
            <w:gridSpan w:val="2"/>
            <w:shd w:val="clear" w:color="auto" w:fill="auto"/>
          </w:tcPr>
          <w:p w:rsidR="008F081E" w:rsidRPr="00A90DBD" w:rsidRDefault="008F081E" w:rsidP="00AB7600">
            <w:pPr>
              <w:jc w:val="both"/>
              <w:rPr>
                <w:rFonts w:ascii="Trebuchet MS" w:hAnsi="Trebuchet MS"/>
              </w:rPr>
            </w:pPr>
            <w:r w:rsidRPr="00A90DBD">
              <w:rPr>
                <w:rFonts w:ascii="Trebuchet MS" w:hAnsi="Trebuchet MS"/>
              </w:rPr>
              <w:t xml:space="preserve">Abatere disciplinară prevăzut prevăzută de art. 99 lit. a) din Legea nr. 303/2004 -  </w:t>
            </w:r>
            <w:r w:rsidRPr="00A90DBD">
              <w:rPr>
                <w:rFonts w:ascii="Trebuchet MS" w:hAnsi="Trebuchet MS"/>
                <w:i/>
              </w:rPr>
              <w:t>manifestări care aduc atingere onoarei sau probităţii profesionale ori prestigiului justiţiei, săvârşite în exercitarea sau în afara exercitării atribuţiilor de serviciu</w:t>
            </w:r>
            <w:r w:rsidRPr="00A90DBD">
              <w:rPr>
                <w:rFonts w:ascii="Trebuchet MS" w:hAnsi="Trebuchet MS"/>
              </w:rPr>
              <w:t>;</w:t>
            </w:r>
          </w:p>
        </w:tc>
        <w:tc>
          <w:tcPr>
            <w:tcW w:w="2268" w:type="dxa"/>
          </w:tcPr>
          <w:p w:rsidR="008F081E" w:rsidRPr="00A90DBD" w:rsidRDefault="008F081E" w:rsidP="00AB7600">
            <w:pPr>
              <w:jc w:val="both"/>
              <w:rPr>
                <w:rFonts w:ascii="Trebuchet MS" w:hAnsi="Trebuchet MS"/>
              </w:rPr>
            </w:pPr>
            <w:r w:rsidRPr="00A90DBD">
              <w:rPr>
                <w:rFonts w:ascii="Trebuchet MS" w:hAnsi="Trebuchet MS"/>
              </w:rPr>
              <w:t>Utilizarea unor expresii și cuvinte cu un puternic caracter licențios la adresa unor persoane identificate sau identificabile pe o rețea de socializare</w:t>
            </w:r>
          </w:p>
        </w:tc>
        <w:tc>
          <w:tcPr>
            <w:tcW w:w="2835" w:type="dxa"/>
            <w:vMerge/>
          </w:tcPr>
          <w:p w:rsidR="008F081E" w:rsidRPr="00A90DBD" w:rsidRDefault="008F081E" w:rsidP="00AB7600">
            <w:pPr>
              <w:rPr>
                <w:rFonts w:ascii="Trebuchet MS" w:hAnsi="Trebuchet MS"/>
              </w:rPr>
            </w:pPr>
          </w:p>
        </w:tc>
      </w:tr>
      <w:tr w:rsidR="00A90DBD" w:rsidRPr="00A90DBD" w:rsidTr="00612F2D">
        <w:trPr>
          <w:trHeight w:val="1305"/>
        </w:trPr>
        <w:tc>
          <w:tcPr>
            <w:tcW w:w="567" w:type="dxa"/>
            <w:vMerge/>
            <w:shd w:val="clear" w:color="auto" w:fill="auto"/>
            <w:vAlign w:val="center"/>
          </w:tcPr>
          <w:p w:rsidR="008F081E" w:rsidRPr="00A90DBD" w:rsidRDefault="008F081E" w:rsidP="00AB7600">
            <w:pPr>
              <w:numPr>
                <w:ilvl w:val="0"/>
                <w:numId w:val="1"/>
              </w:numPr>
              <w:ind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jc w:val="center"/>
              <w:rPr>
                <w:rFonts w:ascii="Trebuchet MS" w:hAnsi="Trebuchet MS"/>
              </w:rPr>
            </w:pP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8F081E" w:rsidRPr="00A90DBD" w:rsidRDefault="008F081E" w:rsidP="00AB7600">
            <w:pPr>
              <w:rPr>
                <w:rFonts w:ascii="Trebuchet MS" w:hAnsi="Trebuchet MS"/>
              </w:rPr>
            </w:pPr>
            <w:r w:rsidRPr="00A90DBD">
              <w:rPr>
                <w:rFonts w:ascii="Trebuchet MS" w:hAnsi="Trebuchet MS"/>
              </w:rPr>
              <w:t>Art.99 lit.l din Legea nr. 303/2004-imixtiunea în activitatea altui judecător sau procuror</w:t>
            </w:r>
          </w:p>
        </w:tc>
        <w:tc>
          <w:tcPr>
            <w:tcW w:w="2268" w:type="dxa"/>
          </w:tcPr>
          <w:p w:rsidR="008F081E" w:rsidRPr="00A90DBD" w:rsidRDefault="008F081E" w:rsidP="00AB7600">
            <w:pPr>
              <w:rPr>
                <w:rFonts w:ascii="Trebuchet MS" w:hAnsi="Trebuchet MS"/>
              </w:rPr>
            </w:pPr>
          </w:p>
          <w:p w:rsidR="008F081E" w:rsidRPr="00A90DBD" w:rsidRDefault="008F081E" w:rsidP="00AB7600">
            <w:pPr>
              <w:rPr>
                <w:rFonts w:ascii="Trebuchet MS" w:hAnsi="Trebuchet MS"/>
              </w:rPr>
            </w:pPr>
          </w:p>
          <w:p w:rsidR="008F081E" w:rsidRPr="00A90DBD" w:rsidRDefault="008F081E" w:rsidP="00AB7600">
            <w:pPr>
              <w:rPr>
                <w:rFonts w:ascii="Trebuchet MS" w:hAnsi="Trebuchet MS"/>
              </w:rPr>
            </w:pPr>
          </w:p>
          <w:p w:rsidR="008F081E" w:rsidRPr="00A90DBD" w:rsidRDefault="008F081E" w:rsidP="00AB7600">
            <w:pPr>
              <w:rPr>
                <w:rFonts w:ascii="Trebuchet MS" w:hAnsi="Trebuchet MS"/>
              </w:rPr>
            </w:pPr>
          </w:p>
          <w:p w:rsidR="005631BF" w:rsidRPr="00A90DBD" w:rsidRDefault="005631BF" w:rsidP="00AB7600">
            <w:pPr>
              <w:rPr>
                <w:rFonts w:ascii="Trebuchet MS" w:hAnsi="Trebuchet MS"/>
              </w:rPr>
            </w:pPr>
          </w:p>
          <w:p w:rsidR="005631BF" w:rsidRPr="00A90DBD" w:rsidRDefault="005631BF" w:rsidP="00AB7600">
            <w:pPr>
              <w:rPr>
                <w:rFonts w:ascii="Trebuchet MS" w:hAnsi="Trebuchet MS"/>
              </w:rPr>
            </w:pPr>
          </w:p>
          <w:p w:rsidR="008F081E" w:rsidRPr="00A90DBD" w:rsidRDefault="008F081E" w:rsidP="00AB7600">
            <w:pPr>
              <w:rPr>
                <w:rFonts w:ascii="Trebuchet MS" w:hAnsi="Trebuchet MS"/>
              </w:rPr>
            </w:pPr>
          </w:p>
        </w:tc>
        <w:tc>
          <w:tcPr>
            <w:tcW w:w="2835" w:type="dxa"/>
          </w:tcPr>
          <w:p w:rsidR="008F081E" w:rsidRPr="00A90DBD" w:rsidRDefault="008F081E" w:rsidP="00AB7600">
            <w:pPr>
              <w:jc w:val="both"/>
              <w:rPr>
                <w:rFonts w:ascii="Trebuchet MS" w:hAnsi="Trebuchet MS"/>
              </w:rPr>
            </w:pPr>
            <w:r w:rsidRPr="00A90DBD">
              <w:rPr>
                <w:rFonts w:ascii="Trebuchet MS" w:hAnsi="Trebuchet MS"/>
              </w:rPr>
              <w:t>Excluderea din magistratură. Dosarul a fost înaintat la ICCJ în vederea soluționării recursului declarat în cauză.</w:t>
            </w:r>
          </w:p>
        </w:tc>
      </w:tr>
      <w:tr w:rsidR="00A90DBD" w:rsidRPr="00A90DBD" w:rsidTr="00612F2D">
        <w:tc>
          <w:tcPr>
            <w:tcW w:w="567" w:type="dxa"/>
            <w:vMerge/>
            <w:shd w:val="clear" w:color="auto" w:fill="auto"/>
            <w:vAlign w:val="center"/>
          </w:tcPr>
          <w:p w:rsidR="005631BF" w:rsidRPr="00A90DBD" w:rsidRDefault="005631BF" w:rsidP="00AB7600">
            <w:pPr>
              <w:ind w:left="502" w:right="-176"/>
              <w:contextualSpacing/>
              <w:rPr>
                <w:rFonts w:ascii="Trebuchet MS" w:hAnsi="Trebuchet MS"/>
              </w:rPr>
            </w:pPr>
          </w:p>
        </w:tc>
        <w:tc>
          <w:tcPr>
            <w:tcW w:w="2559" w:type="dxa"/>
            <w:vMerge/>
            <w:shd w:val="clear" w:color="auto" w:fill="auto"/>
            <w:vAlign w:val="center"/>
          </w:tcPr>
          <w:p w:rsidR="005631BF" w:rsidRPr="00A90DBD" w:rsidRDefault="005631BF" w:rsidP="008F081E">
            <w:pPr>
              <w:jc w:val="center"/>
              <w:rPr>
                <w:rFonts w:ascii="Trebuchet MS" w:hAnsi="Trebuchet MS"/>
              </w:rPr>
            </w:pPr>
          </w:p>
        </w:tc>
        <w:tc>
          <w:tcPr>
            <w:tcW w:w="1412" w:type="dxa"/>
            <w:vMerge w:val="restart"/>
            <w:vAlign w:val="center"/>
          </w:tcPr>
          <w:p w:rsidR="005631BF" w:rsidRPr="00A90DBD" w:rsidRDefault="005631BF" w:rsidP="00AB7600">
            <w:pPr>
              <w:jc w:val="center"/>
              <w:rPr>
                <w:rFonts w:ascii="Trebuchet MS" w:hAnsi="Trebuchet MS"/>
              </w:rPr>
            </w:pPr>
            <w:r w:rsidRPr="00A90DBD">
              <w:rPr>
                <w:rFonts w:ascii="Trebuchet MS" w:hAnsi="Trebuchet MS"/>
              </w:rPr>
              <w:t>2017</w:t>
            </w:r>
          </w:p>
          <w:p w:rsidR="005631BF" w:rsidRPr="00A90DBD" w:rsidRDefault="00A7373B" w:rsidP="00AB7600">
            <w:pPr>
              <w:jc w:val="center"/>
              <w:rPr>
                <w:rFonts w:ascii="Trebuchet MS" w:hAnsi="Trebuchet MS"/>
              </w:rPr>
            </w:pPr>
            <w:r w:rsidRPr="00A90DBD">
              <w:rPr>
                <w:rFonts w:ascii="Trebuchet MS" w:hAnsi="Trebuchet MS"/>
              </w:rPr>
              <w:t>7</w:t>
            </w:r>
            <w:r w:rsidR="005631BF" w:rsidRPr="00A90DBD">
              <w:rPr>
                <w:rFonts w:ascii="Trebuchet MS" w:hAnsi="Trebuchet MS"/>
              </w:rPr>
              <w:t xml:space="preserve"> infracțiuni</w:t>
            </w:r>
          </w:p>
          <w:p w:rsidR="005631BF" w:rsidRPr="00A90DBD" w:rsidRDefault="005631BF" w:rsidP="008F081E">
            <w:pPr>
              <w:jc w:val="center"/>
              <w:rPr>
                <w:rFonts w:ascii="Trebuchet MS" w:hAnsi="Trebuchet MS"/>
              </w:rPr>
            </w:pPr>
          </w:p>
          <w:p w:rsidR="005631BF" w:rsidRPr="00A90DBD" w:rsidRDefault="005631BF" w:rsidP="008F081E">
            <w:pPr>
              <w:jc w:val="center"/>
              <w:rPr>
                <w:rFonts w:ascii="Trebuchet MS" w:hAnsi="Trebuchet MS"/>
              </w:rPr>
            </w:pP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lastRenderedPageBreak/>
              <w:t>1</w:t>
            </w:r>
          </w:p>
        </w:tc>
        <w:tc>
          <w:tcPr>
            <w:tcW w:w="3916" w:type="dxa"/>
            <w:gridSpan w:val="2"/>
            <w:shd w:val="clear" w:color="auto" w:fill="auto"/>
            <w:vAlign w:val="center"/>
          </w:tcPr>
          <w:p w:rsidR="005631BF" w:rsidRPr="00A90DBD" w:rsidRDefault="005631BF" w:rsidP="0070239D">
            <w:pPr>
              <w:jc w:val="center"/>
              <w:rPr>
                <w:rFonts w:ascii="Trebuchet MS" w:hAnsi="Trebuchet MS"/>
              </w:rPr>
            </w:pPr>
            <w:r w:rsidRPr="00A90DBD">
              <w:rPr>
                <w:rFonts w:ascii="Trebuchet MS" w:hAnsi="Trebuchet MS"/>
              </w:rPr>
              <w:t>Săvârșirea infracțiunii de trafic de influență</w:t>
            </w:r>
          </w:p>
        </w:tc>
        <w:tc>
          <w:tcPr>
            <w:tcW w:w="2268" w:type="dxa"/>
          </w:tcPr>
          <w:p w:rsidR="005631BF" w:rsidRPr="00A90DBD" w:rsidRDefault="005631BF" w:rsidP="00AB7600">
            <w:pPr>
              <w:rPr>
                <w:rFonts w:ascii="Trebuchet MS" w:hAnsi="Trebuchet MS"/>
              </w:rPr>
            </w:pPr>
          </w:p>
        </w:tc>
        <w:tc>
          <w:tcPr>
            <w:tcW w:w="2835" w:type="dxa"/>
          </w:tcPr>
          <w:p w:rsidR="005631BF" w:rsidRPr="00A90DBD" w:rsidRDefault="005631BF" w:rsidP="00AB7600">
            <w:pPr>
              <w:jc w:val="both"/>
              <w:rPr>
                <w:rFonts w:ascii="Trebuchet MS" w:hAnsi="Trebuchet MS"/>
              </w:rPr>
            </w:pPr>
            <w:r w:rsidRPr="00A90DBD">
              <w:rPr>
                <w:rFonts w:ascii="Trebuchet MS" w:hAnsi="Trebuchet MS"/>
              </w:rPr>
              <w:t>Suspendare din funcție + condamnarea la o pedeapsă de 3 ani de închisoare</w:t>
            </w:r>
          </w:p>
        </w:tc>
      </w:tr>
      <w:tr w:rsidR="00A90DBD" w:rsidRPr="00A90DBD" w:rsidTr="00612F2D">
        <w:tc>
          <w:tcPr>
            <w:tcW w:w="567" w:type="dxa"/>
            <w:vMerge/>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shd w:val="clear" w:color="auto" w:fill="auto"/>
          </w:tcPr>
          <w:p w:rsidR="005631BF" w:rsidRPr="00A90DBD" w:rsidRDefault="005631BF" w:rsidP="00AB7600">
            <w:pPr>
              <w:rPr>
                <w:rFonts w:ascii="Trebuchet MS" w:hAnsi="Trebuchet MS"/>
              </w:rPr>
            </w:pPr>
          </w:p>
        </w:tc>
        <w:tc>
          <w:tcPr>
            <w:tcW w:w="1412" w:type="dxa"/>
            <w:vMerge/>
          </w:tcPr>
          <w:p w:rsidR="005631BF" w:rsidRPr="00A90DBD" w:rsidRDefault="005631BF" w:rsidP="008F081E">
            <w:pPr>
              <w:jc w:val="center"/>
              <w:rPr>
                <w:rFonts w:ascii="Trebuchet MS" w:hAnsi="Trebuchet MS"/>
              </w:rPr>
            </w:pP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5631BF" w:rsidRPr="00A90DBD" w:rsidRDefault="005631BF" w:rsidP="0070239D">
            <w:pPr>
              <w:jc w:val="center"/>
              <w:rPr>
                <w:rFonts w:ascii="Trebuchet MS" w:hAnsi="Trebuchet MS"/>
              </w:rPr>
            </w:pPr>
            <w:r w:rsidRPr="00A90DBD">
              <w:rPr>
                <w:rFonts w:ascii="Trebuchet MS" w:hAnsi="Trebuchet MS"/>
              </w:rPr>
              <w:t>Săvârșirea infracțiunii de abuz în serviciu</w:t>
            </w:r>
          </w:p>
        </w:tc>
        <w:tc>
          <w:tcPr>
            <w:tcW w:w="2268" w:type="dxa"/>
          </w:tcPr>
          <w:p w:rsidR="005631BF" w:rsidRPr="00A90DBD" w:rsidRDefault="005631BF" w:rsidP="00AB7600">
            <w:pPr>
              <w:rPr>
                <w:rFonts w:ascii="Trebuchet MS" w:hAnsi="Trebuchet MS"/>
              </w:rPr>
            </w:pPr>
          </w:p>
        </w:tc>
        <w:tc>
          <w:tcPr>
            <w:tcW w:w="2835" w:type="dxa"/>
          </w:tcPr>
          <w:p w:rsidR="005631BF" w:rsidRPr="00A90DBD" w:rsidRDefault="005631BF" w:rsidP="00AB7600">
            <w:pPr>
              <w:jc w:val="both"/>
              <w:rPr>
                <w:rFonts w:ascii="Trebuchet MS" w:hAnsi="Trebuchet MS"/>
              </w:rPr>
            </w:pPr>
            <w:r w:rsidRPr="00A90DBD">
              <w:rPr>
                <w:rFonts w:ascii="Trebuchet MS" w:hAnsi="Trebuchet MS"/>
              </w:rPr>
              <w:t>Eliberare din funcție + condamnarea la o pedeapsă de 4 ani de închisoare  și interzicerea drepturilor pe o perioadă de 2 ani</w:t>
            </w:r>
          </w:p>
        </w:tc>
      </w:tr>
      <w:tr w:rsidR="00A90DBD" w:rsidRPr="00A90DBD" w:rsidTr="00612F2D">
        <w:tc>
          <w:tcPr>
            <w:tcW w:w="567" w:type="dxa"/>
            <w:vMerge/>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shd w:val="clear" w:color="auto" w:fill="auto"/>
          </w:tcPr>
          <w:p w:rsidR="005631BF" w:rsidRPr="00A90DBD" w:rsidRDefault="005631BF" w:rsidP="00AB7600">
            <w:pPr>
              <w:rPr>
                <w:rFonts w:ascii="Trebuchet MS" w:hAnsi="Trebuchet MS"/>
              </w:rPr>
            </w:pPr>
          </w:p>
        </w:tc>
        <w:tc>
          <w:tcPr>
            <w:tcW w:w="1412" w:type="dxa"/>
            <w:vMerge/>
          </w:tcPr>
          <w:p w:rsidR="005631BF" w:rsidRPr="00A90DBD" w:rsidRDefault="005631BF" w:rsidP="008F081E">
            <w:pPr>
              <w:jc w:val="center"/>
              <w:rPr>
                <w:rFonts w:ascii="Trebuchet MS" w:hAnsi="Trebuchet MS"/>
              </w:rPr>
            </w:pP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5631BF" w:rsidRPr="00A90DBD" w:rsidRDefault="005631BF" w:rsidP="0070239D">
            <w:pPr>
              <w:jc w:val="center"/>
              <w:rPr>
                <w:rFonts w:ascii="Trebuchet MS" w:hAnsi="Trebuchet MS"/>
              </w:rPr>
            </w:pPr>
            <w:r w:rsidRPr="00A90DBD">
              <w:rPr>
                <w:rFonts w:ascii="Trebuchet MS" w:hAnsi="Trebuchet MS"/>
              </w:rPr>
              <w:t>Săvârșirea infracțiunii de trafic de influență</w:t>
            </w:r>
          </w:p>
        </w:tc>
        <w:tc>
          <w:tcPr>
            <w:tcW w:w="2268" w:type="dxa"/>
          </w:tcPr>
          <w:p w:rsidR="005631BF" w:rsidRPr="00A90DBD" w:rsidRDefault="005631BF" w:rsidP="00AB7600">
            <w:pPr>
              <w:rPr>
                <w:rFonts w:ascii="Trebuchet MS" w:hAnsi="Trebuchet MS"/>
              </w:rPr>
            </w:pPr>
          </w:p>
        </w:tc>
        <w:tc>
          <w:tcPr>
            <w:tcW w:w="2835" w:type="dxa"/>
          </w:tcPr>
          <w:p w:rsidR="005631BF" w:rsidRPr="00A90DBD" w:rsidRDefault="005631BF" w:rsidP="00AB7600">
            <w:pPr>
              <w:jc w:val="both"/>
              <w:rPr>
                <w:rFonts w:ascii="Trebuchet MS" w:hAnsi="Trebuchet MS"/>
              </w:rPr>
            </w:pPr>
            <w:r w:rsidRPr="00A90DBD">
              <w:rPr>
                <w:rFonts w:ascii="Trebuchet MS" w:hAnsi="Trebuchet MS"/>
              </w:rPr>
              <w:t>Eliberare din funcție + condamnarea la o pedeapsă de 5 ani de închisoare  și confiscarea sumei de 70 de euro</w:t>
            </w:r>
          </w:p>
        </w:tc>
      </w:tr>
      <w:tr w:rsidR="00A90DBD" w:rsidRPr="00A90DBD" w:rsidTr="00612F2D">
        <w:tc>
          <w:tcPr>
            <w:tcW w:w="567" w:type="dxa"/>
            <w:vMerge/>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shd w:val="clear" w:color="auto" w:fill="auto"/>
          </w:tcPr>
          <w:p w:rsidR="005631BF" w:rsidRPr="00A90DBD" w:rsidRDefault="005631BF" w:rsidP="00AB7600">
            <w:pPr>
              <w:rPr>
                <w:rFonts w:ascii="Trebuchet MS" w:hAnsi="Trebuchet MS"/>
              </w:rPr>
            </w:pPr>
          </w:p>
        </w:tc>
        <w:tc>
          <w:tcPr>
            <w:tcW w:w="1412" w:type="dxa"/>
            <w:vMerge/>
          </w:tcPr>
          <w:p w:rsidR="005631BF" w:rsidRPr="00A90DBD" w:rsidRDefault="005631BF" w:rsidP="008F081E">
            <w:pPr>
              <w:jc w:val="center"/>
              <w:rPr>
                <w:rFonts w:ascii="Trebuchet MS" w:hAnsi="Trebuchet MS"/>
              </w:rPr>
            </w:pP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5631BF" w:rsidRPr="00A90DBD" w:rsidRDefault="005631BF" w:rsidP="0070239D">
            <w:pPr>
              <w:jc w:val="center"/>
              <w:rPr>
                <w:rFonts w:ascii="Trebuchet MS" w:hAnsi="Trebuchet MS"/>
              </w:rPr>
            </w:pPr>
            <w:r w:rsidRPr="00A90DBD">
              <w:rPr>
                <w:rFonts w:ascii="Trebuchet MS" w:hAnsi="Trebuchet MS"/>
              </w:rPr>
              <w:t>Săvârșirea infracțiunilor de trafic de influență și  luare de mită</w:t>
            </w:r>
          </w:p>
        </w:tc>
        <w:tc>
          <w:tcPr>
            <w:tcW w:w="2268" w:type="dxa"/>
          </w:tcPr>
          <w:p w:rsidR="005631BF" w:rsidRPr="00A90DBD" w:rsidRDefault="005631BF" w:rsidP="00AB7600">
            <w:pPr>
              <w:rPr>
                <w:rFonts w:ascii="Trebuchet MS" w:hAnsi="Trebuchet MS"/>
              </w:rPr>
            </w:pPr>
          </w:p>
        </w:tc>
        <w:tc>
          <w:tcPr>
            <w:tcW w:w="2835" w:type="dxa"/>
          </w:tcPr>
          <w:p w:rsidR="005631BF" w:rsidRPr="00A90DBD" w:rsidRDefault="005631BF" w:rsidP="00AB7600">
            <w:pPr>
              <w:jc w:val="both"/>
              <w:rPr>
                <w:rFonts w:ascii="Trebuchet MS" w:hAnsi="Trebuchet MS"/>
              </w:rPr>
            </w:pPr>
            <w:r w:rsidRPr="00A90DBD">
              <w:rPr>
                <w:rFonts w:ascii="Trebuchet MS" w:hAnsi="Trebuchet MS"/>
              </w:rPr>
              <w:t>Eliberare din funcție + condamnarea la o pedeapsă de 5 ani și 6 luni închisoare, 4 ani pedeapsa complementară a interzicerii exercitării drepturilor prev. De art. 66 alin (1) lit. a), b) și g) din Codul penal</w:t>
            </w:r>
          </w:p>
        </w:tc>
      </w:tr>
      <w:tr w:rsidR="00A90DBD" w:rsidRPr="00A90DBD" w:rsidTr="00612F2D">
        <w:trPr>
          <w:trHeight w:val="1347"/>
        </w:trPr>
        <w:tc>
          <w:tcPr>
            <w:tcW w:w="567" w:type="dxa"/>
            <w:vMerge/>
            <w:tcBorders>
              <w:bottom w:val="single" w:sz="4" w:space="0" w:color="auto"/>
            </w:tcBorders>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tcBorders>
              <w:bottom w:val="single" w:sz="4" w:space="0" w:color="auto"/>
            </w:tcBorders>
            <w:shd w:val="clear" w:color="auto" w:fill="auto"/>
          </w:tcPr>
          <w:p w:rsidR="005631BF" w:rsidRPr="00A90DBD" w:rsidRDefault="005631BF" w:rsidP="00AB7600">
            <w:pPr>
              <w:rPr>
                <w:rFonts w:ascii="Trebuchet MS" w:hAnsi="Trebuchet MS"/>
              </w:rPr>
            </w:pPr>
          </w:p>
        </w:tc>
        <w:tc>
          <w:tcPr>
            <w:tcW w:w="1412" w:type="dxa"/>
            <w:vMerge/>
            <w:tcBorders>
              <w:bottom w:val="single" w:sz="4" w:space="0" w:color="auto"/>
            </w:tcBorders>
          </w:tcPr>
          <w:p w:rsidR="005631BF" w:rsidRPr="00A90DBD" w:rsidRDefault="005631BF" w:rsidP="008F081E">
            <w:pPr>
              <w:jc w:val="center"/>
              <w:rPr>
                <w:rFonts w:ascii="Trebuchet MS" w:hAnsi="Trebuchet MS"/>
              </w:rPr>
            </w:pPr>
          </w:p>
        </w:tc>
        <w:tc>
          <w:tcPr>
            <w:tcW w:w="851" w:type="dxa"/>
            <w:tcBorders>
              <w:bottom w:val="single" w:sz="4" w:space="0" w:color="auto"/>
            </w:tcBorders>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tcBorders>
              <w:bottom w:val="single" w:sz="4" w:space="0" w:color="auto"/>
            </w:tcBorders>
            <w:shd w:val="clear" w:color="auto" w:fill="auto"/>
            <w:vAlign w:val="center"/>
          </w:tcPr>
          <w:p w:rsidR="005631BF" w:rsidRPr="00A90DBD" w:rsidRDefault="001F414F" w:rsidP="00AB7600">
            <w:pPr>
              <w:jc w:val="center"/>
              <w:rPr>
                <w:rFonts w:ascii="Trebuchet MS" w:hAnsi="Trebuchet MS"/>
              </w:rPr>
            </w:pPr>
            <w:r w:rsidRPr="00A90DBD">
              <w:rPr>
                <w:rFonts w:ascii="Trebuchet MS" w:hAnsi="Trebuchet MS"/>
              </w:rPr>
              <w:t xml:space="preserve"> Săvârșirea infracțiunii prevăzută de art. 113 alin. (1) din Legea nr. 51/1995</w:t>
            </w:r>
          </w:p>
        </w:tc>
        <w:tc>
          <w:tcPr>
            <w:tcW w:w="2268" w:type="dxa"/>
            <w:tcBorders>
              <w:bottom w:val="single" w:sz="4" w:space="0" w:color="auto"/>
            </w:tcBorders>
          </w:tcPr>
          <w:p w:rsidR="005631BF" w:rsidRPr="00A90DBD" w:rsidRDefault="005631BF" w:rsidP="00AB7600">
            <w:pPr>
              <w:rPr>
                <w:rFonts w:ascii="Trebuchet MS" w:hAnsi="Trebuchet MS"/>
              </w:rPr>
            </w:pPr>
          </w:p>
        </w:tc>
        <w:tc>
          <w:tcPr>
            <w:tcW w:w="2835" w:type="dxa"/>
            <w:tcBorders>
              <w:bottom w:val="single" w:sz="4" w:space="0" w:color="auto"/>
            </w:tcBorders>
          </w:tcPr>
          <w:p w:rsidR="005631BF" w:rsidRPr="00A90DBD" w:rsidRDefault="005631BF" w:rsidP="00AB7600">
            <w:pPr>
              <w:jc w:val="both"/>
              <w:rPr>
                <w:rFonts w:ascii="Trebuchet MS" w:hAnsi="Trebuchet MS"/>
              </w:rPr>
            </w:pPr>
            <w:r w:rsidRPr="00A90DBD">
              <w:rPr>
                <w:rFonts w:ascii="Trebuchet MS" w:hAnsi="Trebuchet MS"/>
              </w:rPr>
              <w:t>Eliberare din funcție + Amendă penală în cuantum de 3000 lei.</w:t>
            </w:r>
          </w:p>
        </w:tc>
      </w:tr>
      <w:tr w:rsidR="00A90DBD" w:rsidRPr="00A90DBD" w:rsidTr="00666EA3">
        <w:trPr>
          <w:trHeight w:val="136"/>
        </w:trPr>
        <w:tc>
          <w:tcPr>
            <w:tcW w:w="567" w:type="dxa"/>
            <w:vMerge/>
            <w:shd w:val="clear" w:color="auto" w:fill="auto"/>
            <w:vAlign w:val="center"/>
          </w:tcPr>
          <w:p w:rsidR="008F081E" w:rsidRPr="00A90DBD" w:rsidRDefault="008F081E" w:rsidP="00AB7600">
            <w:pPr>
              <w:ind w:left="502"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val="restart"/>
            <w:vAlign w:val="center"/>
          </w:tcPr>
          <w:p w:rsidR="008F081E" w:rsidRPr="00A90DBD" w:rsidRDefault="008F081E" w:rsidP="00AB7600">
            <w:pPr>
              <w:jc w:val="center"/>
              <w:rPr>
                <w:rFonts w:ascii="Trebuchet MS" w:hAnsi="Trebuchet MS"/>
              </w:rPr>
            </w:pP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8F081E" w:rsidRPr="00A90DBD" w:rsidRDefault="008F081E" w:rsidP="00666EA3">
            <w:pPr>
              <w:jc w:val="center"/>
              <w:rPr>
                <w:rFonts w:ascii="Trebuchet MS" w:hAnsi="Trebuchet MS"/>
              </w:rPr>
            </w:pPr>
            <w:r w:rsidRPr="00A90DBD">
              <w:rPr>
                <w:rFonts w:ascii="Trebuchet MS" w:hAnsi="Trebuchet MS"/>
              </w:rPr>
              <w:t>Luare de mită în formă continuată-faptă săvârșită în calitate de cadru didactic</w:t>
            </w:r>
          </w:p>
        </w:tc>
        <w:tc>
          <w:tcPr>
            <w:tcW w:w="2268" w:type="dxa"/>
          </w:tcPr>
          <w:p w:rsidR="008F081E" w:rsidRPr="00A90DBD" w:rsidRDefault="008F081E" w:rsidP="00AB7600">
            <w:pPr>
              <w:rPr>
                <w:rFonts w:ascii="Trebuchet MS" w:hAnsi="Trebuchet MS"/>
              </w:rPr>
            </w:pPr>
          </w:p>
        </w:tc>
        <w:tc>
          <w:tcPr>
            <w:tcW w:w="2835" w:type="dxa"/>
          </w:tcPr>
          <w:p w:rsidR="008F081E" w:rsidRPr="00A90DBD" w:rsidRDefault="008F081E" w:rsidP="00AB7600">
            <w:pPr>
              <w:jc w:val="both"/>
              <w:rPr>
                <w:rFonts w:ascii="Trebuchet MS" w:hAnsi="Trebuchet MS"/>
              </w:rPr>
            </w:pPr>
            <w:r w:rsidRPr="00A90DBD">
              <w:rPr>
                <w:rFonts w:ascii="Trebuchet MS" w:hAnsi="Trebuchet MS"/>
              </w:rPr>
              <w:t>Eliberare din funcție + condamnarea la o pedeapsă de 3 ani închisoare și  interzicerea drepturilor pe o perioadă de 5 ani.</w:t>
            </w:r>
          </w:p>
          <w:p w:rsidR="008F081E" w:rsidRPr="00A90DBD" w:rsidRDefault="008F081E" w:rsidP="00AB7600">
            <w:pPr>
              <w:jc w:val="both"/>
              <w:rPr>
                <w:rFonts w:ascii="Trebuchet MS" w:hAnsi="Trebuchet MS"/>
              </w:rPr>
            </w:pPr>
            <w:r w:rsidRPr="00A90DBD">
              <w:rPr>
                <w:rFonts w:ascii="Trebuchet MS" w:hAnsi="Trebuchet MS"/>
              </w:rPr>
              <w:t>Termen de supraveghere de 4 ani.</w:t>
            </w:r>
          </w:p>
        </w:tc>
      </w:tr>
      <w:tr w:rsidR="00A90DBD" w:rsidRPr="00A90DBD" w:rsidTr="00612F2D">
        <w:trPr>
          <w:trHeight w:val="1277"/>
        </w:trPr>
        <w:tc>
          <w:tcPr>
            <w:tcW w:w="567" w:type="dxa"/>
            <w:vMerge/>
            <w:shd w:val="clear" w:color="auto" w:fill="auto"/>
            <w:vAlign w:val="center"/>
          </w:tcPr>
          <w:p w:rsidR="005631BF" w:rsidRPr="00A90DBD" w:rsidRDefault="005631BF" w:rsidP="00AB7600">
            <w:pPr>
              <w:numPr>
                <w:ilvl w:val="0"/>
                <w:numId w:val="1"/>
              </w:numPr>
              <w:ind w:right="-176"/>
              <w:contextualSpacing/>
              <w:rPr>
                <w:rFonts w:ascii="Trebuchet MS" w:hAnsi="Trebuchet MS"/>
              </w:rPr>
            </w:pPr>
          </w:p>
        </w:tc>
        <w:tc>
          <w:tcPr>
            <w:tcW w:w="2559" w:type="dxa"/>
            <w:vMerge/>
            <w:shd w:val="clear" w:color="auto" w:fill="auto"/>
          </w:tcPr>
          <w:p w:rsidR="005631BF" w:rsidRPr="00A90DBD" w:rsidRDefault="005631BF" w:rsidP="00AB7600">
            <w:pPr>
              <w:rPr>
                <w:rFonts w:ascii="Trebuchet MS" w:hAnsi="Trebuchet MS"/>
              </w:rPr>
            </w:pPr>
          </w:p>
        </w:tc>
        <w:tc>
          <w:tcPr>
            <w:tcW w:w="1412" w:type="dxa"/>
            <w:vMerge/>
          </w:tcPr>
          <w:p w:rsidR="005631BF" w:rsidRPr="00A90DBD" w:rsidRDefault="005631BF" w:rsidP="00AB7600">
            <w:pPr>
              <w:rPr>
                <w:rFonts w:ascii="Trebuchet MS" w:hAnsi="Trebuchet MS"/>
              </w:rPr>
            </w:pPr>
          </w:p>
        </w:tc>
        <w:tc>
          <w:tcPr>
            <w:tcW w:w="851" w:type="dxa"/>
            <w:shd w:val="clear" w:color="auto" w:fill="auto"/>
            <w:vAlign w:val="center"/>
          </w:tcPr>
          <w:p w:rsidR="005631BF" w:rsidRPr="00A90DBD" w:rsidRDefault="005631BF"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5631BF" w:rsidRPr="00A90DBD" w:rsidRDefault="005631BF" w:rsidP="00DE621D">
            <w:pPr>
              <w:jc w:val="center"/>
              <w:rPr>
                <w:rFonts w:ascii="Trebuchet MS" w:hAnsi="Trebuchet MS"/>
              </w:rPr>
            </w:pPr>
            <w:r w:rsidRPr="00A90DBD">
              <w:rPr>
                <w:rFonts w:ascii="Trebuchet MS" w:hAnsi="Trebuchet MS"/>
              </w:rPr>
              <w:t>Săvârșirea infracțiunilor de favorizarea infractorului și șantaj</w:t>
            </w:r>
          </w:p>
        </w:tc>
        <w:tc>
          <w:tcPr>
            <w:tcW w:w="2268" w:type="dxa"/>
          </w:tcPr>
          <w:p w:rsidR="005631BF" w:rsidRPr="00A90DBD" w:rsidRDefault="005631BF" w:rsidP="00AB7600">
            <w:pPr>
              <w:rPr>
                <w:rFonts w:ascii="Trebuchet MS" w:hAnsi="Trebuchet MS"/>
              </w:rPr>
            </w:pPr>
          </w:p>
        </w:tc>
        <w:tc>
          <w:tcPr>
            <w:tcW w:w="2835" w:type="dxa"/>
          </w:tcPr>
          <w:p w:rsidR="005631BF" w:rsidRPr="00A90DBD" w:rsidRDefault="005631BF" w:rsidP="00AB7600">
            <w:pPr>
              <w:jc w:val="both"/>
              <w:rPr>
                <w:rFonts w:ascii="Trebuchet MS" w:hAnsi="Trebuchet MS"/>
              </w:rPr>
            </w:pPr>
            <w:r w:rsidRPr="00A90DBD">
              <w:rPr>
                <w:rFonts w:ascii="Trebuchet MS" w:hAnsi="Trebuchet MS"/>
              </w:rPr>
              <w:t xml:space="preserve">Eliberare din funcție + condamnarea la o pedeapsă de 4 ani de închisoare și interzicerea unor drepturi </w:t>
            </w:r>
          </w:p>
        </w:tc>
      </w:tr>
      <w:tr w:rsidR="00A90DBD" w:rsidRPr="00A90DBD" w:rsidTr="00612F2D">
        <w:trPr>
          <w:trHeight w:val="5885"/>
        </w:trPr>
        <w:tc>
          <w:tcPr>
            <w:tcW w:w="567" w:type="dxa"/>
            <w:vMerge/>
            <w:shd w:val="clear" w:color="auto" w:fill="auto"/>
            <w:vAlign w:val="center"/>
          </w:tcPr>
          <w:p w:rsidR="00BA0312" w:rsidRPr="00A90DBD" w:rsidRDefault="00BA0312" w:rsidP="00AB7600">
            <w:pPr>
              <w:ind w:left="502" w:right="-176"/>
              <w:contextualSpacing/>
              <w:rPr>
                <w:rFonts w:ascii="Trebuchet MS" w:hAnsi="Trebuchet MS"/>
              </w:rPr>
            </w:pPr>
          </w:p>
        </w:tc>
        <w:tc>
          <w:tcPr>
            <w:tcW w:w="2559" w:type="dxa"/>
            <w:vMerge/>
            <w:shd w:val="clear" w:color="auto" w:fill="auto"/>
          </w:tcPr>
          <w:p w:rsidR="00BA0312" w:rsidRPr="00A90DBD" w:rsidRDefault="00BA0312" w:rsidP="00AB7600">
            <w:pPr>
              <w:rPr>
                <w:rFonts w:ascii="Trebuchet MS" w:hAnsi="Trebuchet MS"/>
              </w:rPr>
            </w:pPr>
          </w:p>
        </w:tc>
        <w:tc>
          <w:tcPr>
            <w:tcW w:w="1412" w:type="dxa"/>
            <w:vMerge w:val="restart"/>
            <w:vAlign w:val="center"/>
          </w:tcPr>
          <w:p w:rsidR="00BA0312" w:rsidRPr="00A90DBD" w:rsidRDefault="00BA0312" w:rsidP="00AB7600">
            <w:pPr>
              <w:jc w:val="center"/>
              <w:rPr>
                <w:rFonts w:ascii="Trebuchet MS" w:hAnsi="Trebuchet MS"/>
              </w:rPr>
            </w:pPr>
            <w:r w:rsidRPr="00A90DBD">
              <w:rPr>
                <w:rFonts w:ascii="Trebuchet MS" w:hAnsi="Trebuchet MS"/>
              </w:rPr>
              <w:t>2016</w:t>
            </w:r>
          </w:p>
          <w:p w:rsidR="00BA0312" w:rsidRPr="00A90DBD" w:rsidRDefault="00BA0312" w:rsidP="00AB7600">
            <w:pPr>
              <w:jc w:val="center"/>
              <w:rPr>
                <w:rFonts w:ascii="Trebuchet MS" w:hAnsi="Trebuchet MS"/>
              </w:rPr>
            </w:pPr>
            <w:r w:rsidRPr="00A90DBD">
              <w:rPr>
                <w:rFonts w:ascii="Trebuchet MS" w:hAnsi="Trebuchet MS"/>
              </w:rPr>
              <w:t>3</w:t>
            </w:r>
          </w:p>
          <w:p w:rsidR="00BA0312" w:rsidRPr="00A90DBD" w:rsidRDefault="00BA0312" w:rsidP="00AB7600">
            <w:pPr>
              <w:jc w:val="center"/>
              <w:rPr>
                <w:rFonts w:ascii="Trebuchet MS" w:hAnsi="Trebuchet MS"/>
              </w:rPr>
            </w:pPr>
            <w:r w:rsidRPr="00A90DBD">
              <w:rPr>
                <w:rFonts w:ascii="Trebuchet MS" w:hAnsi="Trebuchet MS"/>
              </w:rPr>
              <w:t>sancțiuni disciplinare</w:t>
            </w:r>
          </w:p>
        </w:tc>
        <w:tc>
          <w:tcPr>
            <w:tcW w:w="851" w:type="dxa"/>
            <w:shd w:val="clear" w:color="auto" w:fill="auto"/>
            <w:vAlign w:val="center"/>
          </w:tcPr>
          <w:p w:rsidR="00BA0312" w:rsidRPr="00A90DBD" w:rsidRDefault="00BA0312"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BA0312" w:rsidRPr="00A90DBD" w:rsidRDefault="00BA0312" w:rsidP="004F7A9E">
            <w:pPr>
              <w:jc w:val="both"/>
              <w:rPr>
                <w:rFonts w:ascii="Trebuchet MS" w:hAnsi="Trebuchet MS"/>
              </w:rPr>
            </w:pPr>
            <w:r w:rsidRPr="00A90DBD">
              <w:rPr>
                <w:rFonts w:ascii="Trebuchet MS" w:hAnsi="Trebuchet MS"/>
              </w:rPr>
              <w:t>Abatere disciplinară prevăzută de art. 99 lit. a) -</w:t>
            </w:r>
            <w:r w:rsidRPr="00A90DBD">
              <w:rPr>
                <w:rFonts w:ascii="Trebuchet MS" w:eastAsiaTheme="minorHAnsi" w:hAnsi="Trebuchet MS" w:cs="Arial"/>
              </w:rPr>
              <w:t xml:space="preserve"> </w:t>
            </w:r>
            <w:r w:rsidRPr="00A90DBD">
              <w:rPr>
                <w:rFonts w:ascii="Trebuchet MS" w:hAnsi="Trebuchet MS"/>
              </w:rPr>
              <w:t xml:space="preserve">manifestările care aduc atingere onoarei sau probităţii profesionale ori prestigiului justiţiei, săvârşite în exercitarea sau în afara exercitării atribuţiilor de serviciu, și lit. i) din Legea nr. 303/2004 - </w:t>
            </w:r>
            <w:r w:rsidRPr="00A90DBD">
              <w:rPr>
                <w:rFonts w:ascii="Trebuchet MS" w:hAnsi="Trebuchet MS"/>
                <w:i/>
              </w:rPr>
              <w:t>nerespectarea îndatoririi de a se abţine atunci când judecătorul sau procurorul ştie că există una din cauzele prevăzute de lege pentru abţinerea sa, precum şi formularea de cereri repetate şi nejustificate de abţinere în aceeaşi cauză, care are ca efect tergiversarea judecăţii;</w:t>
            </w:r>
          </w:p>
        </w:tc>
        <w:tc>
          <w:tcPr>
            <w:tcW w:w="2268" w:type="dxa"/>
          </w:tcPr>
          <w:p w:rsidR="00BA0312" w:rsidRPr="00A90DBD" w:rsidRDefault="00BA0312" w:rsidP="00AB7600">
            <w:pPr>
              <w:rPr>
                <w:rFonts w:ascii="Trebuchet MS" w:hAnsi="Trebuchet MS"/>
              </w:rPr>
            </w:pPr>
            <w:r w:rsidRPr="00A90DBD">
              <w:rPr>
                <w:rFonts w:ascii="Trebuchet MS" w:hAnsi="Trebuchet MS"/>
              </w:rPr>
              <w:t>A participat, alături de alte persoane, la predarea către redactorii unui săptămânal a unor materiale care au condus la publicarea unor articole defăimătoare, denigratoare la adresa unui magistrat.</w:t>
            </w:r>
          </w:p>
          <w:p w:rsidR="00BA0312" w:rsidRPr="00A90DBD" w:rsidRDefault="00BA0312" w:rsidP="00AB7600">
            <w:pPr>
              <w:rPr>
                <w:rFonts w:ascii="Trebuchet MS" w:hAnsi="Trebuchet MS"/>
              </w:rPr>
            </w:pPr>
          </w:p>
          <w:p w:rsidR="00BA0312" w:rsidRPr="00A90DBD" w:rsidRDefault="00BA0312" w:rsidP="000D1D84">
            <w:pPr>
              <w:rPr>
                <w:rFonts w:ascii="Trebuchet MS" w:hAnsi="Trebuchet MS"/>
              </w:rPr>
            </w:pPr>
            <w:r w:rsidRPr="00A90DBD">
              <w:rPr>
                <w:rFonts w:ascii="Trebuchet MS" w:hAnsi="Trebuchet MS"/>
              </w:rPr>
              <w:t xml:space="preserve">A soluționat mai multe dosare în care </w:t>
            </w:r>
            <w:r w:rsidR="000D1D84" w:rsidRPr="00A90DBD">
              <w:rPr>
                <w:rFonts w:ascii="Trebuchet MS" w:hAnsi="Trebuchet MS"/>
              </w:rPr>
              <w:t>avocatul</w:t>
            </w:r>
            <w:r w:rsidRPr="00A90DBD">
              <w:rPr>
                <w:rFonts w:ascii="Trebuchet MS" w:hAnsi="Trebuchet MS"/>
              </w:rPr>
              <w:t>, cu care era implicat într-o relație sentimentală, avea calitatea de reprezentant al părților.</w:t>
            </w:r>
          </w:p>
        </w:tc>
        <w:tc>
          <w:tcPr>
            <w:tcW w:w="2835" w:type="dxa"/>
            <w:vAlign w:val="center"/>
          </w:tcPr>
          <w:p w:rsidR="00BA0312" w:rsidRPr="00A90DBD" w:rsidRDefault="00BA0312" w:rsidP="00AB7600">
            <w:pPr>
              <w:jc w:val="both"/>
              <w:rPr>
                <w:rFonts w:ascii="Trebuchet MS" w:hAnsi="Trebuchet MS"/>
              </w:rPr>
            </w:pPr>
            <w:r w:rsidRPr="00A90DBD">
              <w:rPr>
                <w:rFonts w:ascii="Trebuchet MS" w:hAnsi="Trebuchet MS"/>
              </w:rPr>
              <w:t>Suspendarea din funcție pe o perioadă de 6 luni.</w:t>
            </w:r>
          </w:p>
        </w:tc>
      </w:tr>
      <w:tr w:rsidR="00A90DBD" w:rsidRPr="00A90DBD" w:rsidTr="00612F2D">
        <w:tc>
          <w:tcPr>
            <w:tcW w:w="567" w:type="dxa"/>
            <w:vMerge/>
            <w:shd w:val="clear" w:color="auto" w:fill="auto"/>
            <w:vAlign w:val="center"/>
          </w:tcPr>
          <w:p w:rsidR="00BA0312" w:rsidRPr="00A90DBD" w:rsidRDefault="00BA0312" w:rsidP="00AB7600">
            <w:pPr>
              <w:ind w:left="502" w:right="-176"/>
              <w:contextualSpacing/>
              <w:rPr>
                <w:rFonts w:ascii="Trebuchet MS" w:hAnsi="Trebuchet MS"/>
              </w:rPr>
            </w:pPr>
          </w:p>
        </w:tc>
        <w:tc>
          <w:tcPr>
            <w:tcW w:w="2559" w:type="dxa"/>
            <w:vMerge/>
            <w:shd w:val="clear" w:color="auto" w:fill="auto"/>
          </w:tcPr>
          <w:p w:rsidR="00BA0312" w:rsidRPr="00A90DBD" w:rsidRDefault="00BA0312" w:rsidP="00AB7600">
            <w:pPr>
              <w:rPr>
                <w:rFonts w:ascii="Trebuchet MS" w:hAnsi="Trebuchet MS"/>
              </w:rPr>
            </w:pPr>
          </w:p>
        </w:tc>
        <w:tc>
          <w:tcPr>
            <w:tcW w:w="1412" w:type="dxa"/>
            <w:vMerge/>
          </w:tcPr>
          <w:p w:rsidR="00BA0312" w:rsidRPr="00A90DBD" w:rsidRDefault="00BA0312" w:rsidP="00AB7600">
            <w:pPr>
              <w:rPr>
                <w:rFonts w:ascii="Trebuchet MS" w:hAnsi="Trebuchet MS"/>
              </w:rPr>
            </w:pPr>
          </w:p>
        </w:tc>
        <w:tc>
          <w:tcPr>
            <w:tcW w:w="851" w:type="dxa"/>
            <w:shd w:val="clear" w:color="auto" w:fill="auto"/>
            <w:vAlign w:val="center"/>
          </w:tcPr>
          <w:p w:rsidR="00BA0312" w:rsidRPr="00A90DBD" w:rsidRDefault="00BA0312"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BA0312" w:rsidRPr="00A90DBD" w:rsidRDefault="00BA0312" w:rsidP="00F673B9">
            <w:pPr>
              <w:jc w:val="both"/>
              <w:rPr>
                <w:rFonts w:ascii="Trebuchet MS" w:hAnsi="Trebuchet MS"/>
              </w:rPr>
            </w:pPr>
            <w:r w:rsidRPr="00A90DBD">
              <w:rPr>
                <w:rFonts w:ascii="Trebuchet MS" w:hAnsi="Trebuchet MS"/>
              </w:rPr>
              <w:t>Abatere disciplinară prevăzută de art. 99 alin. l) din Legea nr. 303/2004-</w:t>
            </w:r>
            <w:r w:rsidRPr="00A90DBD">
              <w:rPr>
                <w:rFonts w:ascii="Trebuchet MS" w:eastAsiaTheme="minorHAnsi" w:hAnsi="Trebuchet MS" w:cs="Arial"/>
              </w:rPr>
              <w:t xml:space="preserve"> </w:t>
            </w:r>
            <w:r w:rsidRPr="00A90DBD">
              <w:rPr>
                <w:rFonts w:ascii="Trebuchet MS" w:hAnsi="Trebuchet MS"/>
                <w:i/>
              </w:rPr>
              <w:t>imixtiunea în activitatea altui judecător sau procuror</w:t>
            </w:r>
          </w:p>
        </w:tc>
        <w:tc>
          <w:tcPr>
            <w:tcW w:w="2268" w:type="dxa"/>
          </w:tcPr>
          <w:p w:rsidR="00BA0312" w:rsidRPr="00A90DBD" w:rsidRDefault="00BA0312" w:rsidP="00A2416B">
            <w:pPr>
              <w:jc w:val="both"/>
              <w:rPr>
                <w:rFonts w:ascii="Trebuchet MS" w:hAnsi="Trebuchet MS"/>
              </w:rPr>
            </w:pPr>
            <w:r w:rsidRPr="00A90DBD">
              <w:rPr>
                <w:rFonts w:ascii="Trebuchet MS" w:hAnsi="Trebuchet MS"/>
              </w:rPr>
              <w:t xml:space="preserve">A efectuat demersuri succesive în vederea influențării membrilor comisiei de examinare </w:t>
            </w:r>
            <w:r w:rsidRPr="00A90DBD">
              <w:rPr>
                <w:rFonts w:ascii="Trebuchet MS" w:hAnsi="Trebuchet MS"/>
              </w:rPr>
              <w:lastRenderedPageBreak/>
              <w:t>constituite pentru examenul de numire în funcții de conducere, cu scopul de a favoriza unii dintre candidați</w:t>
            </w:r>
            <w:r w:rsidR="007B24D9" w:rsidRPr="00A90DBD">
              <w:rPr>
                <w:rFonts w:ascii="Trebuchet MS" w:hAnsi="Trebuchet MS"/>
              </w:rPr>
              <w:t>.</w:t>
            </w:r>
          </w:p>
        </w:tc>
        <w:tc>
          <w:tcPr>
            <w:tcW w:w="2835" w:type="dxa"/>
            <w:vAlign w:val="center"/>
          </w:tcPr>
          <w:p w:rsidR="00BA0312" w:rsidRPr="00A90DBD" w:rsidRDefault="00BA0312" w:rsidP="00AB7600">
            <w:pPr>
              <w:jc w:val="both"/>
              <w:rPr>
                <w:rFonts w:ascii="Trebuchet MS" w:hAnsi="Trebuchet MS"/>
              </w:rPr>
            </w:pPr>
            <w:r w:rsidRPr="00A90DBD">
              <w:rPr>
                <w:rFonts w:ascii="Trebuchet MS" w:hAnsi="Trebuchet MS"/>
              </w:rPr>
              <w:lastRenderedPageBreak/>
              <w:t>Diminuarea indemnizației brute lunare de încadrare cu 20% pe o perioadă de 3 luni.</w:t>
            </w:r>
          </w:p>
        </w:tc>
      </w:tr>
      <w:tr w:rsidR="00A90DBD" w:rsidRPr="00A90DBD" w:rsidTr="00612F2D">
        <w:tc>
          <w:tcPr>
            <w:tcW w:w="567" w:type="dxa"/>
            <w:vMerge/>
            <w:shd w:val="clear" w:color="auto" w:fill="auto"/>
            <w:vAlign w:val="center"/>
          </w:tcPr>
          <w:p w:rsidR="00BA0312" w:rsidRPr="00A90DBD" w:rsidRDefault="00BA0312" w:rsidP="00AB7600">
            <w:pPr>
              <w:ind w:left="502" w:right="-176"/>
              <w:contextualSpacing/>
              <w:rPr>
                <w:rFonts w:ascii="Trebuchet MS" w:hAnsi="Trebuchet MS"/>
              </w:rPr>
            </w:pPr>
          </w:p>
        </w:tc>
        <w:tc>
          <w:tcPr>
            <w:tcW w:w="2559" w:type="dxa"/>
            <w:vMerge/>
            <w:shd w:val="clear" w:color="auto" w:fill="auto"/>
          </w:tcPr>
          <w:p w:rsidR="00BA0312" w:rsidRPr="00A90DBD" w:rsidRDefault="00BA0312" w:rsidP="00AB7600">
            <w:pPr>
              <w:rPr>
                <w:rFonts w:ascii="Trebuchet MS" w:hAnsi="Trebuchet MS"/>
              </w:rPr>
            </w:pPr>
          </w:p>
        </w:tc>
        <w:tc>
          <w:tcPr>
            <w:tcW w:w="1412" w:type="dxa"/>
            <w:vMerge/>
          </w:tcPr>
          <w:p w:rsidR="00BA0312" w:rsidRPr="00A90DBD" w:rsidRDefault="00BA0312" w:rsidP="00AB7600">
            <w:pPr>
              <w:rPr>
                <w:rFonts w:ascii="Trebuchet MS" w:hAnsi="Trebuchet MS"/>
              </w:rPr>
            </w:pPr>
          </w:p>
        </w:tc>
        <w:tc>
          <w:tcPr>
            <w:tcW w:w="851" w:type="dxa"/>
            <w:shd w:val="clear" w:color="auto" w:fill="auto"/>
            <w:vAlign w:val="center"/>
          </w:tcPr>
          <w:p w:rsidR="00BA0312" w:rsidRPr="00A90DBD" w:rsidRDefault="00BA0312" w:rsidP="00AB7600">
            <w:pPr>
              <w:jc w:val="center"/>
              <w:rPr>
                <w:rFonts w:ascii="Trebuchet MS" w:hAnsi="Trebuchet MS"/>
              </w:rPr>
            </w:pPr>
            <w:r w:rsidRPr="00A90DBD">
              <w:rPr>
                <w:rFonts w:ascii="Trebuchet MS" w:hAnsi="Trebuchet MS"/>
              </w:rPr>
              <w:t>1</w:t>
            </w:r>
          </w:p>
        </w:tc>
        <w:tc>
          <w:tcPr>
            <w:tcW w:w="3916" w:type="dxa"/>
            <w:gridSpan w:val="2"/>
            <w:shd w:val="clear" w:color="auto" w:fill="auto"/>
          </w:tcPr>
          <w:p w:rsidR="00BA0312" w:rsidRPr="00A90DBD" w:rsidRDefault="00BA0312" w:rsidP="00F673B9">
            <w:pPr>
              <w:jc w:val="both"/>
              <w:rPr>
                <w:rFonts w:ascii="Trebuchet MS" w:hAnsi="Trebuchet MS"/>
              </w:rPr>
            </w:pPr>
            <w:r w:rsidRPr="00A90DBD">
              <w:rPr>
                <w:rFonts w:ascii="Trebuchet MS" w:hAnsi="Trebuchet MS"/>
              </w:rPr>
              <w:t>Abatere disciplinară prevăzută de art. 99 alin. t) -</w:t>
            </w:r>
            <w:r w:rsidRPr="00A90DBD">
              <w:rPr>
                <w:rFonts w:ascii="Trebuchet MS" w:eastAsiaTheme="minorHAnsi" w:hAnsi="Trebuchet MS" w:cs="Arial"/>
              </w:rPr>
              <w:t xml:space="preserve"> </w:t>
            </w:r>
            <w:r w:rsidRPr="00A90DBD">
              <w:rPr>
                <w:rFonts w:ascii="Trebuchet MS" w:hAnsi="Trebuchet MS"/>
                <w:i/>
              </w:rPr>
              <w:t>exercitarea funcţiei cu rea-credinţă sau gravă neglijenţă</w:t>
            </w:r>
            <w:r w:rsidRPr="00A90DBD">
              <w:rPr>
                <w:rFonts w:ascii="Trebuchet MS" w:hAnsi="Trebuchet MS"/>
              </w:rPr>
              <w:t xml:space="preserve"> și  lit. j) -</w:t>
            </w:r>
            <w:r w:rsidRPr="00A90DBD">
              <w:rPr>
                <w:rFonts w:ascii="Trebuchet MS" w:eastAsiaTheme="minorHAnsi" w:hAnsi="Trebuchet MS" w:cs="Arial"/>
              </w:rPr>
              <w:t xml:space="preserve"> </w:t>
            </w:r>
            <w:r w:rsidRPr="00A90DBD">
              <w:rPr>
                <w:rFonts w:ascii="Trebuchet MS" w:hAnsi="Trebuchet MS"/>
                <w:i/>
              </w:rPr>
              <w:t xml:space="preserve">nerespectarea secretului deliberării sau a confidenţialităţii lucrărilor care au acest caracter, precum şi a altor informaţii de aceeaşi natură de care a luat cunoştinţă în exercitarea funcţiei, cu excepţia celor de interes public, în condiţiile legii </w:t>
            </w:r>
            <w:r w:rsidRPr="00A90DBD">
              <w:rPr>
                <w:rFonts w:ascii="Trebuchet MS" w:hAnsi="Trebuchet MS"/>
              </w:rPr>
              <w:t>din Legea nr. 303/2004</w:t>
            </w:r>
          </w:p>
        </w:tc>
        <w:tc>
          <w:tcPr>
            <w:tcW w:w="2268" w:type="dxa"/>
          </w:tcPr>
          <w:p w:rsidR="00BA0312" w:rsidRPr="00A90DBD" w:rsidRDefault="00E7286C" w:rsidP="008F081E">
            <w:pPr>
              <w:jc w:val="both"/>
              <w:rPr>
                <w:rFonts w:ascii="Trebuchet MS" w:hAnsi="Trebuchet MS"/>
              </w:rPr>
            </w:pPr>
            <w:r w:rsidRPr="00A90DBD">
              <w:rPr>
                <w:rFonts w:ascii="Trebuchet MS" w:hAnsi="Trebuchet MS"/>
              </w:rPr>
              <w:t>A căutat să strângă date ș</w:t>
            </w:r>
            <w:r w:rsidR="00BA0312" w:rsidRPr="00A90DBD">
              <w:rPr>
                <w:rFonts w:ascii="Trebuchet MS" w:hAnsi="Trebuchet MS"/>
              </w:rPr>
              <w:t>i informații cu privire la existența unor posibile infracțiuni, identificarea persoanelor care au comis aceste fapte, activități specifice organelor de urmărire penală.</w:t>
            </w:r>
          </w:p>
          <w:p w:rsidR="00BA0312" w:rsidRPr="00A90DBD" w:rsidRDefault="00BA0312" w:rsidP="008F081E">
            <w:pPr>
              <w:jc w:val="both"/>
              <w:rPr>
                <w:rFonts w:ascii="Trebuchet MS" w:hAnsi="Trebuchet MS"/>
              </w:rPr>
            </w:pPr>
          </w:p>
          <w:p w:rsidR="00BA0312" w:rsidRPr="00A90DBD" w:rsidRDefault="00BA0312" w:rsidP="008F081E">
            <w:pPr>
              <w:jc w:val="both"/>
              <w:rPr>
                <w:rFonts w:ascii="Trebuchet MS" w:hAnsi="Trebuchet MS"/>
              </w:rPr>
            </w:pPr>
            <w:r w:rsidRPr="00A90DBD">
              <w:rPr>
                <w:rFonts w:ascii="Trebuchet MS" w:hAnsi="Trebuchet MS"/>
              </w:rPr>
              <w:t xml:space="preserve">- Audierea </w:t>
            </w:r>
            <w:r w:rsidR="00E7286C" w:rsidRPr="00A90DBD">
              <w:rPr>
                <w:rFonts w:ascii="Trebuchet MS" w:hAnsi="Trebuchet MS"/>
              </w:rPr>
              <w:t>unor</w:t>
            </w:r>
            <w:r w:rsidRPr="00A90DBD">
              <w:rPr>
                <w:rFonts w:ascii="Trebuchet MS" w:hAnsi="Trebuchet MS"/>
              </w:rPr>
              <w:t xml:space="preserve"> minori în biroul folosit drept cameră de consiliu, în prezența soțului.</w:t>
            </w:r>
          </w:p>
          <w:p w:rsidR="00BA0312" w:rsidRPr="00A90DBD" w:rsidRDefault="00BA0312" w:rsidP="00AB34C6">
            <w:pPr>
              <w:jc w:val="both"/>
              <w:rPr>
                <w:rFonts w:ascii="Trebuchet MS" w:hAnsi="Trebuchet MS"/>
              </w:rPr>
            </w:pPr>
            <w:r w:rsidRPr="00A90DBD">
              <w:rPr>
                <w:rFonts w:ascii="Trebuchet MS" w:hAnsi="Trebuchet MS"/>
              </w:rPr>
              <w:t xml:space="preserve">- transmiterea către parchet, în copie, a unor înscrisuri dintr-un dosar soluționat în cameră de consiliu, fără a justifica un interes legitim pentru a dispune efectuarea de copii de acte din </w:t>
            </w:r>
            <w:r w:rsidRPr="00A90DBD">
              <w:rPr>
                <w:rFonts w:ascii="Trebuchet MS" w:hAnsi="Trebuchet MS"/>
              </w:rPr>
              <w:lastRenderedPageBreak/>
              <w:t xml:space="preserve">acest dosar și a trimite, din proprie inițiativă, înscrisurile altei instituții, având în vedere că obiectul dedus judecății presupunea confidențialitate. </w:t>
            </w:r>
          </w:p>
        </w:tc>
        <w:tc>
          <w:tcPr>
            <w:tcW w:w="2835" w:type="dxa"/>
            <w:vAlign w:val="center"/>
          </w:tcPr>
          <w:p w:rsidR="00BA0312" w:rsidRPr="00A90DBD" w:rsidRDefault="00BA0312" w:rsidP="00AB7600">
            <w:pPr>
              <w:jc w:val="center"/>
              <w:rPr>
                <w:rFonts w:ascii="Trebuchet MS" w:hAnsi="Trebuchet MS"/>
              </w:rPr>
            </w:pPr>
            <w:r w:rsidRPr="00A90DBD">
              <w:rPr>
                <w:rFonts w:ascii="Trebuchet MS" w:hAnsi="Trebuchet MS"/>
              </w:rPr>
              <w:lastRenderedPageBreak/>
              <w:t>Excluderea din magistratură</w:t>
            </w:r>
          </w:p>
        </w:tc>
      </w:tr>
      <w:tr w:rsidR="00A90DBD" w:rsidRPr="00A90DBD" w:rsidTr="00C65343">
        <w:tc>
          <w:tcPr>
            <w:tcW w:w="567" w:type="dxa"/>
            <w:vMerge/>
            <w:shd w:val="clear" w:color="auto" w:fill="auto"/>
            <w:vAlign w:val="center"/>
          </w:tcPr>
          <w:p w:rsidR="008F081E" w:rsidRPr="00A90DBD" w:rsidRDefault="008F081E" w:rsidP="00AB7600">
            <w:pPr>
              <w:ind w:left="502"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val="restart"/>
            <w:vAlign w:val="center"/>
          </w:tcPr>
          <w:p w:rsidR="008F081E" w:rsidRPr="00A90DBD" w:rsidRDefault="008F081E" w:rsidP="00AB7600">
            <w:pPr>
              <w:jc w:val="center"/>
              <w:rPr>
                <w:rFonts w:ascii="Trebuchet MS" w:hAnsi="Trebuchet MS"/>
              </w:rPr>
            </w:pPr>
            <w:r w:rsidRPr="00A90DBD">
              <w:rPr>
                <w:rFonts w:ascii="Trebuchet MS" w:hAnsi="Trebuchet MS"/>
              </w:rPr>
              <w:t>2016</w:t>
            </w:r>
          </w:p>
          <w:p w:rsidR="008F081E" w:rsidRPr="00A90DBD" w:rsidRDefault="008F081E" w:rsidP="00AB7600">
            <w:pPr>
              <w:jc w:val="center"/>
              <w:rPr>
                <w:rFonts w:ascii="Trebuchet MS" w:hAnsi="Trebuchet MS"/>
              </w:rPr>
            </w:pPr>
            <w:r w:rsidRPr="00A90DBD">
              <w:rPr>
                <w:rFonts w:ascii="Trebuchet MS" w:hAnsi="Trebuchet MS"/>
              </w:rPr>
              <w:t>4 infracțiuni</w:t>
            </w: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8F081E" w:rsidRPr="00A90DBD" w:rsidRDefault="00F673B9" w:rsidP="00C65343">
            <w:pPr>
              <w:jc w:val="center"/>
              <w:rPr>
                <w:rFonts w:ascii="Trebuchet MS" w:hAnsi="Trebuchet MS"/>
              </w:rPr>
            </w:pPr>
            <w:r w:rsidRPr="00A90DBD">
              <w:rPr>
                <w:rFonts w:ascii="Trebuchet MS" w:hAnsi="Trebuchet MS"/>
              </w:rPr>
              <w:t>Săvârșirea infracțiunilor de i</w:t>
            </w:r>
            <w:r w:rsidR="008F081E" w:rsidRPr="00A90DBD">
              <w:rPr>
                <w:rFonts w:ascii="Trebuchet MS" w:hAnsi="Trebuchet MS"/>
              </w:rPr>
              <w:t>nstigare la infracțiunea de spălare a banilor, luare de mită, trafic de influență, înșelăciune și fals în înscrisuri sub semnătură privată</w:t>
            </w:r>
          </w:p>
        </w:tc>
        <w:tc>
          <w:tcPr>
            <w:tcW w:w="2268" w:type="dxa"/>
          </w:tcPr>
          <w:p w:rsidR="008F081E" w:rsidRPr="00A90DBD" w:rsidRDefault="008F081E" w:rsidP="00AB7600">
            <w:pPr>
              <w:rPr>
                <w:rFonts w:ascii="Trebuchet MS" w:hAnsi="Trebuchet MS"/>
              </w:rPr>
            </w:pPr>
          </w:p>
        </w:tc>
        <w:tc>
          <w:tcPr>
            <w:tcW w:w="2835" w:type="dxa"/>
          </w:tcPr>
          <w:p w:rsidR="008F081E" w:rsidRPr="00A90DBD" w:rsidRDefault="008F081E" w:rsidP="00AB7600">
            <w:pPr>
              <w:jc w:val="both"/>
              <w:rPr>
                <w:rFonts w:ascii="Trebuchet MS" w:hAnsi="Trebuchet MS"/>
              </w:rPr>
            </w:pPr>
            <w:r w:rsidRPr="00A90DBD">
              <w:rPr>
                <w:rFonts w:ascii="Trebuchet MS" w:hAnsi="Trebuchet MS"/>
              </w:rPr>
              <w:t>Suspendare din funcție + condamnarea la o pedeapsă de 7 ani de închisoare și 2 ani pedeapsă complementară a interzicerii drepturilor prevăzute de art. 64 alin. (1) lit. a) teza a II-a și b) și c) din Codul penal din 1969</w:t>
            </w:r>
          </w:p>
        </w:tc>
      </w:tr>
      <w:tr w:rsidR="00A90DBD" w:rsidRPr="00A90DBD" w:rsidTr="00612F2D">
        <w:tc>
          <w:tcPr>
            <w:tcW w:w="567" w:type="dxa"/>
            <w:vMerge/>
            <w:shd w:val="clear" w:color="auto" w:fill="auto"/>
            <w:vAlign w:val="center"/>
          </w:tcPr>
          <w:p w:rsidR="008F081E" w:rsidRPr="00A90DBD" w:rsidRDefault="008F081E" w:rsidP="00AB7600">
            <w:pPr>
              <w:ind w:left="502"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rPr>
                <w:rFonts w:ascii="Trebuchet MS" w:hAnsi="Trebuchet MS"/>
              </w:rPr>
            </w:pP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8F081E" w:rsidRPr="00A90DBD" w:rsidRDefault="00F673B9" w:rsidP="00F673B9">
            <w:pPr>
              <w:jc w:val="center"/>
              <w:rPr>
                <w:rFonts w:ascii="Trebuchet MS" w:hAnsi="Trebuchet MS"/>
              </w:rPr>
            </w:pPr>
            <w:r w:rsidRPr="00A90DBD">
              <w:rPr>
                <w:rFonts w:ascii="Trebuchet MS" w:hAnsi="Trebuchet MS"/>
              </w:rPr>
              <w:t>Săvârșirea infracțiuni</w:t>
            </w:r>
            <w:r w:rsidR="00AE002A" w:rsidRPr="00A90DBD">
              <w:rPr>
                <w:rFonts w:ascii="Trebuchet MS" w:hAnsi="Trebuchet MS"/>
              </w:rPr>
              <w:t>i</w:t>
            </w:r>
            <w:r w:rsidRPr="00A90DBD">
              <w:rPr>
                <w:rFonts w:ascii="Trebuchet MS" w:hAnsi="Trebuchet MS"/>
              </w:rPr>
              <w:t xml:space="preserve"> de l</w:t>
            </w:r>
            <w:r w:rsidR="008F081E" w:rsidRPr="00A90DBD">
              <w:rPr>
                <w:rFonts w:ascii="Trebuchet MS" w:hAnsi="Trebuchet MS"/>
              </w:rPr>
              <w:t>uare de mită</w:t>
            </w:r>
          </w:p>
        </w:tc>
        <w:tc>
          <w:tcPr>
            <w:tcW w:w="2268" w:type="dxa"/>
          </w:tcPr>
          <w:p w:rsidR="008F081E" w:rsidRPr="00A90DBD" w:rsidRDefault="008F081E" w:rsidP="00AB7600">
            <w:pPr>
              <w:rPr>
                <w:rFonts w:ascii="Trebuchet MS" w:hAnsi="Trebuchet MS"/>
              </w:rPr>
            </w:pPr>
          </w:p>
        </w:tc>
        <w:tc>
          <w:tcPr>
            <w:tcW w:w="2835" w:type="dxa"/>
          </w:tcPr>
          <w:p w:rsidR="008F081E" w:rsidRPr="00A90DBD" w:rsidRDefault="008F081E" w:rsidP="00AB7600">
            <w:pPr>
              <w:jc w:val="both"/>
              <w:rPr>
                <w:rFonts w:ascii="Trebuchet MS" w:hAnsi="Trebuchet MS"/>
              </w:rPr>
            </w:pPr>
            <w:r w:rsidRPr="00A90DBD">
              <w:rPr>
                <w:rFonts w:ascii="Trebuchet MS" w:hAnsi="Trebuchet MS"/>
              </w:rPr>
              <w:t>Suspendare din funcție + condamnarea la o pedeapsă de 4 ani și 6 luni închisoare și 2 ani pedeapsă complementară a interzicerii exercitării drepturilor prevăzute de art. 66 alin. (1) lit. a), b) și g) din Codul penal.</w:t>
            </w:r>
          </w:p>
        </w:tc>
      </w:tr>
      <w:tr w:rsidR="00A90DBD" w:rsidRPr="00A90DBD" w:rsidTr="00612F2D">
        <w:tc>
          <w:tcPr>
            <w:tcW w:w="567" w:type="dxa"/>
            <w:vMerge/>
            <w:shd w:val="clear" w:color="auto" w:fill="auto"/>
            <w:vAlign w:val="center"/>
          </w:tcPr>
          <w:p w:rsidR="008F081E" w:rsidRPr="00A90DBD" w:rsidRDefault="008F081E" w:rsidP="00AB7600">
            <w:pPr>
              <w:ind w:left="502"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rPr>
                <w:rFonts w:ascii="Trebuchet MS" w:hAnsi="Trebuchet MS"/>
              </w:rPr>
            </w:pP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8F081E" w:rsidRPr="00A90DBD" w:rsidRDefault="00F673B9" w:rsidP="00F673B9">
            <w:pPr>
              <w:jc w:val="center"/>
              <w:rPr>
                <w:rFonts w:ascii="Trebuchet MS" w:hAnsi="Trebuchet MS"/>
              </w:rPr>
            </w:pPr>
            <w:r w:rsidRPr="00A90DBD">
              <w:rPr>
                <w:rFonts w:ascii="Trebuchet MS" w:hAnsi="Trebuchet MS"/>
              </w:rPr>
              <w:t>Săvârșirea infracțiuni</w:t>
            </w:r>
            <w:r w:rsidR="00AE002A" w:rsidRPr="00A90DBD">
              <w:rPr>
                <w:rFonts w:ascii="Trebuchet MS" w:hAnsi="Trebuchet MS"/>
              </w:rPr>
              <w:t>i</w:t>
            </w:r>
            <w:r w:rsidRPr="00A90DBD">
              <w:rPr>
                <w:rFonts w:ascii="Trebuchet MS" w:hAnsi="Trebuchet MS"/>
              </w:rPr>
              <w:t xml:space="preserve"> de l</w:t>
            </w:r>
            <w:r w:rsidR="008F081E" w:rsidRPr="00A90DBD">
              <w:rPr>
                <w:rFonts w:ascii="Trebuchet MS" w:hAnsi="Trebuchet MS"/>
              </w:rPr>
              <w:t>uare de mită</w:t>
            </w:r>
          </w:p>
        </w:tc>
        <w:tc>
          <w:tcPr>
            <w:tcW w:w="2268" w:type="dxa"/>
          </w:tcPr>
          <w:p w:rsidR="008F081E" w:rsidRPr="00A90DBD" w:rsidRDefault="008F081E" w:rsidP="00AB7600">
            <w:pPr>
              <w:rPr>
                <w:rFonts w:ascii="Trebuchet MS" w:hAnsi="Trebuchet MS"/>
              </w:rPr>
            </w:pPr>
            <w:r w:rsidRPr="00A90DBD">
              <w:rPr>
                <w:rFonts w:ascii="Trebuchet MS" w:hAnsi="Trebuchet MS"/>
              </w:rPr>
              <w:t>A pretins suma de 10.000 de lei pentru a dispune față de inculpați măsura controlului judiciar.</w:t>
            </w:r>
          </w:p>
        </w:tc>
        <w:tc>
          <w:tcPr>
            <w:tcW w:w="2835" w:type="dxa"/>
          </w:tcPr>
          <w:p w:rsidR="008F081E" w:rsidRPr="00A90DBD" w:rsidRDefault="008F081E" w:rsidP="00AB7600">
            <w:pPr>
              <w:jc w:val="both"/>
              <w:rPr>
                <w:rFonts w:ascii="Trebuchet MS" w:hAnsi="Trebuchet MS"/>
              </w:rPr>
            </w:pPr>
            <w:r w:rsidRPr="00A90DBD">
              <w:rPr>
                <w:rFonts w:ascii="Trebuchet MS" w:hAnsi="Trebuchet MS"/>
              </w:rPr>
              <w:t xml:space="preserve">Suspendare din funcție + condamnarea la o pedeapsă de 3 ani închisoare + pedeapsă complementară a interzicerii drepturilor </w:t>
            </w:r>
            <w:r w:rsidRPr="00A90DBD">
              <w:rPr>
                <w:rFonts w:ascii="Trebuchet MS" w:hAnsi="Trebuchet MS"/>
              </w:rPr>
              <w:lastRenderedPageBreak/>
              <w:t>prevăzute de art. 66 alin. (1) lit. a)- b) din Codul penal</w:t>
            </w:r>
          </w:p>
        </w:tc>
      </w:tr>
      <w:tr w:rsidR="00A90DBD" w:rsidRPr="00A90DBD" w:rsidTr="00612F2D">
        <w:tc>
          <w:tcPr>
            <w:tcW w:w="567" w:type="dxa"/>
            <w:vMerge/>
            <w:shd w:val="clear" w:color="auto" w:fill="auto"/>
            <w:vAlign w:val="center"/>
          </w:tcPr>
          <w:p w:rsidR="008F081E" w:rsidRPr="00A90DBD" w:rsidRDefault="008F081E" w:rsidP="00AB7600">
            <w:pPr>
              <w:ind w:left="502" w:right="-176"/>
              <w:contextualSpacing/>
              <w:rPr>
                <w:rFonts w:ascii="Trebuchet MS" w:hAnsi="Trebuchet MS"/>
              </w:rPr>
            </w:pPr>
          </w:p>
        </w:tc>
        <w:tc>
          <w:tcPr>
            <w:tcW w:w="2559" w:type="dxa"/>
            <w:vMerge/>
            <w:shd w:val="clear" w:color="auto" w:fill="auto"/>
          </w:tcPr>
          <w:p w:rsidR="008F081E" w:rsidRPr="00A90DBD" w:rsidRDefault="008F081E" w:rsidP="00AB7600">
            <w:pPr>
              <w:rPr>
                <w:rFonts w:ascii="Trebuchet MS" w:hAnsi="Trebuchet MS"/>
              </w:rPr>
            </w:pPr>
          </w:p>
        </w:tc>
        <w:tc>
          <w:tcPr>
            <w:tcW w:w="1412" w:type="dxa"/>
            <w:vMerge/>
          </w:tcPr>
          <w:p w:rsidR="008F081E" w:rsidRPr="00A90DBD" w:rsidRDefault="008F081E" w:rsidP="00AB7600">
            <w:pPr>
              <w:rPr>
                <w:rFonts w:ascii="Trebuchet MS" w:hAnsi="Trebuchet MS"/>
              </w:rPr>
            </w:pPr>
          </w:p>
        </w:tc>
        <w:tc>
          <w:tcPr>
            <w:tcW w:w="851" w:type="dxa"/>
            <w:shd w:val="clear" w:color="auto" w:fill="auto"/>
            <w:vAlign w:val="center"/>
          </w:tcPr>
          <w:p w:rsidR="008F081E" w:rsidRPr="00A90DBD" w:rsidRDefault="008F081E" w:rsidP="00AB7600">
            <w:pPr>
              <w:jc w:val="center"/>
              <w:rPr>
                <w:rFonts w:ascii="Trebuchet MS" w:hAnsi="Trebuchet MS"/>
              </w:rPr>
            </w:pPr>
            <w:r w:rsidRPr="00A90DBD">
              <w:rPr>
                <w:rFonts w:ascii="Trebuchet MS" w:hAnsi="Trebuchet MS"/>
              </w:rPr>
              <w:t>1</w:t>
            </w:r>
          </w:p>
        </w:tc>
        <w:tc>
          <w:tcPr>
            <w:tcW w:w="3916" w:type="dxa"/>
            <w:gridSpan w:val="2"/>
            <w:shd w:val="clear" w:color="auto" w:fill="auto"/>
            <w:vAlign w:val="center"/>
          </w:tcPr>
          <w:p w:rsidR="008F081E" w:rsidRPr="00A90DBD" w:rsidRDefault="00F673B9" w:rsidP="00AE002A">
            <w:pPr>
              <w:jc w:val="center"/>
              <w:rPr>
                <w:rFonts w:ascii="Trebuchet MS" w:hAnsi="Trebuchet MS"/>
              </w:rPr>
            </w:pPr>
            <w:r w:rsidRPr="00A90DBD">
              <w:rPr>
                <w:rFonts w:ascii="Trebuchet MS" w:hAnsi="Trebuchet MS"/>
              </w:rPr>
              <w:t>Săvârșirea infracțiuni</w:t>
            </w:r>
            <w:r w:rsidR="00AE002A" w:rsidRPr="00A90DBD">
              <w:rPr>
                <w:rFonts w:ascii="Trebuchet MS" w:hAnsi="Trebuchet MS"/>
              </w:rPr>
              <w:t xml:space="preserve">i </w:t>
            </w:r>
            <w:r w:rsidRPr="00A90DBD">
              <w:rPr>
                <w:rFonts w:ascii="Trebuchet MS" w:hAnsi="Trebuchet MS"/>
              </w:rPr>
              <w:t>de f</w:t>
            </w:r>
            <w:r w:rsidR="008F081E" w:rsidRPr="00A90DBD">
              <w:rPr>
                <w:rFonts w:ascii="Trebuchet MS" w:hAnsi="Trebuchet MS"/>
              </w:rPr>
              <w:t>avorizarea infractorului</w:t>
            </w:r>
          </w:p>
        </w:tc>
        <w:tc>
          <w:tcPr>
            <w:tcW w:w="2268" w:type="dxa"/>
          </w:tcPr>
          <w:p w:rsidR="008F081E" w:rsidRPr="00A90DBD" w:rsidRDefault="008F081E" w:rsidP="00AB7600">
            <w:pPr>
              <w:rPr>
                <w:rFonts w:ascii="Trebuchet MS" w:hAnsi="Trebuchet MS"/>
              </w:rPr>
            </w:pPr>
            <w:r w:rsidRPr="00A90DBD">
              <w:rPr>
                <w:rFonts w:ascii="Trebuchet MS" w:hAnsi="Trebuchet MS"/>
              </w:rPr>
              <w:t>L-a avertizat pe inculpatul X, prin intermediul lui Y despre faptul că domiciliul său este posibil să fie percheziționat. În acest mod i-a asigurat lui X timpul necesar pentru a distruge și ascunde documente și obiecte compromițătoare, ce ar fi putu</w:t>
            </w:r>
            <w:r w:rsidR="002705C8" w:rsidRPr="00A90DBD">
              <w:rPr>
                <w:rFonts w:ascii="Trebuchet MS" w:hAnsi="Trebuchet MS"/>
              </w:rPr>
              <w:t>t</w:t>
            </w:r>
            <w:r w:rsidRPr="00A90DBD">
              <w:rPr>
                <w:rFonts w:ascii="Trebuchet MS" w:hAnsi="Trebuchet MS"/>
              </w:rPr>
              <w:t xml:space="preserve"> constitui mijloace de probă, zădărnicind astfel urmărirea penală.</w:t>
            </w:r>
          </w:p>
        </w:tc>
        <w:tc>
          <w:tcPr>
            <w:tcW w:w="2835" w:type="dxa"/>
            <w:vAlign w:val="center"/>
          </w:tcPr>
          <w:p w:rsidR="008F081E" w:rsidRPr="00A90DBD" w:rsidRDefault="008F081E" w:rsidP="00AB7600">
            <w:pPr>
              <w:jc w:val="both"/>
              <w:rPr>
                <w:rFonts w:ascii="Trebuchet MS" w:hAnsi="Trebuchet MS"/>
              </w:rPr>
            </w:pPr>
            <w:r w:rsidRPr="00A90DBD">
              <w:rPr>
                <w:rFonts w:ascii="Trebuchet MS" w:hAnsi="Trebuchet MS"/>
              </w:rPr>
              <w:t>Suspendare din funcție + condamnarea la o pedeapsă de 4 ani închisoare și 3 ani interzicerea exercitării unor drepturi</w:t>
            </w:r>
          </w:p>
        </w:tc>
      </w:tr>
    </w:tbl>
    <w:p w:rsidR="00817C4D" w:rsidRPr="00A90DBD" w:rsidRDefault="00817C4D">
      <w:pPr>
        <w:rPr>
          <w:rFonts w:ascii="Trebuchet MS" w:hAnsi="Trebuchet MS"/>
          <w:lang w:val="en-US"/>
        </w:rPr>
      </w:pPr>
    </w:p>
    <w:p w:rsidR="00817C4D" w:rsidRPr="00A90DBD" w:rsidRDefault="00817C4D">
      <w:pPr>
        <w:rPr>
          <w:rFonts w:ascii="Trebuchet MS" w:hAnsi="Trebuchet MS"/>
          <w:lang w:val="en-US"/>
        </w:rPr>
      </w:pPr>
    </w:p>
    <w:p w:rsidR="00817C4D" w:rsidRPr="00A90DBD" w:rsidRDefault="00817C4D">
      <w:pPr>
        <w:rPr>
          <w:rFonts w:ascii="Trebuchet MS" w:hAnsi="Trebuchet MS"/>
          <w:lang w:val="en-US"/>
        </w:rPr>
      </w:pPr>
    </w:p>
    <w:sectPr w:rsidR="00817C4D" w:rsidRPr="00A90DBD" w:rsidSect="00817C4D">
      <w:headerReference w:type="default" r:id="rId8"/>
      <w:footerReference w:type="default" r:id="rId9"/>
      <w:headerReference w:type="first" r:id="rId10"/>
      <w:footerReference w:type="first" r:id="rId11"/>
      <w:pgSz w:w="15840" w:h="12240" w:orient="landscape"/>
      <w:pgMar w:top="1440" w:right="1440" w:bottom="144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BD" w:rsidRDefault="00461DBD" w:rsidP="0094604B">
      <w:pPr>
        <w:spacing w:after="0" w:line="240" w:lineRule="auto"/>
      </w:pPr>
      <w:r>
        <w:separator/>
      </w:r>
    </w:p>
  </w:endnote>
  <w:endnote w:type="continuationSeparator" w:id="0">
    <w:p w:rsidR="00461DBD" w:rsidRDefault="00461DBD" w:rsidP="0094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50" w:type="dxa"/>
      <w:jc w:val="right"/>
      <w:tblLook w:val="04A0" w:firstRow="1" w:lastRow="0" w:firstColumn="1" w:lastColumn="0" w:noHBand="0" w:noVBand="1"/>
    </w:tblPr>
    <w:tblGrid>
      <w:gridCol w:w="1359"/>
      <w:gridCol w:w="1458"/>
      <w:gridCol w:w="5986"/>
      <w:gridCol w:w="4722"/>
      <w:gridCol w:w="1325"/>
    </w:tblGrid>
    <w:tr w:rsidR="00817C4D" w:rsidRPr="00FB659B" w:rsidTr="00AB7600">
      <w:trPr>
        <w:gridAfter w:val="1"/>
        <w:wAfter w:w="1325" w:type="dxa"/>
        <w:jc w:val="right"/>
      </w:trPr>
      <w:tc>
        <w:tcPr>
          <w:tcW w:w="13525" w:type="dxa"/>
          <w:gridSpan w:val="4"/>
          <w:shd w:val="clear" w:color="auto" w:fill="auto"/>
        </w:tcPr>
        <w:p w:rsidR="00817C4D" w:rsidRPr="00FB659B" w:rsidRDefault="00817C4D" w:rsidP="00AB7600">
          <w:pPr>
            <w:tabs>
              <w:tab w:val="center" w:pos="4536"/>
              <w:tab w:val="right" w:pos="9072"/>
            </w:tabs>
            <w:spacing w:after="0" w:line="240" w:lineRule="auto"/>
            <w:jc w:val="right"/>
            <w:rPr>
              <w:rFonts w:ascii="Trebuchet MS" w:eastAsia="MS Mincho" w:hAnsi="Trebuchet MS" w:cs="Times New Roman"/>
              <w:sz w:val="14"/>
              <w:szCs w:val="14"/>
              <w:lang w:val="es-ES"/>
            </w:rPr>
          </w:pPr>
        </w:p>
        <w:p w:rsidR="00817C4D" w:rsidRPr="00FB659B" w:rsidRDefault="00817C4D" w:rsidP="00AB7600">
          <w:pPr>
            <w:tabs>
              <w:tab w:val="center" w:pos="4536"/>
              <w:tab w:val="right" w:pos="9072"/>
            </w:tabs>
            <w:spacing w:after="0" w:line="240" w:lineRule="auto"/>
            <w:jc w:val="right"/>
            <w:rPr>
              <w:rFonts w:ascii="Arial" w:eastAsia="Times New Roman" w:hAnsi="Arial" w:cs="Arial"/>
              <w:b/>
              <w:sz w:val="16"/>
              <w:szCs w:val="16"/>
              <w:lang w:eastAsia="ro-RO"/>
            </w:rPr>
          </w:pPr>
        </w:p>
      </w:tc>
    </w:tr>
    <w:tr w:rsidR="00817C4D" w:rsidRPr="00B33A7C" w:rsidTr="00AB7600">
      <w:tblPrEx>
        <w:jc w:val="left"/>
      </w:tblPrEx>
      <w:trPr>
        <w:gridBefore w:val="1"/>
        <w:wBefore w:w="1359" w:type="dxa"/>
      </w:trPr>
      <w:tc>
        <w:tcPr>
          <w:tcW w:w="1458" w:type="dxa"/>
          <w:shd w:val="clear" w:color="auto" w:fill="auto"/>
        </w:tcPr>
        <w:p w:rsidR="00817C4D" w:rsidRPr="00B33A7C" w:rsidRDefault="00817C4D" w:rsidP="00AB7600">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817C4D" w:rsidRPr="00B33A7C" w:rsidRDefault="00817C4D" w:rsidP="00AB7600">
          <w:pPr>
            <w:tabs>
              <w:tab w:val="center" w:pos="4536"/>
              <w:tab w:val="right" w:pos="9072"/>
            </w:tabs>
            <w:spacing w:after="0" w:line="240" w:lineRule="auto"/>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rsidR="00817C4D" w:rsidRPr="00B33A7C" w:rsidRDefault="00817C4D" w:rsidP="00AB7600">
          <w:pPr>
            <w:tabs>
              <w:tab w:val="center" w:pos="4320"/>
              <w:tab w:val="right" w:pos="8640"/>
            </w:tabs>
            <w:spacing w:after="0" w:line="240" w:lineRule="auto"/>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rsidR="00817C4D" w:rsidRPr="00B33A7C" w:rsidRDefault="00461DBD" w:rsidP="00AB7600">
          <w:pPr>
            <w:tabs>
              <w:tab w:val="center" w:pos="4320"/>
              <w:tab w:val="right" w:pos="8640"/>
            </w:tabs>
            <w:spacing w:after="0" w:line="240" w:lineRule="auto"/>
            <w:jc w:val="both"/>
            <w:rPr>
              <w:rFonts w:ascii="Trebuchet MS" w:eastAsia="MS Mincho" w:hAnsi="Trebuchet MS" w:cs="Times New Roman"/>
              <w:sz w:val="14"/>
              <w:szCs w:val="14"/>
            </w:rPr>
          </w:pPr>
          <w:hyperlink r:id="rId1" w:history="1">
            <w:r w:rsidR="00817C4D" w:rsidRPr="00B33A7C">
              <w:rPr>
                <w:rFonts w:ascii="Trebuchet MS" w:eastAsia="MS Mincho" w:hAnsi="Trebuchet MS" w:cs="Times New Roman"/>
                <w:color w:val="0000FF" w:themeColor="hyperlink"/>
                <w:sz w:val="14"/>
                <w:szCs w:val="14"/>
                <w:u w:val="single"/>
              </w:rPr>
              <w:t>www.just.ro</w:t>
            </w:r>
          </w:hyperlink>
        </w:p>
        <w:p w:rsidR="00817C4D" w:rsidRPr="00B33A7C" w:rsidRDefault="00817C4D" w:rsidP="00AB7600">
          <w:pPr>
            <w:tabs>
              <w:tab w:val="center" w:pos="4536"/>
              <w:tab w:val="right" w:pos="9072"/>
            </w:tabs>
            <w:spacing w:after="0" w:line="240" w:lineRule="auto"/>
            <w:rPr>
              <w:rFonts w:ascii="Arial" w:eastAsia="Times New Roman" w:hAnsi="Arial" w:cs="Arial"/>
              <w:b/>
              <w:color w:val="003366"/>
              <w:sz w:val="16"/>
              <w:szCs w:val="16"/>
              <w:lang w:eastAsia="ro-RO"/>
            </w:rPr>
          </w:pPr>
        </w:p>
      </w:tc>
      <w:tc>
        <w:tcPr>
          <w:tcW w:w="6047" w:type="dxa"/>
          <w:gridSpan w:val="2"/>
          <w:shd w:val="clear" w:color="auto" w:fill="auto"/>
        </w:tcPr>
        <w:p w:rsidR="00817C4D" w:rsidRPr="00B33A7C" w:rsidRDefault="00817C4D" w:rsidP="00AB7600">
          <w:pPr>
            <w:tabs>
              <w:tab w:val="center" w:pos="4536"/>
              <w:tab w:val="right" w:pos="9072"/>
            </w:tabs>
            <w:spacing w:after="0" w:line="240" w:lineRule="auto"/>
            <w:jc w:val="right"/>
            <w:rPr>
              <w:rFonts w:ascii="Trebuchet MS" w:eastAsia="MS Mincho" w:hAnsi="Trebuchet MS" w:cs="Times New Roman"/>
              <w:sz w:val="14"/>
              <w:szCs w:val="14"/>
              <w:lang w:val="es-ES"/>
            </w:rPr>
          </w:pPr>
          <w:r>
            <w:rPr>
              <w:rFonts w:ascii="Trebuchet MS" w:eastAsia="MS Mincho" w:hAnsi="Trebuchet MS" w:cs="Times New Roman"/>
              <w:sz w:val="14"/>
              <w:szCs w:val="14"/>
              <w:lang w:val="es-ES"/>
            </w:rPr>
            <w:t xml:space="preserve">              </w:t>
          </w:r>
          <w:r w:rsidRPr="00B33A7C">
            <w:rPr>
              <w:rFonts w:ascii="Trebuchet MS" w:eastAsia="MS Mincho" w:hAnsi="Trebuchet MS" w:cs="Times New Roman"/>
              <w:sz w:val="14"/>
              <w:szCs w:val="14"/>
              <w:lang w:val="es-ES"/>
            </w:rPr>
            <w:t xml:space="preserve">Pagina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Pr="00B33A7C">
            <w:rPr>
              <w:rFonts w:ascii="Trebuchet MS" w:eastAsia="MS Mincho" w:hAnsi="Trebuchet MS" w:cs="Times New Roman"/>
              <w:sz w:val="14"/>
              <w:szCs w:val="14"/>
            </w:rPr>
            <w:fldChar w:fldCharType="separate"/>
          </w:r>
          <w:r w:rsidR="00F10F38">
            <w:rPr>
              <w:rFonts w:ascii="Trebuchet MS" w:eastAsia="MS Mincho" w:hAnsi="Trebuchet MS" w:cs="Times New Roman"/>
              <w:noProof/>
              <w:sz w:val="14"/>
              <w:szCs w:val="14"/>
              <w:lang w:val="es-ES"/>
            </w:rPr>
            <w:t>7</w:t>
          </w:r>
          <w:r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SECTIONPAGES   \* MERGEFORMAT </w:instrText>
          </w:r>
          <w:r w:rsidRPr="00B33A7C">
            <w:rPr>
              <w:rFonts w:ascii="Trebuchet MS" w:eastAsia="MS Mincho" w:hAnsi="Trebuchet MS" w:cs="Times New Roman"/>
              <w:sz w:val="14"/>
              <w:szCs w:val="14"/>
            </w:rPr>
            <w:fldChar w:fldCharType="separate"/>
          </w:r>
          <w:r w:rsidR="00CA0B05">
            <w:rPr>
              <w:rFonts w:ascii="Trebuchet MS" w:eastAsia="MS Mincho" w:hAnsi="Trebuchet MS" w:cs="Times New Roman"/>
              <w:noProof/>
              <w:sz w:val="14"/>
              <w:szCs w:val="14"/>
              <w:lang w:val="es-ES"/>
            </w:rPr>
            <w:t>7</w:t>
          </w:r>
          <w:r w:rsidRPr="00B33A7C">
            <w:rPr>
              <w:rFonts w:ascii="Trebuchet MS" w:eastAsia="MS Mincho" w:hAnsi="Trebuchet MS" w:cs="Times New Roman"/>
              <w:sz w:val="14"/>
              <w:szCs w:val="14"/>
            </w:rPr>
            <w:fldChar w:fldCharType="end"/>
          </w:r>
        </w:p>
        <w:p w:rsidR="00817C4D" w:rsidRPr="00B33A7C" w:rsidRDefault="00817C4D" w:rsidP="00AB7600">
          <w:pPr>
            <w:tabs>
              <w:tab w:val="center" w:pos="4536"/>
              <w:tab w:val="right" w:pos="9072"/>
            </w:tabs>
            <w:spacing w:after="0" w:line="240" w:lineRule="auto"/>
            <w:jc w:val="right"/>
            <w:rPr>
              <w:rFonts w:ascii="Arial" w:eastAsia="Times New Roman" w:hAnsi="Arial" w:cs="Arial"/>
              <w:b/>
              <w:sz w:val="16"/>
              <w:szCs w:val="16"/>
              <w:lang w:eastAsia="ro-RO"/>
            </w:rPr>
          </w:pPr>
        </w:p>
      </w:tc>
    </w:tr>
  </w:tbl>
  <w:p w:rsidR="00971CD1" w:rsidRPr="00817C4D" w:rsidRDefault="00971CD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850" w:type="dxa"/>
      <w:jc w:val="right"/>
      <w:tblLook w:val="04A0" w:firstRow="1" w:lastRow="0" w:firstColumn="1" w:lastColumn="0" w:noHBand="0" w:noVBand="1"/>
    </w:tblPr>
    <w:tblGrid>
      <w:gridCol w:w="1359"/>
      <w:gridCol w:w="1458"/>
      <w:gridCol w:w="5986"/>
      <w:gridCol w:w="4722"/>
      <w:gridCol w:w="1325"/>
    </w:tblGrid>
    <w:tr w:rsidR="00575FB4" w:rsidRPr="00FB659B" w:rsidTr="00AB7600">
      <w:trPr>
        <w:gridAfter w:val="1"/>
        <w:wAfter w:w="1325" w:type="dxa"/>
        <w:jc w:val="right"/>
      </w:trPr>
      <w:tc>
        <w:tcPr>
          <w:tcW w:w="13525" w:type="dxa"/>
          <w:gridSpan w:val="4"/>
          <w:shd w:val="clear" w:color="auto" w:fill="auto"/>
        </w:tcPr>
        <w:p w:rsidR="00575FB4" w:rsidRPr="00FB659B" w:rsidRDefault="00575FB4" w:rsidP="00AB7600">
          <w:pPr>
            <w:tabs>
              <w:tab w:val="center" w:pos="4536"/>
              <w:tab w:val="right" w:pos="9072"/>
            </w:tabs>
            <w:spacing w:after="0" w:line="240" w:lineRule="auto"/>
            <w:jc w:val="right"/>
            <w:rPr>
              <w:rFonts w:ascii="Trebuchet MS" w:eastAsia="MS Mincho" w:hAnsi="Trebuchet MS" w:cs="Times New Roman"/>
              <w:sz w:val="14"/>
              <w:szCs w:val="14"/>
              <w:lang w:val="es-ES"/>
            </w:rPr>
          </w:pPr>
        </w:p>
        <w:p w:rsidR="00575FB4" w:rsidRPr="00FB659B" w:rsidRDefault="00575FB4" w:rsidP="00AB7600">
          <w:pPr>
            <w:tabs>
              <w:tab w:val="center" w:pos="4536"/>
              <w:tab w:val="right" w:pos="9072"/>
            </w:tabs>
            <w:spacing w:after="0" w:line="240" w:lineRule="auto"/>
            <w:jc w:val="right"/>
            <w:rPr>
              <w:rFonts w:ascii="Arial" w:eastAsia="Times New Roman" w:hAnsi="Arial" w:cs="Arial"/>
              <w:b/>
              <w:sz w:val="16"/>
              <w:szCs w:val="16"/>
              <w:lang w:eastAsia="ro-RO"/>
            </w:rPr>
          </w:pPr>
        </w:p>
      </w:tc>
    </w:tr>
    <w:tr w:rsidR="00575FB4" w:rsidRPr="00B33A7C" w:rsidTr="00AB7600">
      <w:tblPrEx>
        <w:jc w:val="left"/>
      </w:tblPrEx>
      <w:trPr>
        <w:gridBefore w:val="1"/>
        <w:wBefore w:w="1359" w:type="dxa"/>
      </w:trPr>
      <w:tc>
        <w:tcPr>
          <w:tcW w:w="1458" w:type="dxa"/>
          <w:shd w:val="clear" w:color="auto" w:fill="auto"/>
        </w:tcPr>
        <w:p w:rsidR="00575FB4" w:rsidRPr="00B33A7C" w:rsidRDefault="00575FB4" w:rsidP="00AB7600">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rsidR="00575FB4" w:rsidRPr="00B33A7C" w:rsidRDefault="00575FB4" w:rsidP="00AB7600">
          <w:pPr>
            <w:tabs>
              <w:tab w:val="center" w:pos="4536"/>
              <w:tab w:val="right" w:pos="9072"/>
            </w:tabs>
            <w:spacing w:after="0" w:line="240" w:lineRule="auto"/>
            <w:rPr>
              <w:rFonts w:ascii="Trebuchet MS" w:eastAsia="MS Mincho" w:hAnsi="Trebuchet MS" w:cs="Times New Roman"/>
              <w:sz w:val="14"/>
              <w:szCs w:val="14"/>
            </w:rPr>
          </w:pPr>
          <w:r w:rsidRPr="00B33A7C">
            <w:rPr>
              <w:rFonts w:ascii="Trebuchet MS" w:eastAsia="MS Mincho" w:hAnsi="Trebuchet MS" w:cs="Times New Roman"/>
              <w:sz w:val="14"/>
              <w:szCs w:val="14"/>
            </w:rPr>
            <w:t>Str. Apolodor nr. 17, sector 5, 050741 Bucureşti, România</w:t>
          </w:r>
        </w:p>
        <w:p w:rsidR="00575FB4" w:rsidRPr="00B33A7C" w:rsidRDefault="00575FB4" w:rsidP="00AB7600">
          <w:pPr>
            <w:tabs>
              <w:tab w:val="center" w:pos="4320"/>
              <w:tab w:val="right" w:pos="8640"/>
            </w:tabs>
            <w:spacing w:after="0" w:line="240" w:lineRule="auto"/>
            <w:jc w:val="both"/>
            <w:rPr>
              <w:rFonts w:ascii="Trebuchet MS" w:eastAsia="MS Mincho" w:hAnsi="Trebuchet MS" w:cs="Times New Roman"/>
              <w:sz w:val="14"/>
              <w:szCs w:val="14"/>
            </w:rPr>
          </w:pPr>
          <w:r w:rsidRPr="00B33A7C">
            <w:rPr>
              <w:rFonts w:ascii="Trebuchet MS" w:eastAsia="MS Mincho" w:hAnsi="Trebuchet MS" w:cs="Times New Roman"/>
              <w:sz w:val="14"/>
              <w:szCs w:val="14"/>
            </w:rPr>
            <w:t>Tel. +4 037 204 1999</w:t>
          </w:r>
        </w:p>
        <w:p w:rsidR="00575FB4" w:rsidRPr="00B33A7C" w:rsidRDefault="00461DBD" w:rsidP="00AB7600">
          <w:pPr>
            <w:tabs>
              <w:tab w:val="center" w:pos="4320"/>
              <w:tab w:val="right" w:pos="8640"/>
            </w:tabs>
            <w:spacing w:after="0" w:line="240" w:lineRule="auto"/>
            <w:jc w:val="both"/>
            <w:rPr>
              <w:rFonts w:ascii="Trebuchet MS" w:eastAsia="MS Mincho" w:hAnsi="Trebuchet MS" w:cs="Times New Roman"/>
              <w:sz w:val="14"/>
              <w:szCs w:val="14"/>
            </w:rPr>
          </w:pPr>
          <w:hyperlink r:id="rId1" w:history="1">
            <w:r w:rsidR="00575FB4" w:rsidRPr="00B33A7C">
              <w:rPr>
                <w:rFonts w:ascii="Trebuchet MS" w:eastAsia="MS Mincho" w:hAnsi="Trebuchet MS" w:cs="Times New Roman"/>
                <w:color w:val="0000FF" w:themeColor="hyperlink"/>
                <w:sz w:val="14"/>
                <w:szCs w:val="14"/>
                <w:u w:val="single"/>
              </w:rPr>
              <w:t>www.just.ro</w:t>
            </w:r>
          </w:hyperlink>
        </w:p>
        <w:p w:rsidR="00575FB4" w:rsidRPr="00B33A7C" w:rsidRDefault="00575FB4" w:rsidP="00AB7600">
          <w:pPr>
            <w:tabs>
              <w:tab w:val="center" w:pos="4536"/>
              <w:tab w:val="right" w:pos="9072"/>
            </w:tabs>
            <w:spacing w:after="0" w:line="240" w:lineRule="auto"/>
            <w:rPr>
              <w:rFonts w:ascii="Arial" w:eastAsia="Times New Roman" w:hAnsi="Arial" w:cs="Arial"/>
              <w:b/>
              <w:color w:val="003366"/>
              <w:sz w:val="16"/>
              <w:szCs w:val="16"/>
              <w:lang w:eastAsia="ro-RO"/>
            </w:rPr>
          </w:pPr>
        </w:p>
      </w:tc>
      <w:tc>
        <w:tcPr>
          <w:tcW w:w="6047" w:type="dxa"/>
          <w:gridSpan w:val="2"/>
          <w:shd w:val="clear" w:color="auto" w:fill="auto"/>
        </w:tcPr>
        <w:p w:rsidR="00575FB4" w:rsidRPr="00B33A7C" w:rsidRDefault="00575FB4" w:rsidP="00AB7600">
          <w:pPr>
            <w:tabs>
              <w:tab w:val="center" w:pos="4536"/>
              <w:tab w:val="right" w:pos="9072"/>
            </w:tabs>
            <w:spacing w:after="0" w:line="240" w:lineRule="auto"/>
            <w:jc w:val="right"/>
            <w:rPr>
              <w:rFonts w:ascii="Trebuchet MS" w:eastAsia="MS Mincho" w:hAnsi="Trebuchet MS" w:cs="Times New Roman"/>
              <w:sz w:val="14"/>
              <w:szCs w:val="14"/>
              <w:lang w:val="es-ES"/>
            </w:rPr>
          </w:pPr>
          <w:r>
            <w:rPr>
              <w:rFonts w:ascii="Trebuchet MS" w:eastAsia="MS Mincho" w:hAnsi="Trebuchet MS" w:cs="Times New Roman"/>
              <w:sz w:val="14"/>
              <w:szCs w:val="14"/>
              <w:lang w:val="es-ES"/>
            </w:rPr>
            <w:t xml:space="preserve">              </w:t>
          </w:r>
          <w:r w:rsidRPr="00B33A7C">
            <w:rPr>
              <w:rFonts w:ascii="Trebuchet MS" w:eastAsia="MS Mincho" w:hAnsi="Trebuchet MS" w:cs="Times New Roman"/>
              <w:sz w:val="14"/>
              <w:szCs w:val="14"/>
              <w:lang w:val="es-ES"/>
            </w:rPr>
            <w:t xml:space="preserve">Pagina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PAGE </w:instrText>
          </w:r>
          <w:r w:rsidRPr="00B33A7C">
            <w:rPr>
              <w:rFonts w:ascii="Trebuchet MS" w:eastAsia="MS Mincho" w:hAnsi="Trebuchet MS" w:cs="Times New Roman"/>
              <w:sz w:val="14"/>
              <w:szCs w:val="14"/>
            </w:rPr>
            <w:fldChar w:fldCharType="separate"/>
          </w:r>
          <w:r w:rsidR="00F10F38">
            <w:rPr>
              <w:rFonts w:ascii="Trebuchet MS" w:eastAsia="MS Mincho" w:hAnsi="Trebuchet MS" w:cs="Times New Roman"/>
              <w:noProof/>
              <w:sz w:val="14"/>
              <w:szCs w:val="14"/>
              <w:lang w:val="es-ES"/>
            </w:rPr>
            <w:t>1</w:t>
          </w:r>
          <w:r w:rsidRPr="00B33A7C">
            <w:rPr>
              <w:rFonts w:ascii="Trebuchet MS" w:eastAsia="MS Mincho" w:hAnsi="Trebuchet MS" w:cs="Times New Roman"/>
              <w:sz w:val="14"/>
              <w:szCs w:val="14"/>
            </w:rPr>
            <w:fldChar w:fldCharType="end"/>
          </w:r>
          <w:r w:rsidRPr="00B33A7C">
            <w:rPr>
              <w:rFonts w:ascii="Trebuchet MS" w:eastAsia="MS Mincho" w:hAnsi="Trebuchet MS" w:cs="Times New Roman"/>
              <w:sz w:val="14"/>
              <w:szCs w:val="14"/>
              <w:lang w:val="es-ES"/>
            </w:rPr>
            <w:t xml:space="preserve"> din </w:t>
          </w:r>
          <w:r w:rsidRPr="00B33A7C">
            <w:rPr>
              <w:rFonts w:ascii="Trebuchet MS" w:eastAsia="MS Mincho" w:hAnsi="Trebuchet MS" w:cs="Times New Roman"/>
              <w:sz w:val="14"/>
              <w:szCs w:val="14"/>
            </w:rPr>
            <w:fldChar w:fldCharType="begin"/>
          </w:r>
          <w:r w:rsidRPr="00B33A7C">
            <w:rPr>
              <w:rFonts w:ascii="Trebuchet MS" w:eastAsia="MS Mincho" w:hAnsi="Trebuchet MS" w:cs="Times New Roman"/>
              <w:sz w:val="14"/>
              <w:szCs w:val="14"/>
              <w:lang w:val="es-ES"/>
            </w:rPr>
            <w:instrText xml:space="preserve"> SECTIONPAGES   \* MERGEFORMAT </w:instrText>
          </w:r>
          <w:r w:rsidRPr="00B33A7C">
            <w:rPr>
              <w:rFonts w:ascii="Trebuchet MS" w:eastAsia="MS Mincho" w:hAnsi="Trebuchet MS" w:cs="Times New Roman"/>
              <w:sz w:val="14"/>
              <w:szCs w:val="14"/>
            </w:rPr>
            <w:fldChar w:fldCharType="separate"/>
          </w:r>
          <w:r w:rsidR="00CA0B05">
            <w:rPr>
              <w:rFonts w:ascii="Trebuchet MS" w:eastAsia="MS Mincho" w:hAnsi="Trebuchet MS" w:cs="Times New Roman"/>
              <w:noProof/>
              <w:sz w:val="14"/>
              <w:szCs w:val="14"/>
              <w:lang w:val="es-ES"/>
            </w:rPr>
            <w:t>7</w:t>
          </w:r>
          <w:r w:rsidRPr="00B33A7C">
            <w:rPr>
              <w:rFonts w:ascii="Trebuchet MS" w:eastAsia="MS Mincho" w:hAnsi="Trebuchet MS" w:cs="Times New Roman"/>
              <w:sz w:val="14"/>
              <w:szCs w:val="14"/>
            </w:rPr>
            <w:fldChar w:fldCharType="end"/>
          </w:r>
        </w:p>
        <w:p w:rsidR="00575FB4" w:rsidRPr="00B33A7C" w:rsidRDefault="00575FB4" w:rsidP="00AB7600">
          <w:pPr>
            <w:tabs>
              <w:tab w:val="center" w:pos="4536"/>
              <w:tab w:val="right" w:pos="9072"/>
            </w:tabs>
            <w:spacing w:after="0" w:line="240" w:lineRule="auto"/>
            <w:jc w:val="right"/>
            <w:rPr>
              <w:rFonts w:ascii="Arial" w:eastAsia="Times New Roman" w:hAnsi="Arial" w:cs="Arial"/>
              <w:b/>
              <w:sz w:val="16"/>
              <w:szCs w:val="16"/>
              <w:lang w:eastAsia="ro-RO"/>
            </w:rPr>
          </w:pPr>
        </w:p>
      </w:tc>
    </w:tr>
  </w:tbl>
  <w:p w:rsidR="00575FB4" w:rsidRDefault="0057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BD" w:rsidRDefault="00461DBD" w:rsidP="0094604B">
      <w:pPr>
        <w:spacing w:after="0" w:line="240" w:lineRule="auto"/>
      </w:pPr>
      <w:r>
        <w:separator/>
      </w:r>
    </w:p>
  </w:footnote>
  <w:footnote w:type="continuationSeparator" w:id="0">
    <w:p w:rsidR="00461DBD" w:rsidRDefault="00461DBD" w:rsidP="0094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287" w:rsidRPr="00AE711E" w:rsidRDefault="00AE711E" w:rsidP="00AE711E">
    <w:pPr>
      <w:pStyle w:val="Header"/>
    </w:pPr>
    <w:r w:rsidRPr="00651A4E">
      <w:rPr>
        <w:rFonts w:ascii="Trebuchet MS" w:eastAsia="MS Mincho" w:hAnsi="Trebuchet MS" w:cs="Times New Roman"/>
        <w:noProof/>
        <w:lang w:val="en-US"/>
      </w:rPr>
      <w:drawing>
        <wp:inline distT="0" distB="0" distL="0" distR="0" wp14:anchorId="281705F2" wp14:editId="164BE1DE">
          <wp:extent cx="1771650" cy="58102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162" t="17929" b="17738"/>
                  <a:stretch/>
                </pic:blipFill>
                <pic:spPr bwMode="auto">
                  <a:xfrm>
                    <a:off x="0" y="0"/>
                    <a:ext cx="1770054" cy="5805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FB4" w:rsidRPr="00575FB4" w:rsidRDefault="00575FB4" w:rsidP="00575FB4">
    <w:pPr>
      <w:tabs>
        <w:tab w:val="center" w:pos="4320"/>
      </w:tabs>
      <w:spacing w:after="120"/>
      <w:ind w:left="-993" w:right="-291" w:hanging="708"/>
      <w:jc w:val="right"/>
      <w:rPr>
        <w:rFonts w:ascii="Trebuchet MS" w:eastAsia="MS Mincho" w:hAnsi="Trebuchet MS" w:cs="Times New Roman"/>
        <w:lang w:val="en-US"/>
      </w:rPr>
    </w:pPr>
    <w:r>
      <w:rPr>
        <w:rFonts w:ascii="Trebuchet MS" w:eastAsia="MS Mincho" w:hAnsi="Trebuchet MS" w:cs="Times New Roman"/>
        <w:noProof/>
        <w:lang w:eastAsia="ro-RO"/>
      </w:rPr>
      <w:t xml:space="preserve">             </w:t>
    </w:r>
    <w:r w:rsidRPr="00651A4E">
      <w:rPr>
        <w:rFonts w:ascii="Trebuchet MS" w:eastAsia="MS Mincho" w:hAnsi="Trebuchet MS" w:cs="Times New Roman"/>
        <w:noProof/>
        <w:lang w:val="en-US"/>
      </w:rPr>
      <w:drawing>
        <wp:inline distT="0" distB="0" distL="0" distR="0" wp14:anchorId="7824CA07" wp14:editId="36675A37">
          <wp:extent cx="2816860" cy="902335"/>
          <wp:effectExtent l="0" t="0" r="2540" b="0"/>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r>
      <w:rPr>
        <w:rFonts w:ascii="Trebuchet MS" w:eastAsia="MS Mincho" w:hAnsi="Trebuchet MS" w:cs="Times New Roman"/>
        <w:noProof/>
        <w:lang w:eastAsia="ro-RO"/>
      </w:rPr>
      <w:t xml:space="preserve">                                                      </w:t>
    </w:r>
    <w:r w:rsidRPr="00651A4E">
      <w:rPr>
        <w:rFonts w:ascii="Trebuchet MS" w:eastAsia="MS Mincho" w:hAnsi="Trebuchet MS" w:cs="Times New Roman"/>
        <w:noProof/>
        <w:lang w:eastAsia="ro-RO"/>
      </w:rPr>
      <w:t xml:space="preserve">                                      </w:t>
    </w:r>
    <w:r>
      <w:rPr>
        <w:rFonts w:ascii="Trebuchet MS" w:eastAsia="MS Mincho" w:hAnsi="Trebuchet MS" w:cs="Times New Roman"/>
        <w:noProof/>
        <w:lang w:eastAsia="ro-RO"/>
      </w:rPr>
      <w:t xml:space="preserve"> </w:t>
    </w:r>
    <w:r w:rsidRPr="00651A4E">
      <w:rPr>
        <w:rFonts w:ascii="Trebuchet MS" w:eastAsia="MS Mincho" w:hAnsi="Trebuchet MS" w:cs="Times New Roman"/>
        <w:noProof/>
        <w:lang w:eastAsia="ro-RO"/>
      </w:rPr>
      <w:t xml:space="preserve">              </w:t>
    </w:r>
    <w:r w:rsidRPr="00651A4E">
      <w:rPr>
        <w:rFonts w:ascii="Trebuchet MS" w:eastAsia="MS Mincho" w:hAnsi="Trebuchet MS" w:cs="Times New Roman"/>
        <w:noProof/>
        <w:lang w:val="en-US"/>
      </w:rPr>
      <w:drawing>
        <wp:inline distT="0" distB="0" distL="0" distR="0" wp14:anchorId="35FCCA92" wp14:editId="3DF40DAB">
          <wp:extent cx="1277756" cy="903464"/>
          <wp:effectExtent l="0" t="0" r="0" b="0"/>
          <wp:docPr id="4" name="Imagine 3"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9455" cy="925877"/>
                  </a:xfrm>
                  <a:prstGeom prst="rect">
                    <a:avLst/>
                  </a:prstGeom>
                  <a:noFill/>
                  <a:ln>
                    <a:noFill/>
                  </a:ln>
                </pic:spPr>
              </pic:pic>
            </a:graphicData>
          </a:graphic>
        </wp:inline>
      </w:drawing>
    </w:r>
    <w:r w:rsidRPr="00651A4E">
      <w:rPr>
        <w:rFonts w:ascii="Trebuchet MS" w:eastAsia="MS Mincho" w:hAnsi="Trebuchet MS" w:cs="Times New Roman"/>
        <w:noProof/>
        <w:lang w:eastAsia="ro-RO"/>
      </w:rPr>
      <w:t xml:space="preserve">    </w:t>
    </w:r>
    <w:r>
      <w:rPr>
        <w:rFonts w:ascii="Trebuchet MS" w:eastAsia="MS Mincho" w:hAnsi="Trebuchet MS" w:cs="Times New Roman"/>
        <w:noProof/>
        <w:lang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B018C"/>
    <w:multiLevelType w:val="hybridMultilevel"/>
    <w:tmpl w:val="ECC869B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5A"/>
    <w:rsid w:val="000369BC"/>
    <w:rsid w:val="00040563"/>
    <w:rsid w:val="0004205B"/>
    <w:rsid w:val="000422E6"/>
    <w:rsid w:val="000439C9"/>
    <w:rsid w:val="00063660"/>
    <w:rsid w:val="00086B67"/>
    <w:rsid w:val="00087610"/>
    <w:rsid w:val="00091425"/>
    <w:rsid w:val="000A3342"/>
    <w:rsid w:val="000A3437"/>
    <w:rsid w:val="000B13FC"/>
    <w:rsid w:val="000B3241"/>
    <w:rsid w:val="000B51D9"/>
    <w:rsid w:val="000B7C44"/>
    <w:rsid w:val="000C179C"/>
    <w:rsid w:val="000C2425"/>
    <w:rsid w:val="000C3AD9"/>
    <w:rsid w:val="000D1D84"/>
    <w:rsid w:val="000E68D4"/>
    <w:rsid w:val="000E6904"/>
    <w:rsid w:val="000F0DC1"/>
    <w:rsid w:val="00122CEB"/>
    <w:rsid w:val="00130D45"/>
    <w:rsid w:val="00155402"/>
    <w:rsid w:val="00171443"/>
    <w:rsid w:val="0017615F"/>
    <w:rsid w:val="0019445A"/>
    <w:rsid w:val="001970A1"/>
    <w:rsid w:val="001A364A"/>
    <w:rsid w:val="001A7FAC"/>
    <w:rsid w:val="001B1CF2"/>
    <w:rsid w:val="001B36D2"/>
    <w:rsid w:val="001C1972"/>
    <w:rsid w:val="001C1DBA"/>
    <w:rsid w:val="001E3FE1"/>
    <w:rsid w:val="001F414F"/>
    <w:rsid w:val="001F586E"/>
    <w:rsid w:val="002048D3"/>
    <w:rsid w:val="00207291"/>
    <w:rsid w:val="002700BF"/>
    <w:rsid w:val="002705C8"/>
    <w:rsid w:val="002747F3"/>
    <w:rsid w:val="00275B3A"/>
    <w:rsid w:val="00282957"/>
    <w:rsid w:val="002868B2"/>
    <w:rsid w:val="00286953"/>
    <w:rsid w:val="00286BFE"/>
    <w:rsid w:val="00293743"/>
    <w:rsid w:val="002937D8"/>
    <w:rsid w:val="0029479C"/>
    <w:rsid w:val="002A1F37"/>
    <w:rsid w:val="002B3713"/>
    <w:rsid w:val="002C0BAB"/>
    <w:rsid w:val="002D032D"/>
    <w:rsid w:val="002E260C"/>
    <w:rsid w:val="002E4C2B"/>
    <w:rsid w:val="002F35C5"/>
    <w:rsid w:val="00304769"/>
    <w:rsid w:val="00306F09"/>
    <w:rsid w:val="00310FF9"/>
    <w:rsid w:val="00313661"/>
    <w:rsid w:val="0031434E"/>
    <w:rsid w:val="00325D23"/>
    <w:rsid w:val="003300D0"/>
    <w:rsid w:val="00341C37"/>
    <w:rsid w:val="00357F14"/>
    <w:rsid w:val="00365133"/>
    <w:rsid w:val="00391CCD"/>
    <w:rsid w:val="00393500"/>
    <w:rsid w:val="0039423D"/>
    <w:rsid w:val="003A1642"/>
    <w:rsid w:val="003A334C"/>
    <w:rsid w:val="003A3D73"/>
    <w:rsid w:val="003A5CED"/>
    <w:rsid w:val="003A7E2C"/>
    <w:rsid w:val="003B0E5A"/>
    <w:rsid w:val="003D0D54"/>
    <w:rsid w:val="003F0183"/>
    <w:rsid w:val="003F776A"/>
    <w:rsid w:val="004072F5"/>
    <w:rsid w:val="00410313"/>
    <w:rsid w:val="004324EB"/>
    <w:rsid w:val="0043305E"/>
    <w:rsid w:val="004428A4"/>
    <w:rsid w:val="00450905"/>
    <w:rsid w:val="00461DBD"/>
    <w:rsid w:val="004808C9"/>
    <w:rsid w:val="00482AB6"/>
    <w:rsid w:val="00484749"/>
    <w:rsid w:val="0048700E"/>
    <w:rsid w:val="004A36B2"/>
    <w:rsid w:val="004A3815"/>
    <w:rsid w:val="004B4485"/>
    <w:rsid w:val="004C32E5"/>
    <w:rsid w:val="004D5F83"/>
    <w:rsid w:val="004E3F1F"/>
    <w:rsid w:val="004E4B68"/>
    <w:rsid w:val="004F145A"/>
    <w:rsid w:val="004F7A9E"/>
    <w:rsid w:val="005112FB"/>
    <w:rsid w:val="0051617F"/>
    <w:rsid w:val="00531287"/>
    <w:rsid w:val="00551341"/>
    <w:rsid w:val="005631BF"/>
    <w:rsid w:val="00575FB4"/>
    <w:rsid w:val="00590275"/>
    <w:rsid w:val="00595E6E"/>
    <w:rsid w:val="005A4097"/>
    <w:rsid w:val="005B48DE"/>
    <w:rsid w:val="005C72D6"/>
    <w:rsid w:val="005D4417"/>
    <w:rsid w:val="005E55B8"/>
    <w:rsid w:val="005F017C"/>
    <w:rsid w:val="00600133"/>
    <w:rsid w:val="00603215"/>
    <w:rsid w:val="00603624"/>
    <w:rsid w:val="00611B37"/>
    <w:rsid w:val="00612F2D"/>
    <w:rsid w:val="00620B60"/>
    <w:rsid w:val="00621AE0"/>
    <w:rsid w:val="00632F20"/>
    <w:rsid w:val="00633CF5"/>
    <w:rsid w:val="0064522C"/>
    <w:rsid w:val="00651A4E"/>
    <w:rsid w:val="0066094E"/>
    <w:rsid w:val="00666EA3"/>
    <w:rsid w:val="006731FB"/>
    <w:rsid w:val="00673765"/>
    <w:rsid w:val="006766B8"/>
    <w:rsid w:val="00676ECB"/>
    <w:rsid w:val="00681028"/>
    <w:rsid w:val="00694493"/>
    <w:rsid w:val="006A053C"/>
    <w:rsid w:val="006A0DCB"/>
    <w:rsid w:val="006B12BA"/>
    <w:rsid w:val="006B4D4C"/>
    <w:rsid w:val="006B7198"/>
    <w:rsid w:val="006C0A31"/>
    <w:rsid w:val="006C2F0C"/>
    <w:rsid w:val="006C6B27"/>
    <w:rsid w:val="006D576E"/>
    <w:rsid w:val="006E0869"/>
    <w:rsid w:val="006E6D43"/>
    <w:rsid w:val="006F1C5C"/>
    <w:rsid w:val="006F4E6E"/>
    <w:rsid w:val="006F58EC"/>
    <w:rsid w:val="0070239D"/>
    <w:rsid w:val="00714D8F"/>
    <w:rsid w:val="00724C7C"/>
    <w:rsid w:val="00726DBA"/>
    <w:rsid w:val="00731C1E"/>
    <w:rsid w:val="00733A7A"/>
    <w:rsid w:val="00735D79"/>
    <w:rsid w:val="007446E9"/>
    <w:rsid w:val="00755FA2"/>
    <w:rsid w:val="00762768"/>
    <w:rsid w:val="0078442D"/>
    <w:rsid w:val="00785789"/>
    <w:rsid w:val="007907DD"/>
    <w:rsid w:val="00792420"/>
    <w:rsid w:val="007B24D9"/>
    <w:rsid w:val="007B307A"/>
    <w:rsid w:val="007E0931"/>
    <w:rsid w:val="00804C9B"/>
    <w:rsid w:val="00804D7B"/>
    <w:rsid w:val="00806053"/>
    <w:rsid w:val="00810652"/>
    <w:rsid w:val="00811D2D"/>
    <w:rsid w:val="00817C4D"/>
    <w:rsid w:val="00831465"/>
    <w:rsid w:val="00843539"/>
    <w:rsid w:val="00854963"/>
    <w:rsid w:val="008558EE"/>
    <w:rsid w:val="0087710A"/>
    <w:rsid w:val="00881E10"/>
    <w:rsid w:val="008951A2"/>
    <w:rsid w:val="008A4752"/>
    <w:rsid w:val="008B64A3"/>
    <w:rsid w:val="008C33D4"/>
    <w:rsid w:val="008E0FD3"/>
    <w:rsid w:val="008E3319"/>
    <w:rsid w:val="008F081E"/>
    <w:rsid w:val="0090114B"/>
    <w:rsid w:val="009059D7"/>
    <w:rsid w:val="00914F0D"/>
    <w:rsid w:val="009155A9"/>
    <w:rsid w:val="009261AF"/>
    <w:rsid w:val="00931A04"/>
    <w:rsid w:val="0094604B"/>
    <w:rsid w:val="009564D0"/>
    <w:rsid w:val="00956E6E"/>
    <w:rsid w:val="009603FE"/>
    <w:rsid w:val="00967521"/>
    <w:rsid w:val="00971CD1"/>
    <w:rsid w:val="009A2F91"/>
    <w:rsid w:val="009A5B4B"/>
    <w:rsid w:val="009B73B6"/>
    <w:rsid w:val="009C15A0"/>
    <w:rsid w:val="009C71BB"/>
    <w:rsid w:val="009C752E"/>
    <w:rsid w:val="009D4C4F"/>
    <w:rsid w:val="009D6DD9"/>
    <w:rsid w:val="009E29CA"/>
    <w:rsid w:val="009E454F"/>
    <w:rsid w:val="009E650C"/>
    <w:rsid w:val="009F5B48"/>
    <w:rsid w:val="009F622D"/>
    <w:rsid w:val="00A073DF"/>
    <w:rsid w:val="00A07A22"/>
    <w:rsid w:val="00A157F1"/>
    <w:rsid w:val="00A20FE4"/>
    <w:rsid w:val="00A2416B"/>
    <w:rsid w:val="00A377BC"/>
    <w:rsid w:val="00A43BAC"/>
    <w:rsid w:val="00A66653"/>
    <w:rsid w:val="00A7373B"/>
    <w:rsid w:val="00A768B1"/>
    <w:rsid w:val="00A87DCD"/>
    <w:rsid w:val="00A90DBD"/>
    <w:rsid w:val="00AA4E08"/>
    <w:rsid w:val="00AB10FB"/>
    <w:rsid w:val="00AB34C6"/>
    <w:rsid w:val="00AB464D"/>
    <w:rsid w:val="00AC1A7C"/>
    <w:rsid w:val="00AC51A0"/>
    <w:rsid w:val="00AD6A94"/>
    <w:rsid w:val="00AE002A"/>
    <w:rsid w:val="00AE4C0F"/>
    <w:rsid w:val="00AE711E"/>
    <w:rsid w:val="00AE77E9"/>
    <w:rsid w:val="00AF2E1D"/>
    <w:rsid w:val="00B12147"/>
    <w:rsid w:val="00B12E37"/>
    <w:rsid w:val="00B165B9"/>
    <w:rsid w:val="00B34F9D"/>
    <w:rsid w:val="00B550E4"/>
    <w:rsid w:val="00B63380"/>
    <w:rsid w:val="00B846DC"/>
    <w:rsid w:val="00B847FB"/>
    <w:rsid w:val="00BA0312"/>
    <w:rsid w:val="00BA0BC5"/>
    <w:rsid w:val="00BA7732"/>
    <w:rsid w:val="00BA7CC3"/>
    <w:rsid w:val="00BB4A5D"/>
    <w:rsid w:val="00C0026A"/>
    <w:rsid w:val="00C10873"/>
    <w:rsid w:val="00C25471"/>
    <w:rsid w:val="00C30C38"/>
    <w:rsid w:val="00C34C59"/>
    <w:rsid w:val="00C40927"/>
    <w:rsid w:val="00C45727"/>
    <w:rsid w:val="00C46FDA"/>
    <w:rsid w:val="00C600D9"/>
    <w:rsid w:val="00C62209"/>
    <w:rsid w:val="00C64A5A"/>
    <w:rsid w:val="00C65343"/>
    <w:rsid w:val="00C6618B"/>
    <w:rsid w:val="00C802AF"/>
    <w:rsid w:val="00C80DC4"/>
    <w:rsid w:val="00C93985"/>
    <w:rsid w:val="00CA0B05"/>
    <w:rsid w:val="00CA4DC5"/>
    <w:rsid w:val="00CB5B11"/>
    <w:rsid w:val="00CF7440"/>
    <w:rsid w:val="00D23617"/>
    <w:rsid w:val="00D23B3D"/>
    <w:rsid w:val="00D25E7C"/>
    <w:rsid w:val="00D35E9B"/>
    <w:rsid w:val="00D441E1"/>
    <w:rsid w:val="00D46593"/>
    <w:rsid w:val="00D46994"/>
    <w:rsid w:val="00D504AF"/>
    <w:rsid w:val="00D87248"/>
    <w:rsid w:val="00DA5E6E"/>
    <w:rsid w:val="00DB3B19"/>
    <w:rsid w:val="00DC646E"/>
    <w:rsid w:val="00DD6010"/>
    <w:rsid w:val="00DE621D"/>
    <w:rsid w:val="00DF4C66"/>
    <w:rsid w:val="00DF6103"/>
    <w:rsid w:val="00E00582"/>
    <w:rsid w:val="00E05159"/>
    <w:rsid w:val="00E23C12"/>
    <w:rsid w:val="00E35CFC"/>
    <w:rsid w:val="00E5057D"/>
    <w:rsid w:val="00E566B2"/>
    <w:rsid w:val="00E66132"/>
    <w:rsid w:val="00E710FB"/>
    <w:rsid w:val="00E7286C"/>
    <w:rsid w:val="00E962C4"/>
    <w:rsid w:val="00EA4FA7"/>
    <w:rsid w:val="00EA634D"/>
    <w:rsid w:val="00EC2FC9"/>
    <w:rsid w:val="00EC43EB"/>
    <w:rsid w:val="00EC70A2"/>
    <w:rsid w:val="00EF7A09"/>
    <w:rsid w:val="00F01737"/>
    <w:rsid w:val="00F046E0"/>
    <w:rsid w:val="00F10F38"/>
    <w:rsid w:val="00F11362"/>
    <w:rsid w:val="00F11720"/>
    <w:rsid w:val="00F22B01"/>
    <w:rsid w:val="00F23208"/>
    <w:rsid w:val="00F24ECD"/>
    <w:rsid w:val="00F278D2"/>
    <w:rsid w:val="00F34C44"/>
    <w:rsid w:val="00F50A81"/>
    <w:rsid w:val="00F51D9C"/>
    <w:rsid w:val="00F52BCA"/>
    <w:rsid w:val="00F52E3C"/>
    <w:rsid w:val="00F5363B"/>
    <w:rsid w:val="00F60590"/>
    <w:rsid w:val="00F65C81"/>
    <w:rsid w:val="00F673B9"/>
    <w:rsid w:val="00F86625"/>
    <w:rsid w:val="00FB7D24"/>
    <w:rsid w:val="00FC2B20"/>
    <w:rsid w:val="00FC2C90"/>
    <w:rsid w:val="00FC6D84"/>
    <w:rsid w:val="00FD109A"/>
    <w:rsid w:val="00FE40BD"/>
    <w:rsid w:val="00FF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B0BAE8-FBBE-4D70-AA53-B1F687D4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768"/>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
    <w:name w:val="l5def1"/>
    <w:basedOn w:val="DefaultParagraphFont"/>
    <w:rsid w:val="00762768"/>
    <w:rPr>
      <w:rFonts w:ascii="Arial" w:hAnsi="Arial" w:cs="Arial" w:hint="default"/>
      <w:color w:val="000000"/>
      <w:sz w:val="26"/>
      <w:szCs w:val="26"/>
    </w:rPr>
  </w:style>
  <w:style w:type="paragraph" w:styleId="FootnoteText">
    <w:name w:val="footnote text"/>
    <w:basedOn w:val="Normal"/>
    <w:link w:val="FootnoteTextChar"/>
    <w:uiPriority w:val="99"/>
    <w:semiHidden/>
    <w:unhideWhenUsed/>
    <w:rsid w:val="009460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04B"/>
    <w:rPr>
      <w:sz w:val="20"/>
      <w:szCs w:val="20"/>
      <w:lang w:val="ro-RO"/>
    </w:rPr>
  </w:style>
  <w:style w:type="character" w:styleId="FootnoteReference">
    <w:name w:val="footnote reference"/>
    <w:basedOn w:val="DefaultParagraphFont"/>
    <w:uiPriority w:val="99"/>
    <w:semiHidden/>
    <w:unhideWhenUsed/>
    <w:rsid w:val="0094604B"/>
    <w:rPr>
      <w:vertAlign w:val="superscript"/>
    </w:rPr>
  </w:style>
  <w:style w:type="paragraph" w:styleId="Header">
    <w:name w:val="header"/>
    <w:basedOn w:val="Normal"/>
    <w:link w:val="HeaderChar"/>
    <w:uiPriority w:val="99"/>
    <w:unhideWhenUsed/>
    <w:rsid w:val="00531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87"/>
    <w:rPr>
      <w:lang w:val="ro-RO"/>
    </w:rPr>
  </w:style>
  <w:style w:type="paragraph" w:styleId="Footer">
    <w:name w:val="footer"/>
    <w:basedOn w:val="Normal"/>
    <w:link w:val="FooterChar"/>
    <w:uiPriority w:val="99"/>
    <w:unhideWhenUsed/>
    <w:rsid w:val="00531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287"/>
    <w:rPr>
      <w:lang w:val="ro-RO"/>
    </w:rPr>
  </w:style>
  <w:style w:type="paragraph" w:styleId="BalloonText">
    <w:name w:val="Balloon Text"/>
    <w:basedOn w:val="Normal"/>
    <w:link w:val="BalloonTextChar"/>
    <w:uiPriority w:val="99"/>
    <w:semiHidden/>
    <w:unhideWhenUsed/>
    <w:rsid w:val="00651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A4E"/>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1575-E86E-4913-88E3-24F5A75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2</cp:revision>
  <cp:lastPrinted>2018-05-25T09:48:00Z</cp:lastPrinted>
  <dcterms:created xsi:type="dcterms:W3CDTF">2023-12-06T08:20:00Z</dcterms:created>
  <dcterms:modified xsi:type="dcterms:W3CDTF">2023-12-06T08:20:00Z</dcterms:modified>
</cp:coreProperties>
</file>