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34098" w14:textId="77777777" w:rsidR="00735EC8" w:rsidRPr="00E0786E" w:rsidRDefault="00735EC8" w:rsidP="00E0786E">
      <w:pPr>
        <w:rPr>
          <w:lang w:val="ro-RO"/>
        </w:rPr>
      </w:pPr>
    </w:p>
    <w:p w14:paraId="6CBA4DCA" w14:textId="77777777" w:rsidR="00FA21F4" w:rsidRPr="00E0786E" w:rsidRDefault="00FA21F4" w:rsidP="00E0786E">
      <w:pPr>
        <w:spacing w:after="0"/>
        <w:ind w:left="0"/>
        <w:jc w:val="center"/>
        <w:rPr>
          <w:rFonts w:eastAsia="Times New Roman" w:cs="Arial"/>
          <w:b/>
          <w:lang w:val="ro-RO"/>
        </w:rPr>
      </w:pPr>
    </w:p>
    <w:p w14:paraId="424721DA" w14:textId="77777777" w:rsidR="00FA21F4" w:rsidRPr="00E0786E" w:rsidRDefault="00FA21F4" w:rsidP="00E0786E">
      <w:pPr>
        <w:spacing w:after="0"/>
        <w:ind w:left="0"/>
        <w:jc w:val="center"/>
        <w:rPr>
          <w:rFonts w:eastAsia="Times New Roman" w:cs="Arial"/>
          <w:b/>
          <w:lang w:val="ro-RO"/>
        </w:rPr>
      </w:pPr>
    </w:p>
    <w:p w14:paraId="3DEA73CC" w14:textId="77777777" w:rsidR="00FA21F4" w:rsidRPr="00E0786E" w:rsidRDefault="00FA21F4" w:rsidP="00E0786E">
      <w:pPr>
        <w:spacing w:after="0"/>
        <w:ind w:left="0"/>
        <w:jc w:val="center"/>
        <w:rPr>
          <w:rFonts w:eastAsia="Times New Roman" w:cs="Arial"/>
          <w:b/>
          <w:lang w:val="ro-RO"/>
        </w:rPr>
      </w:pPr>
    </w:p>
    <w:p w14:paraId="66693D83" w14:textId="77777777" w:rsidR="00FA21F4" w:rsidRPr="00E0786E" w:rsidRDefault="00FA21F4" w:rsidP="00E0786E">
      <w:pPr>
        <w:spacing w:after="0"/>
        <w:ind w:left="0"/>
        <w:jc w:val="center"/>
        <w:rPr>
          <w:rFonts w:eastAsia="Times New Roman" w:cs="Arial"/>
          <w:b/>
          <w:lang w:val="ro-RO"/>
        </w:rPr>
      </w:pPr>
    </w:p>
    <w:p w14:paraId="6E69B3B6" w14:textId="77777777" w:rsidR="00FA21F4" w:rsidRPr="00E0786E" w:rsidRDefault="00FA21F4" w:rsidP="00E0786E">
      <w:pPr>
        <w:spacing w:after="0"/>
        <w:ind w:left="0"/>
        <w:jc w:val="center"/>
        <w:rPr>
          <w:rFonts w:eastAsia="Times New Roman" w:cs="Arial"/>
          <w:b/>
          <w:lang w:val="ro-RO"/>
        </w:rPr>
      </w:pPr>
    </w:p>
    <w:p w14:paraId="68204740" w14:textId="77777777" w:rsidR="00FA21F4" w:rsidRPr="00E0786E" w:rsidRDefault="00FA21F4" w:rsidP="00E0786E">
      <w:pPr>
        <w:spacing w:after="0"/>
        <w:ind w:left="0"/>
        <w:jc w:val="center"/>
        <w:rPr>
          <w:rFonts w:eastAsia="Times New Roman" w:cs="Arial"/>
          <w:b/>
          <w:lang w:val="ro-RO"/>
        </w:rPr>
      </w:pPr>
      <w:r w:rsidRPr="00E0786E">
        <w:rPr>
          <w:rFonts w:eastAsia="Times New Roman" w:cs="Arial"/>
          <w:b/>
          <w:lang w:val="ro-RO"/>
        </w:rPr>
        <w:t xml:space="preserve">EVALUAREA TEMATICĂ A </w:t>
      </w:r>
    </w:p>
    <w:p w14:paraId="395A3F16" w14:textId="77777777" w:rsidR="00FA21F4" w:rsidRPr="00E0786E" w:rsidRDefault="00FA21F4" w:rsidP="00E0786E">
      <w:pPr>
        <w:spacing w:after="0"/>
        <w:ind w:left="0"/>
        <w:jc w:val="center"/>
        <w:rPr>
          <w:rFonts w:eastAsia="Times New Roman" w:cs="Arial"/>
          <w:b/>
          <w:lang w:val="ro-RO"/>
        </w:rPr>
      </w:pPr>
    </w:p>
    <w:p w14:paraId="56330ADA" w14:textId="6AA360C2" w:rsidR="000C1899" w:rsidRPr="00E0786E" w:rsidRDefault="00740BFD" w:rsidP="00E0786E">
      <w:pPr>
        <w:spacing w:after="0"/>
        <w:ind w:left="0"/>
        <w:jc w:val="center"/>
        <w:rPr>
          <w:rFonts w:eastAsia="Times New Roman" w:cs="Arial"/>
          <w:b/>
          <w:lang w:val="ro-RO"/>
        </w:rPr>
      </w:pPr>
      <w:r w:rsidRPr="00E0786E">
        <w:rPr>
          <w:rFonts w:cs="Arial"/>
          <w:b/>
          <w:lang w:val="ro-RO"/>
        </w:rPr>
        <w:t>PRIMĂRI</w:t>
      </w:r>
      <w:r w:rsidR="003B1EB5" w:rsidRPr="00E0786E">
        <w:rPr>
          <w:rFonts w:cs="Arial"/>
          <w:b/>
          <w:lang w:val="ro-RO"/>
        </w:rPr>
        <w:t>EI</w:t>
      </w:r>
      <w:r w:rsidRPr="00E0786E">
        <w:rPr>
          <w:rFonts w:cs="Arial"/>
          <w:b/>
          <w:lang w:val="ro-RO"/>
        </w:rPr>
        <w:t xml:space="preserve"> MUNICIPIULUI </w:t>
      </w:r>
      <w:r w:rsidR="00834D54" w:rsidRPr="00E0786E">
        <w:rPr>
          <w:rFonts w:cs="Arial"/>
          <w:b/>
          <w:lang w:val="ro-RO"/>
        </w:rPr>
        <w:t>HUNEDOARA</w:t>
      </w:r>
      <w:r w:rsidRPr="00E0786E">
        <w:rPr>
          <w:rFonts w:cs="Arial"/>
          <w:b/>
          <w:lang w:val="ro-RO"/>
        </w:rPr>
        <w:t xml:space="preserve">, JUDEȚUL </w:t>
      </w:r>
      <w:r w:rsidR="00834D54" w:rsidRPr="00E0786E">
        <w:rPr>
          <w:rFonts w:cs="Arial"/>
          <w:b/>
          <w:lang w:val="ro-RO"/>
        </w:rPr>
        <w:t>HUNEDOARA</w:t>
      </w:r>
    </w:p>
    <w:p w14:paraId="7F34418E" w14:textId="77777777" w:rsidR="00FA21F4" w:rsidRPr="00E0786E" w:rsidRDefault="00FA21F4" w:rsidP="00E0786E">
      <w:pPr>
        <w:spacing w:after="0"/>
        <w:ind w:left="0"/>
        <w:jc w:val="center"/>
        <w:rPr>
          <w:rFonts w:eastAsia="Times New Roman" w:cs="Arial"/>
          <w:b/>
          <w:lang w:val="ro-RO"/>
        </w:rPr>
      </w:pPr>
    </w:p>
    <w:p w14:paraId="12C3E82A" w14:textId="77777777" w:rsidR="00FA21F4" w:rsidRPr="00E0786E" w:rsidRDefault="00FA21F4" w:rsidP="00E0786E">
      <w:pPr>
        <w:spacing w:after="0"/>
        <w:ind w:left="0"/>
        <w:jc w:val="center"/>
        <w:rPr>
          <w:rFonts w:eastAsia="Times New Roman" w:cs="Arial"/>
          <w:b/>
          <w:lang w:val="ro-RO"/>
        </w:rPr>
      </w:pPr>
      <w:r w:rsidRPr="00E0786E">
        <w:rPr>
          <w:rFonts w:eastAsia="Times New Roman" w:cs="Arial"/>
          <w:b/>
          <w:lang w:val="ro-RO"/>
        </w:rPr>
        <w:t xml:space="preserve">PRIVIND IMPLEMENTAREA </w:t>
      </w:r>
    </w:p>
    <w:p w14:paraId="00AE453D" w14:textId="77777777" w:rsidR="00FA21F4" w:rsidRPr="00E0786E" w:rsidRDefault="00FA21F4" w:rsidP="00E0786E">
      <w:pPr>
        <w:spacing w:after="0"/>
        <w:ind w:left="0"/>
        <w:jc w:val="center"/>
        <w:rPr>
          <w:rFonts w:eastAsia="Times New Roman" w:cs="Arial"/>
          <w:b/>
          <w:lang w:val="ro-RO"/>
        </w:rPr>
      </w:pPr>
    </w:p>
    <w:p w14:paraId="38A2EE8E" w14:textId="77777777" w:rsidR="00FA21F4" w:rsidRPr="00E0786E" w:rsidRDefault="00FA21F4" w:rsidP="00E0786E">
      <w:pPr>
        <w:spacing w:after="0"/>
        <w:ind w:left="0"/>
        <w:jc w:val="center"/>
        <w:rPr>
          <w:rFonts w:eastAsia="Times New Roman" w:cs="Arial"/>
          <w:b/>
          <w:lang w:val="ro-RO"/>
        </w:rPr>
      </w:pPr>
      <w:r w:rsidRPr="00E0786E">
        <w:rPr>
          <w:rFonts w:eastAsia="Times New Roman" w:cs="Arial"/>
          <w:b/>
          <w:lang w:val="ro-RO"/>
        </w:rPr>
        <w:t xml:space="preserve">STRATEGIEI NAŢIONALE ANTICORUPŢIE 2016 – 2020 </w:t>
      </w:r>
    </w:p>
    <w:p w14:paraId="5DA69CAB" w14:textId="77777777" w:rsidR="00FA21F4" w:rsidRPr="00E0786E" w:rsidRDefault="00FA21F4" w:rsidP="00E0786E">
      <w:pPr>
        <w:spacing w:after="0"/>
        <w:ind w:left="0"/>
        <w:jc w:val="center"/>
        <w:rPr>
          <w:rFonts w:eastAsia="Times New Roman" w:cs="Arial"/>
          <w:b/>
          <w:lang w:val="ro-RO"/>
        </w:rPr>
      </w:pPr>
    </w:p>
    <w:p w14:paraId="5BD544AE" w14:textId="77777777" w:rsidR="00FA21F4" w:rsidRPr="00E0786E" w:rsidRDefault="00FA21F4" w:rsidP="00E0786E">
      <w:pPr>
        <w:spacing w:after="0"/>
        <w:ind w:left="0"/>
        <w:jc w:val="center"/>
        <w:rPr>
          <w:rFonts w:eastAsia="Times New Roman" w:cs="Arial"/>
          <w:b/>
          <w:lang w:val="ro-RO"/>
        </w:rPr>
      </w:pPr>
    </w:p>
    <w:p w14:paraId="1FB8AB05" w14:textId="77777777" w:rsidR="00FA21F4" w:rsidRPr="00E0786E" w:rsidRDefault="00FA21F4" w:rsidP="00E0786E">
      <w:pPr>
        <w:spacing w:after="0"/>
        <w:ind w:left="0"/>
        <w:jc w:val="center"/>
        <w:rPr>
          <w:rFonts w:eastAsia="Times New Roman" w:cs="Arial"/>
          <w:b/>
          <w:lang w:val="ro-RO"/>
        </w:rPr>
      </w:pPr>
    </w:p>
    <w:p w14:paraId="0A859033" w14:textId="77777777" w:rsidR="00FA21F4" w:rsidRPr="00E0786E" w:rsidRDefault="00FA21F4" w:rsidP="00E0786E">
      <w:pPr>
        <w:spacing w:after="0"/>
        <w:ind w:left="0"/>
        <w:jc w:val="center"/>
        <w:rPr>
          <w:rFonts w:eastAsia="Times New Roman" w:cs="Arial"/>
          <w:b/>
          <w:lang w:val="ro-RO"/>
        </w:rPr>
      </w:pPr>
    </w:p>
    <w:p w14:paraId="40F99C8A" w14:textId="77777777" w:rsidR="00FA21F4" w:rsidRPr="00E0786E" w:rsidRDefault="00FA21F4" w:rsidP="00E0786E">
      <w:pPr>
        <w:spacing w:after="0"/>
        <w:ind w:left="0"/>
        <w:jc w:val="center"/>
        <w:rPr>
          <w:rFonts w:eastAsia="Times New Roman" w:cs="Arial"/>
          <w:b/>
          <w:lang w:val="ro-RO"/>
        </w:rPr>
      </w:pPr>
    </w:p>
    <w:p w14:paraId="42F733D2" w14:textId="77777777" w:rsidR="00FA21F4" w:rsidRPr="00E0786E" w:rsidRDefault="00FA21F4" w:rsidP="00E0786E">
      <w:pPr>
        <w:spacing w:after="0"/>
        <w:ind w:left="0"/>
        <w:jc w:val="center"/>
        <w:rPr>
          <w:rFonts w:eastAsia="Times New Roman" w:cs="Arial"/>
          <w:b/>
          <w:lang w:val="ro-RO"/>
        </w:rPr>
      </w:pPr>
      <w:r w:rsidRPr="00E0786E">
        <w:rPr>
          <w:rFonts w:eastAsia="Times New Roman" w:cs="Arial"/>
          <w:b/>
          <w:lang w:val="ro-RO"/>
        </w:rPr>
        <w:t xml:space="preserve">Raport de evaluare </w:t>
      </w:r>
    </w:p>
    <w:p w14:paraId="208BE964" w14:textId="77777777" w:rsidR="00FA21F4" w:rsidRPr="00E0786E" w:rsidRDefault="00FA21F4" w:rsidP="00E0786E">
      <w:pPr>
        <w:spacing w:after="0"/>
        <w:ind w:left="0"/>
        <w:jc w:val="center"/>
        <w:rPr>
          <w:rFonts w:eastAsia="Times New Roman" w:cs="Arial"/>
          <w:b/>
          <w:lang w:val="ro-RO"/>
        </w:rPr>
      </w:pPr>
    </w:p>
    <w:p w14:paraId="32855C99" w14:textId="77777777" w:rsidR="00FA21F4" w:rsidRPr="00E0786E" w:rsidRDefault="00FA21F4" w:rsidP="00E0786E">
      <w:pPr>
        <w:spacing w:after="0"/>
        <w:ind w:left="0"/>
        <w:jc w:val="center"/>
        <w:rPr>
          <w:rFonts w:eastAsia="Times New Roman" w:cs="Arial"/>
          <w:b/>
          <w:lang w:val="ro-RO"/>
        </w:rPr>
      </w:pPr>
    </w:p>
    <w:p w14:paraId="413E270F" w14:textId="77777777" w:rsidR="00FA21F4" w:rsidRPr="00E0786E" w:rsidRDefault="00FA21F4" w:rsidP="00E0786E">
      <w:pPr>
        <w:spacing w:after="0"/>
        <w:ind w:left="0"/>
        <w:jc w:val="center"/>
        <w:rPr>
          <w:rFonts w:eastAsia="Times New Roman" w:cs="Arial"/>
          <w:b/>
          <w:lang w:val="ro-RO"/>
        </w:rPr>
      </w:pPr>
    </w:p>
    <w:p w14:paraId="086D3D40" w14:textId="77777777" w:rsidR="00FA21F4" w:rsidRPr="00E0786E" w:rsidRDefault="00FA21F4" w:rsidP="00E0786E">
      <w:pPr>
        <w:spacing w:after="0"/>
        <w:ind w:left="0"/>
        <w:jc w:val="center"/>
        <w:rPr>
          <w:rFonts w:eastAsia="Times New Roman" w:cs="Arial"/>
          <w:b/>
          <w:lang w:val="ro-RO"/>
        </w:rPr>
      </w:pPr>
    </w:p>
    <w:p w14:paraId="61D368B6" w14:textId="77777777" w:rsidR="00FA21F4" w:rsidRPr="00E0786E" w:rsidRDefault="00FA21F4" w:rsidP="00E0786E">
      <w:pPr>
        <w:spacing w:after="0"/>
        <w:ind w:left="0"/>
        <w:rPr>
          <w:rFonts w:eastAsia="Times New Roman" w:cs="Arial"/>
          <w:b/>
          <w:lang w:val="ro-RO"/>
        </w:rPr>
      </w:pPr>
    </w:p>
    <w:p w14:paraId="0664EB42" w14:textId="77777777" w:rsidR="00FA21F4" w:rsidRPr="00E0786E" w:rsidRDefault="00FA21F4" w:rsidP="00E0786E">
      <w:pPr>
        <w:spacing w:after="0"/>
        <w:ind w:left="0"/>
        <w:jc w:val="center"/>
        <w:rPr>
          <w:rFonts w:eastAsia="Times New Roman" w:cs="Arial"/>
          <w:b/>
          <w:lang w:val="ro-RO"/>
        </w:rPr>
      </w:pPr>
    </w:p>
    <w:p w14:paraId="68A1EDFC" w14:textId="77777777" w:rsidR="00FA21F4" w:rsidRPr="00E0786E" w:rsidRDefault="00FA21F4" w:rsidP="00E0786E">
      <w:pPr>
        <w:spacing w:after="0"/>
        <w:ind w:left="0"/>
        <w:jc w:val="center"/>
        <w:rPr>
          <w:rFonts w:eastAsia="Times New Roman" w:cs="Arial"/>
          <w:b/>
          <w:lang w:val="ro-RO"/>
        </w:rPr>
      </w:pPr>
    </w:p>
    <w:p w14:paraId="2733C06E" w14:textId="77777777" w:rsidR="00FA21F4" w:rsidRPr="00E0786E" w:rsidRDefault="00FA21F4" w:rsidP="00E0786E">
      <w:pPr>
        <w:spacing w:after="0"/>
        <w:ind w:left="0"/>
        <w:jc w:val="center"/>
        <w:rPr>
          <w:rFonts w:eastAsia="Times New Roman" w:cs="Arial"/>
          <w:b/>
          <w:lang w:val="ro-RO"/>
        </w:rPr>
      </w:pPr>
    </w:p>
    <w:p w14:paraId="0769F450" w14:textId="77777777" w:rsidR="00FA21F4" w:rsidRPr="00E0786E" w:rsidRDefault="00FA21F4" w:rsidP="00E0786E">
      <w:pPr>
        <w:spacing w:after="0"/>
        <w:ind w:left="0"/>
        <w:jc w:val="center"/>
        <w:rPr>
          <w:rFonts w:eastAsia="Times New Roman" w:cs="Arial"/>
          <w:b/>
          <w:lang w:val="ro-RO"/>
        </w:rPr>
      </w:pPr>
    </w:p>
    <w:p w14:paraId="06CE44F5" w14:textId="77777777" w:rsidR="00FA21F4" w:rsidRPr="00E0786E" w:rsidRDefault="00FA21F4" w:rsidP="00E0786E">
      <w:pPr>
        <w:spacing w:after="0"/>
        <w:ind w:left="0"/>
        <w:jc w:val="center"/>
        <w:rPr>
          <w:rFonts w:eastAsia="Times New Roman" w:cs="Arial"/>
          <w:b/>
          <w:lang w:val="ro-RO"/>
        </w:rPr>
      </w:pPr>
    </w:p>
    <w:p w14:paraId="32381EB5" w14:textId="77777777" w:rsidR="00FA21F4" w:rsidRPr="00E0786E" w:rsidRDefault="00FA21F4" w:rsidP="00E0786E">
      <w:pPr>
        <w:spacing w:after="0"/>
        <w:ind w:left="0"/>
        <w:jc w:val="center"/>
        <w:rPr>
          <w:rFonts w:eastAsia="Times New Roman" w:cs="Arial"/>
          <w:b/>
          <w:lang w:val="ro-RO"/>
        </w:rPr>
      </w:pPr>
    </w:p>
    <w:p w14:paraId="2DFEC5F8" w14:textId="77777777" w:rsidR="00FA21F4" w:rsidRPr="00E0786E" w:rsidRDefault="00FA21F4" w:rsidP="00E0786E">
      <w:pPr>
        <w:spacing w:after="0"/>
        <w:ind w:left="0"/>
        <w:jc w:val="center"/>
        <w:rPr>
          <w:rFonts w:eastAsia="Times New Roman" w:cs="Arial"/>
          <w:b/>
          <w:lang w:val="ro-RO"/>
        </w:rPr>
      </w:pPr>
    </w:p>
    <w:p w14:paraId="21FD881F" w14:textId="77777777" w:rsidR="00FA21F4" w:rsidRPr="00E0786E" w:rsidRDefault="00FA21F4" w:rsidP="00E0786E">
      <w:pPr>
        <w:spacing w:after="0"/>
        <w:ind w:left="0"/>
        <w:jc w:val="center"/>
        <w:rPr>
          <w:rFonts w:eastAsia="Times New Roman" w:cs="Arial"/>
          <w:b/>
          <w:lang w:val="ro-RO"/>
        </w:rPr>
      </w:pPr>
    </w:p>
    <w:p w14:paraId="165BDC9D" w14:textId="77777777" w:rsidR="00FA21F4" w:rsidRPr="00E0786E" w:rsidRDefault="00FA21F4" w:rsidP="00E0786E">
      <w:pPr>
        <w:spacing w:after="0"/>
        <w:ind w:left="0"/>
        <w:jc w:val="center"/>
        <w:rPr>
          <w:rFonts w:eastAsia="Times New Roman" w:cs="Arial"/>
          <w:b/>
          <w:lang w:val="ro-RO"/>
        </w:rPr>
      </w:pPr>
    </w:p>
    <w:p w14:paraId="5D2B3439" w14:textId="77777777" w:rsidR="00FA21F4" w:rsidRPr="00E0786E" w:rsidRDefault="00FA21F4" w:rsidP="00E0786E">
      <w:pPr>
        <w:spacing w:after="0"/>
        <w:ind w:left="0"/>
        <w:jc w:val="center"/>
        <w:rPr>
          <w:rFonts w:eastAsia="Times New Roman" w:cs="Arial"/>
          <w:b/>
          <w:lang w:val="ro-RO"/>
        </w:rPr>
      </w:pPr>
    </w:p>
    <w:p w14:paraId="5D7F4998" w14:textId="77777777" w:rsidR="00FA21F4" w:rsidRPr="00E0786E" w:rsidRDefault="00FA21F4" w:rsidP="00E0786E">
      <w:pPr>
        <w:spacing w:after="0"/>
        <w:ind w:left="0"/>
        <w:jc w:val="center"/>
        <w:rPr>
          <w:rFonts w:eastAsia="Times New Roman" w:cs="Arial"/>
          <w:b/>
          <w:lang w:val="ro-RO"/>
        </w:rPr>
      </w:pPr>
    </w:p>
    <w:p w14:paraId="773732B8" w14:textId="77777777" w:rsidR="00FA21F4" w:rsidRPr="00E0786E" w:rsidRDefault="00FA21F4" w:rsidP="00E0786E">
      <w:pPr>
        <w:spacing w:after="0"/>
        <w:ind w:left="0"/>
        <w:jc w:val="center"/>
        <w:rPr>
          <w:rFonts w:eastAsia="Times New Roman" w:cs="Arial"/>
          <w:b/>
          <w:lang w:val="ro-RO"/>
        </w:rPr>
      </w:pPr>
    </w:p>
    <w:p w14:paraId="1BA1A944" w14:textId="77777777" w:rsidR="00FA21F4" w:rsidRPr="00E0786E" w:rsidRDefault="00FA21F4" w:rsidP="00E0786E">
      <w:pPr>
        <w:spacing w:after="0"/>
        <w:ind w:left="0"/>
        <w:jc w:val="center"/>
        <w:rPr>
          <w:rFonts w:eastAsia="Times New Roman" w:cs="Arial"/>
          <w:b/>
          <w:lang w:val="ro-RO"/>
        </w:rPr>
      </w:pPr>
    </w:p>
    <w:p w14:paraId="23E76940" w14:textId="77777777" w:rsidR="00FA21F4" w:rsidRPr="00E0786E" w:rsidRDefault="00FA21F4" w:rsidP="00E0786E">
      <w:pPr>
        <w:spacing w:after="0"/>
        <w:ind w:left="0"/>
        <w:jc w:val="center"/>
        <w:rPr>
          <w:rFonts w:eastAsia="Times New Roman" w:cs="Arial"/>
          <w:b/>
          <w:lang w:val="ro-RO"/>
        </w:rPr>
      </w:pPr>
    </w:p>
    <w:p w14:paraId="7FBD8407" w14:textId="2F9EF468" w:rsidR="00FA21F4" w:rsidRPr="00E0786E" w:rsidRDefault="00BD584A" w:rsidP="00E0786E">
      <w:pPr>
        <w:spacing w:after="0"/>
        <w:ind w:left="0"/>
        <w:jc w:val="center"/>
        <w:rPr>
          <w:rFonts w:eastAsia="Times New Roman" w:cs="Arial"/>
          <w:b/>
          <w:lang w:val="ro-RO"/>
        </w:rPr>
      </w:pPr>
      <w:r w:rsidRPr="00E0786E">
        <w:rPr>
          <w:rFonts w:eastAsia="Times New Roman" w:cs="Arial"/>
          <w:b/>
          <w:lang w:val="ro-RO"/>
        </w:rPr>
        <w:t>IUNIE</w:t>
      </w:r>
      <w:r w:rsidR="00FA21F4" w:rsidRPr="00E0786E">
        <w:rPr>
          <w:rFonts w:eastAsia="Times New Roman" w:cs="Arial"/>
          <w:b/>
          <w:lang w:val="ro-RO"/>
        </w:rPr>
        <w:t xml:space="preserve"> 2019</w:t>
      </w:r>
    </w:p>
    <w:p w14:paraId="247F0132" w14:textId="4DA27FB9" w:rsidR="00735EC8" w:rsidRPr="00E0786E" w:rsidRDefault="00735EC8" w:rsidP="00E0786E">
      <w:pPr>
        <w:ind w:left="0"/>
        <w:rPr>
          <w:lang w:val="ro-RO"/>
        </w:rPr>
      </w:pPr>
    </w:p>
    <w:p w14:paraId="6E0AC4E1" w14:textId="1ED9CCB4" w:rsidR="00770C33" w:rsidRDefault="00770C33" w:rsidP="00E0786E">
      <w:pPr>
        <w:ind w:left="0"/>
        <w:rPr>
          <w:lang w:val="ro-RO"/>
        </w:rPr>
      </w:pPr>
    </w:p>
    <w:p w14:paraId="248ED7D1" w14:textId="16FA3486" w:rsidR="00E0786E" w:rsidRDefault="00E0786E" w:rsidP="00E0786E">
      <w:pPr>
        <w:ind w:left="0"/>
        <w:rPr>
          <w:lang w:val="ro-RO"/>
        </w:rPr>
      </w:pPr>
    </w:p>
    <w:p w14:paraId="17BDAE5E" w14:textId="77777777" w:rsidR="00E0786E" w:rsidRPr="00E0786E" w:rsidRDefault="00E0786E" w:rsidP="00E0786E">
      <w:pPr>
        <w:ind w:left="0"/>
        <w:rPr>
          <w:lang w:val="ro-RO"/>
        </w:rPr>
      </w:pPr>
    </w:p>
    <w:p w14:paraId="7E0E3EA5" w14:textId="143C247E" w:rsidR="00770C33" w:rsidRPr="00E0786E" w:rsidRDefault="00770C33" w:rsidP="00E0786E">
      <w:pPr>
        <w:pStyle w:val="ListParagraph"/>
        <w:numPr>
          <w:ilvl w:val="0"/>
          <w:numId w:val="22"/>
        </w:numPr>
        <w:spacing w:line="276" w:lineRule="auto"/>
        <w:rPr>
          <w:rFonts w:ascii="Trebuchet MS" w:hAnsi="Trebuchet MS"/>
          <w:b/>
          <w:sz w:val="22"/>
          <w:szCs w:val="22"/>
          <w:lang w:val="ro-RO"/>
        </w:rPr>
      </w:pPr>
      <w:r w:rsidRPr="00E0786E">
        <w:rPr>
          <w:rFonts w:ascii="Trebuchet MS" w:hAnsi="Trebuchet MS"/>
          <w:b/>
          <w:sz w:val="22"/>
          <w:szCs w:val="22"/>
          <w:lang w:val="ro-RO"/>
        </w:rPr>
        <w:lastRenderedPageBreak/>
        <w:t>Introducere</w:t>
      </w:r>
    </w:p>
    <w:p w14:paraId="75ADA701" w14:textId="61349BAC" w:rsidR="00770C33" w:rsidRPr="00E0786E" w:rsidRDefault="00770C33" w:rsidP="00E0786E">
      <w:pPr>
        <w:pStyle w:val="ListParagraph"/>
        <w:numPr>
          <w:ilvl w:val="0"/>
          <w:numId w:val="22"/>
        </w:numPr>
        <w:spacing w:line="276" w:lineRule="auto"/>
        <w:rPr>
          <w:rFonts w:ascii="Trebuchet MS" w:hAnsi="Trebuchet MS"/>
          <w:b/>
          <w:sz w:val="22"/>
          <w:szCs w:val="22"/>
          <w:lang w:val="ro-RO"/>
        </w:rPr>
      </w:pPr>
      <w:r w:rsidRPr="00E0786E">
        <w:rPr>
          <w:rFonts w:ascii="Trebuchet MS" w:hAnsi="Trebuchet MS"/>
          <w:b/>
          <w:sz w:val="22"/>
          <w:szCs w:val="22"/>
          <w:lang w:val="ro-RO"/>
        </w:rPr>
        <w:t>Constatări</w:t>
      </w:r>
    </w:p>
    <w:p w14:paraId="3A44FA6A" w14:textId="36BF7913" w:rsidR="00770C33" w:rsidRPr="00E0786E" w:rsidRDefault="00770C33" w:rsidP="00E0786E">
      <w:pPr>
        <w:pStyle w:val="ListParagraph"/>
        <w:numPr>
          <w:ilvl w:val="0"/>
          <w:numId w:val="22"/>
        </w:numPr>
        <w:spacing w:line="276" w:lineRule="auto"/>
        <w:rPr>
          <w:rFonts w:ascii="Trebuchet MS" w:hAnsi="Trebuchet MS"/>
          <w:b/>
          <w:sz w:val="22"/>
          <w:szCs w:val="22"/>
          <w:lang w:val="ro-RO"/>
        </w:rPr>
      </w:pPr>
      <w:r w:rsidRPr="00E0786E">
        <w:rPr>
          <w:rFonts w:ascii="Trebuchet MS" w:hAnsi="Trebuchet MS"/>
          <w:b/>
          <w:sz w:val="22"/>
          <w:szCs w:val="22"/>
          <w:lang w:val="ro-RO"/>
        </w:rPr>
        <w:t>Bune Practici</w:t>
      </w:r>
    </w:p>
    <w:p w14:paraId="6A94B0BB" w14:textId="712CD3C6" w:rsidR="00770C33" w:rsidRPr="00E0786E" w:rsidRDefault="00770C33" w:rsidP="00E0786E">
      <w:pPr>
        <w:pStyle w:val="ListParagraph"/>
        <w:numPr>
          <w:ilvl w:val="0"/>
          <w:numId w:val="22"/>
        </w:numPr>
        <w:spacing w:line="276" w:lineRule="auto"/>
        <w:rPr>
          <w:rFonts w:ascii="Trebuchet MS" w:hAnsi="Trebuchet MS"/>
          <w:b/>
          <w:sz w:val="22"/>
          <w:szCs w:val="22"/>
          <w:lang w:val="ro-RO"/>
        </w:rPr>
      </w:pPr>
      <w:r w:rsidRPr="00E0786E">
        <w:rPr>
          <w:rFonts w:ascii="Trebuchet MS" w:hAnsi="Trebuchet MS"/>
          <w:b/>
          <w:sz w:val="22"/>
          <w:szCs w:val="22"/>
          <w:lang w:val="ro-RO"/>
        </w:rPr>
        <w:t>Recomandări</w:t>
      </w:r>
    </w:p>
    <w:p w14:paraId="4E3855B5" w14:textId="623CCD54" w:rsidR="00770C33" w:rsidRPr="00E0786E" w:rsidRDefault="00770C33" w:rsidP="00E0786E">
      <w:pPr>
        <w:ind w:left="0"/>
        <w:rPr>
          <w:lang w:val="ro-RO"/>
        </w:rPr>
      </w:pPr>
    </w:p>
    <w:p w14:paraId="255452A3" w14:textId="77777777" w:rsidR="00735EC8" w:rsidRPr="00E0786E" w:rsidRDefault="00735EC8" w:rsidP="00E0786E">
      <w:pPr>
        <w:pBdr>
          <w:top w:val="single" w:sz="4" w:space="1" w:color="auto"/>
          <w:left w:val="single" w:sz="4" w:space="4" w:color="auto"/>
          <w:bottom w:val="single" w:sz="4" w:space="1" w:color="auto"/>
          <w:right w:val="single" w:sz="4" w:space="4" w:color="auto"/>
        </w:pBdr>
        <w:ind w:left="0"/>
        <w:contextualSpacing/>
        <w:outlineLvl w:val="0"/>
        <w:rPr>
          <w:rFonts w:cs="Arial"/>
          <w:b/>
          <w:lang w:val="ro-RO"/>
        </w:rPr>
      </w:pPr>
      <w:r w:rsidRPr="00E0786E">
        <w:rPr>
          <w:rFonts w:cs="Arial"/>
          <w:b/>
          <w:lang w:val="ro-RO"/>
        </w:rPr>
        <w:t>I. INTRODUCERE</w:t>
      </w:r>
    </w:p>
    <w:p w14:paraId="2EF30EBC" w14:textId="4F404EBA" w:rsidR="000C1899" w:rsidRPr="00E0786E" w:rsidRDefault="000C1899" w:rsidP="00E0786E">
      <w:pPr>
        <w:numPr>
          <w:ilvl w:val="0"/>
          <w:numId w:val="3"/>
        </w:numPr>
        <w:spacing w:after="0"/>
        <w:ind w:left="284" w:hanging="284"/>
        <w:rPr>
          <w:rFonts w:eastAsia="Times New Roman" w:cs="Arial"/>
          <w:lang w:val="ro-RO" w:eastAsia="ro-RO"/>
        </w:rPr>
      </w:pPr>
      <w:r w:rsidRPr="00E0786E">
        <w:rPr>
          <w:rFonts w:eastAsia="Times New Roman" w:cs="Arial"/>
          <w:i/>
          <w:lang w:val="ro-RO" w:eastAsia="ro-RO"/>
        </w:rPr>
        <w:t>Adresa fizică</w:t>
      </w:r>
      <w:r w:rsidRPr="00E0786E">
        <w:rPr>
          <w:rFonts w:eastAsia="Times New Roman" w:cs="Arial"/>
          <w:lang w:val="ro-RO" w:eastAsia="ro-RO"/>
        </w:rPr>
        <w:t xml:space="preserve">: </w:t>
      </w:r>
      <w:r w:rsidR="00BD584A" w:rsidRPr="00E0786E">
        <w:rPr>
          <w:rFonts w:cs="Arial"/>
          <w:lang w:val="ro-RO"/>
        </w:rPr>
        <w:t xml:space="preserve">strada </w:t>
      </w:r>
      <w:r w:rsidR="00834D54" w:rsidRPr="00E0786E">
        <w:rPr>
          <w:rFonts w:cs="Arial"/>
          <w:lang w:val="ro-RO"/>
        </w:rPr>
        <w:t>Libertății nr.17</w:t>
      </w:r>
      <w:r w:rsidR="00BD584A" w:rsidRPr="00E0786E">
        <w:rPr>
          <w:rFonts w:cs="Arial"/>
          <w:lang w:val="ro-RO"/>
        </w:rPr>
        <w:t xml:space="preserve">, cod poștal </w:t>
      </w:r>
      <w:r w:rsidR="00834D54" w:rsidRPr="00E0786E">
        <w:rPr>
          <w:rFonts w:cs="Arial"/>
          <w:lang w:val="ro-RO"/>
        </w:rPr>
        <w:t>331128</w:t>
      </w:r>
      <w:r w:rsidR="000C14BD" w:rsidRPr="00E0786E">
        <w:rPr>
          <w:rFonts w:cs="Arial"/>
          <w:lang w:val="ro-RO"/>
        </w:rPr>
        <w:t xml:space="preserve">, </w:t>
      </w:r>
      <w:r w:rsidR="000C14BD" w:rsidRPr="00E0786E">
        <w:rPr>
          <w:rStyle w:val="contact-country"/>
          <w:rFonts w:cs="Tahoma"/>
          <w:iCs/>
          <w:shd w:val="clear" w:color="auto" w:fill="FFFFFF"/>
          <w:lang w:val="ro-RO"/>
        </w:rPr>
        <w:t xml:space="preserve">municipiul </w:t>
      </w:r>
      <w:r w:rsidR="00834D54" w:rsidRPr="00E0786E">
        <w:rPr>
          <w:rStyle w:val="contact-country"/>
          <w:rFonts w:cs="Tahoma"/>
          <w:iCs/>
          <w:shd w:val="clear" w:color="auto" w:fill="FFFFFF"/>
          <w:lang w:val="ro-RO"/>
        </w:rPr>
        <w:t>Hunedoara</w:t>
      </w:r>
      <w:r w:rsidR="000C14BD" w:rsidRPr="00E0786E">
        <w:rPr>
          <w:rStyle w:val="contact-country"/>
          <w:rFonts w:cs="Tahoma"/>
          <w:iCs/>
          <w:shd w:val="clear" w:color="auto" w:fill="FFFFFF"/>
          <w:lang w:val="ro-RO"/>
        </w:rPr>
        <w:t xml:space="preserve">, județul </w:t>
      </w:r>
      <w:r w:rsidR="00834D54" w:rsidRPr="00E0786E">
        <w:rPr>
          <w:rStyle w:val="contact-country"/>
          <w:rFonts w:cs="Tahoma"/>
          <w:iCs/>
          <w:shd w:val="clear" w:color="auto" w:fill="FFFFFF"/>
          <w:lang w:val="ro-RO"/>
        </w:rPr>
        <w:t>Hunedoara</w:t>
      </w:r>
      <w:r w:rsidR="009D4B24" w:rsidRPr="00E0786E">
        <w:rPr>
          <w:rFonts w:eastAsia="Times New Roman" w:cs="Arial"/>
          <w:lang w:val="ro-RO" w:eastAsia="ro-RO"/>
        </w:rPr>
        <w:t>.</w:t>
      </w:r>
    </w:p>
    <w:p w14:paraId="3D88FBC4" w14:textId="1032FC4C" w:rsidR="000C1899" w:rsidRPr="00E0786E" w:rsidRDefault="000C1899" w:rsidP="00E0786E">
      <w:pPr>
        <w:numPr>
          <w:ilvl w:val="0"/>
          <w:numId w:val="3"/>
        </w:numPr>
        <w:spacing w:after="0"/>
        <w:ind w:left="284" w:hanging="284"/>
        <w:jc w:val="left"/>
        <w:rPr>
          <w:rFonts w:eastAsia="Times New Roman" w:cs="Arial"/>
          <w:lang w:val="ro-RO" w:eastAsia="ro-RO"/>
        </w:rPr>
      </w:pPr>
      <w:r w:rsidRPr="00E0786E">
        <w:rPr>
          <w:rFonts w:eastAsia="Times New Roman" w:cs="Arial"/>
          <w:i/>
          <w:lang w:val="ro-RO" w:eastAsia="ro-RO"/>
        </w:rPr>
        <w:t>Adresa virtuală</w:t>
      </w:r>
      <w:r w:rsidRPr="00E0786E">
        <w:rPr>
          <w:rFonts w:eastAsia="Times New Roman" w:cs="Arial"/>
          <w:lang w:val="ro-RO" w:eastAsia="ro-RO"/>
        </w:rPr>
        <w:t xml:space="preserve">: </w:t>
      </w:r>
      <w:hyperlink r:id="rId8" w:history="1">
        <w:r w:rsidR="00834D54" w:rsidRPr="00E0786E">
          <w:rPr>
            <w:rStyle w:val="Hyperlink"/>
            <w:rFonts w:eastAsia="Times New Roman" w:cs="Arial"/>
            <w:lang w:val="ro-RO" w:eastAsia="ro-RO"/>
          </w:rPr>
          <w:t>www.primariahunedoara.ro</w:t>
        </w:r>
      </w:hyperlink>
      <w:r w:rsidRPr="00E0786E">
        <w:rPr>
          <w:rFonts w:eastAsia="Times New Roman" w:cs="Arial"/>
          <w:lang w:val="ro-RO" w:eastAsia="ro-RO"/>
        </w:rPr>
        <w:t xml:space="preserve"> </w:t>
      </w:r>
    </w:p>
    <w:p w14:paraId="4B2F7441" w14:textId="5F4957DC" w:rsidR="00A46387" w:rsidRPr="00E0786E" w:rsidRDefault="00A46387" w:rsidP="00E0786E">
      <w:pPr>
        <w:pStyle w:val="ListParagraph"/>
        <w:numPr>
          <w:ilvl w:val="0"/>
          <w:numId w:val="14"/>
        </w:numPr>
        <w:spacing w:after="120" w:line="276" w:lineRule="auto"/>
        <w:ind w:left="284" w:hanging="284"/>
        <w:contextualSpacing/>
        <w:jc w:val="both"/>
        <w:rPr>
          <w:rFonts w:ascii="Trebuchet MS" w:hAnsi="Trebuchet MS" w:cs="Arial"/>
          <w:sz w:val="22"/>
          <w:szCs w:val="22"/>
          <w:lang w:val="ro-RO" w:eastAsia="ro-RO"/>
        </w:rPr>
      </w:pPr>
      <w:r w:rsidRPr="00E0786E">
        <w:rPr>
          <w:rFonts w:ascii="Trebuchet MS" w:hAnsi="Trebuchet MS" w:cs="Arial"/>
          <w:i/>
          <w:sz w:val="22"/>
          <w:szCs w:val="22"/>
          <w:lang w:val="ro-RO" w:eastAsia="ro-RO"/>
        </w:rPr>
        <w:t xml:space="preserve">Cadrul legal care reglementează activitatea </w:t>
      </w:r>
      <w:r w:rsidR="00AD12DC" w:rsidRPr="00E0786E">
        <w:rPr>
          <w:rFonts w:ascii="Trebuchet MS" w:hAnsi="Trebuchet MS" w:cs="Arial"/>
          <w:i/>
          <w:sz w:val="22"/>
          <w:szCs w:val="22"/>
          <w:lang w:val="ro-RO" w:eastAsia="ro-RO"/>
        </w:rPr>
        <w:t>instituției</w:t>
      </w:r>
      <w:r w:rsidRPr="00E0786E">
        <w:rPr>
          <w:rFonts w:ascii="Trebuchet MS" w:hAnsi="Trebuchet MS" w:cs="Arial"/>
          <w:sz w:val="22"/>
          <w:szCs w:val="22"/>
          <w:lang w:val="ro-RO" w:eastAsia="ro-RO"/>
        </w:rPr>
        <w:t xml:space="preserve">: </w:t>
      </w:r>
    </w:p>
    <w:p w14:paraId="768BCA96" w14:textId="7B90E4DF" w:rsidR="00A46387" w:rsidRPr="00E0786E" w:rsidRDefault="00A46387" w:rsidP="00E0786E">
      <w:pPr>
        <w:pStyle w:val="ListParagraph"/>
        <w:numPr>
          <w:ilvl w:val="0"/>
          <w:numId w:val="15"/>
        </w:numPr>
        <w:spacing w:after="120" w:line="276" w:lineRule="auto"/>
        <w:ind w:left="567" w:hanging="283"/>
        <w:jc w:val="both"/>
        <w:rPr>
          <w:rFonts w:ascii="Trebuchet MS" w:hAnsi="Trebuchet MS" w:cs="Arial"/>
          <w:sz w:val="22"/>
          <w:szCs w:val="22"/>
          <w:lang w:val="ro-RO" w:eastAsia="ro-RO"/>
        </w:rPr>
      </w:pPr>
      <w:r w:rsidRPr="00E0786E">
        <w:rPr>
          <w:rFonts w:ascii="Trebuchet MS" w:hAnsi="Trebuchet MS" w:cs="Arial"/>
          <w:sz w:val="22"/>
          <w:szCs w:val="22"/>
          <w:lang w:val="ro-RO" w:eastAsia="ro-RO"/>
        </w:rPr>
        <w:t>Legea administrației publice locale nr. 215/2001, republicată, cu modificările și completările ulterioare;</w:t>
      </w:r>
    </w:p>
    <w:p w14:paraId="360AECDE" w14:textId="2973E62F" w:rsidR="00A46387" w:rsidRPr="00E0786E" w:rsidRDefault="00A46387" w:rsidP="00E0786E">
      <w:pPr>
        <w:pStyle w:val="ListParagraph"/>
        <w:numPr>
          <w:ilvl w:val="0"/>
          <w:numId w:val="15"/>
        </w:numPr>
        <w:spacing w:after="120" w:line="276" w:lineRule="auto"/>
        <w:ind w:left="567" w:hanging="283"/>
        <w:contextualSpacing/>
        <w:jc w:val="both"/>
        <w:rPr>
          <w:rFonts w:ascii="Trebuchet MS" w:hAnsi="Trebuchet MS" w:cs="Arial"/>
          <w:sz w:val="22"/>
          <w:szCs w:val="22"/>
          <w:lang w:val="ro-RO" w:eastAsia="ro-RO"/>
        </w:rPr>
      </w:pPr>
      <w:r w:rsidRPr="00E0786E">
        <w:rPr>
          <w:rFonts w:ascii="Trebuchet MS" w:hAnsi="Trebuchet MS" w:cs="Arial"/>
          <w:sz w:val="22"/>
          <w:szCs w:val="22"/>
          <w:lang w:val="ro-RO" w:eastAsia="ro-RO"/>
        </w:rPr>
        <w:t xml:space="preserve">Legea nr. 273/2006 a </w:t>
      </w:r>
      <w:r w:rsidR="00AD12DC" w:rsidRPr="00E0786E">
        <w:rPr>
          <w:rFonts w:ascii="Trebuchet MS" w:hAnsi="Trebuchet MS" w:cs="Arial"/>
          <w:sz w:val="22"/>
          <w:szCs w:val="22"/>
          <w:lang w:val="ro-RO" w:eastAsia="ro-RO"/>
        </w:rPr>
        <w:t>finanțelor</w:t>
      </w:r>
      <w:r w:rsidRPr="00E0786E">
        <w:rPr>
          <w:rFonts w:ascii="Trebuchet MS" w:hAnsi="Trebuchet MS" w:cs="Arial"/>
          <w:sz w:val="22"/>
          <w:szCs w:val="22"/>
          <w:lang w:val="ro-RO" w:eastAsia="ro-RO"/>
        </w:rPr>
        <w:t xml:space="preserve"> publice locale, cu modificările şi completările ulterioare;</w:t>
      </w:r>
    </w:p>
    <w:p w14:paraId="5C2DCDE6" w14:textId="1713061A" w:rsidR="00A46387" w:rsidRPr="00E0786E" w:rsidRDefault="00A46387" w:rsidP="00E0786E">
      <w:pPr>
        <w:pStyle w:val="ListParagraph"/>
        <w:numPr>
          <w:ilvl w:val="0"/>
          <w:numId w:val="15"/>
        </w:numPr>
        <w:spacing w:after="120" w:line="276" w:lineRule="auto"/>
        <w:ind w:left="567" w:hanging="283"/>
        <w:contextualSpacing/>
        <w:jc w:val="both"/>
        <w:rPr>
          <w:rFonts w:ascii="Trebuchet MS" w:hAnsi="Trebuchet MS" w:cs="Arial"/>
          <w:sz w:val="22"/>
          <w:szCs w:val="22"/>
          <w:lang w:val="ro-RO" w:eastAsia="ro-RO"/>
        </w:rPr>
      </w:pPr>
      <w:r w:rsidRPr="00E0786E">
        <w:rPr>
          <w:rFonts w:ascii="Trebuchet MS" w:hAnsi="Trebuchet MS" w:cs="Arial"/>
          <w:sz w:val="22"/>
          <w:szCs w:val="22"/>
          <w:lang w:val="ro-RO" w:eastAsia="ro-RO"/>
        </w:rPr>
        <w:t xml:space="preserve">Legea nr. 52/2003 privind </w:t>
      </w:r>
      <w:r w:rsidR="00AD12DC" w:rsidRPr="00E0786E">
        <w:rPr>
          <w:rFonts w:ascii="Trebuchet MS" w:hAnsi="Trebuchet MS" w:cs="Arial"/>
          <w:sz w:val="22"/>
          <w:szCs w:val="22"/>
          <w:lang w:val="ro-RO" w:eastAsia="ro-RO"/>
        </w:rPr>
        <w:t>transparența</w:t>
      </w:r>
      <w:r w:rsidRPr="00E0786E">
        <w:rPr>
          <w:rFonts w:ascii="Trebuchet MS" w:hAnsi="Trebuchet MS" w:cs="Arial"/>
          <w:sz w:val="22"/>
          <w:szCs w:val="22"/>
          <w:lang w:val="ro-RO" w:eastAsia="ro-RO"/>
        </w:rPr>
        <w:t xml:space="preserve"> decizională în </w:t>
      </w:r>
      <w:r w:rsidR="00AD12DC" w:rsidRPr="00E0786E">
        <w:rPr>
          <w:rFonts w:ascii="Trebuchet MS" w:hAnsi="Trebuchet MS" w:cs="Arial"/>
          <w:sz w:val="22"/>
          <w:szCs w:val="22"/>
          <w:lang w:val="ro-RO" w:eastAsia="ro-RO"/>
        </w:rPr>
        <w:t>administrația</w:t>
      </w:r>
      <w:r w:rsidRPr="00E0786E">
        <w:rPr>
          <w:rFonts w:ascii="Trebuchet MS" w:hAnsi="Trebuchet MS" w:cs="Arial"/>
          <w:sz w:val="22"/>
          <w:szCs w:val="22"/>
          <w:lang w:val="ro-RO" w:eastAsia="ro-RO"/>
        </w:rPr>
        <w:t xml:space="preserve"> publică, cu modificările şi completările ulterioare;</w:t>
      </w:r>
    </w:p>
    <w:p w14:paraId="6440D4CF" w14:textId="0E133025" w:rsidR="00A46387" w:rsidRPr="00E0786E" w:rsidRDefault="00A46387" w:rsidP="00E0786E">
      <w:pPr>
        <w:pStyle w:val="ListParagraph"/>
        <w:numPr>
          <w:ilvl w:val="0"/>
          <w:numId w:val="15"/>
        </w:numPr>
        <w:spacing w:after="120" w:line="276" w:lineRule="auto"/>
        <w:ind w:left="567" w:hanging="283"/>
        <w:contextualSpacing/>
        <w:jc w:val="both"/>
        <w:rPr>
          <w:rFonts w:ascii="Trebuchet MS" w:hAnsi="Trebuchet MS" w:cs="Arial"/>
          <w:sz w:val="22"/>
          <w:szCs w:val="22"/>
          <w:lang w:val="ro-RO" w:eastAsia="ro-RO"/>
        </w:rPr>
      </w:pPr>
      <w:r w:rsidRPr="00E0786E">
        <w:rPr>
          <w:rFonts w:ascii="Trebuchet MS" w:hAnsi="Trebuchet MS" w:cs="Arial"/>
          <w:sz w:val="22"/>
          <w:szCs w:val="22"/>
          <w:lang w:val="ro-RO" w:eastAsia="ro-RO"/>
        </w:rPr>
        <w:t xml:space="preserve">Legea nr. 544/2001 privind liberul acces la </w:t>
      </w:r>
      <w:r w:rsidR="00AD12DC" w:rsidRPr="00E0786E">
        <w:rPr>
          <w:rFonts w:ascii="Trebuchet MS" w:hAnsi="Trebuchet MS" w:cs="Arial"/>
          <w:sz w:val="22"/>
          <w:szCs w:val="22"/>
          <w:lang w:val="ro-RO" w:eastAsia="ro-RO"/>
        </w:rPr>
        <w:t>informațiile</w:t>
      </w:r>
      <w:r w:rsidRPr="00E0786E">
        <w:rPr>
          <w:rFonts w:ascii="Trebuchet MS" w:hAnsi="Trebuchet MS" w:cs="Arial"/>
          <w:sz w:val="22"/>
          <w:szCs w:val="22"/>
          <w:lang w:val="ro-RO" w:eastAsia="ro-RO"/>
        </w:rPr>
        <w:t xml:space="preserve"> de interes public, cu modificările </w:t>
      </w:r>
      <w:r w:rsidR="00AD12DC" w:rsidRPr="00E0786E">
        <w:rPr>
          <w:rFonts w:ascii="Trebuchet MS" w:hAnsi="Trebuchet MS" w:cs="Arial"/>
          <w:sz w:val="22"/>
          <w:szCs w:val="22"/>
          <w:lang w:val="ro-RO" w:eastAsia="ro-RO"/>
        </w:rPr>
        <w:t>și</w:t>
      </w:r>
      <w:r w:rsidRPr="00E0786E">
        <w:rPr>
          <w:rFonts w:ascii="Trebuchet MS" w:hAnsi="Trebuchet MS" w:cs="Arial"/>
          <w:sz w:val="22"/>
          <w:szCs w:val="22"/>
          <w:lang w:val="ro-RO" w:eastAsia="ro-RO"/>
        </w:rPr>
        <w:t xml:space="preserve"> completările ulterioare;</w:t>
      </w:r>
    </w:p>
    <w:p w14:paraId="2630E464" w14:textId="2FC4252E" w:rsidR="00A46387" w:rsidRPr="00E0786E" w:rsidRDefault="00A46387" w:rsidP="00E0786E">
      <w:pPr>
        <w:pStyle w:val="ListParagraph"/>
        <w:numPr>
          <w:ilvl w:val="0"/>
          <w:numId w:val="15"/>
        </w:numPr>
        <w:spacing w:after="120" w:line="276" w:lineRule="auto"/>
        <w:ind w:left="567" w:hanging="283"/>
        <w:contextualSpacing/>
        <w:jc w:val="both"/>
        <w:rPr>
          <w:rFonts w:ascii="Trebuchet MS" w:hAnsi="Trebuchet MS" w:cs="Arial"/>
          <w:sz w:val="22"/>
          <w:szCs w:val="22"/>
          <w:lang w:val="ro-RO" w:eastAsia="ro-RO"/>
        </w:rPr>
      </w:pPr>
      <w:r w:rsidRPr="00E0786E">
        <w:rPr>
          <w:rFonts w:ascii="Trebuchet MS" w:hAnsi="Trebuchet MS" w:cs="Arial"/>
          <w:sz w:val="22"/>
          <w:szCs w:val="22"/>
          <w:lang w:val="ro-RO" w:eastAsia="ro-RO"/>
        </w:rPr>
        <w:t xml:space="preserve">Hotărârea Guvernului României nr. 878/2005 privind accesul publicului la </w:t>
      </w:r>
      <w:r w:rsidR="00AD12DC" w:rsidRPr="00E0786E">
        <w:rPr>
          <w:rFonts w:ascii="Trebuchet MS" w:hAnsi="Trebuchet MS" w:cs="Arial"/>
          <w:sz w:val="22"/>
          <w:szCs w:val="22"/>
          <w:lang w:val="ro-RO" w:eastAsia="ro-RO"/>
        </w:rPr>
        <w:t>informația</w:t>
      </w:r>
      <w:r w:rsidRPr="00E0786E">
        <w:rPr>
          <w:rFonts w:ascii="Trebuchet MS" w:hAnsi="Trebuchet MS" w:cs="Arial"/>
          <w:sz w:val="22"/>
          <w:szCs w:val="22"/>
          <w:lang w:val="ro-RO" w:eastAsia="ro-RO"/>
        </w:rPr>
        <w:t xml:space="preserve"> privind mediul, cu modificările </w:t>
      </w:r>
      <w:r w:rsidR="00AD12DC" w:rsidRPr="00E0786E">
        <w:rPr>
          <w:rFonts w:ascii="Trebuchet MS" w:hAnsi="Trebuchet MS" w:cs="Arial"/>
          <w:sz w:val="22"/>
          <w:szCs w:val="22"/>
          <w:lang w:val="ro-RO" w:eastAsia="ro-RO"/>
        </w:rPr>
        <w:t>și</w:t>
      </w:r>
      <w:r w:rsidRPr="00E0786E">
        <w:rPr>
          <w:rFonts w:ascii="Trebuchet MS" w:hAnsi="Trebuchet MS" w:cs="Arial"/>
          <w:sz w:val="22"/>
          <w:szCs w:val="22"/>
          <w:lang w:val="ro-RO" w:eastAsia="ro-RO"/>
        </w:rPr>
        <w:t xml:space="preserve"> completările ulterioare;</w:t>
      </w:r>
    </w:p>
    <w:p w14:paraId="3CB685FA" w14:textId="12D31C85" w:rsidR="00A46387" w:rsidRPr="00E0786E" w:rsidRDefault="00A46387" w:rsidP="00E0786E">
      <w:pPr>
        <w:pStyle w:val="ListParagraph"/>
        <w:numPr>
          <w:ilvl w:val="0"/>
          <w:numId w:val="15"/>
        </w:numPr>
        <w:spacing w:after="120" w:line="276" w:lineRule="auto"/>
        <w:ind w:left="567" w:hanging="283"/>
        <w:contextualSpacing/>
        <w:jc w:val="both"/>
        <w:rPr>
          <w:rFonts w:ascii="Trebuchet MS" w:hAnsi="Trebuchet MS" w:cs="Arial"/>
          <w:sz w:val="22"/>
          <w:szCs w:val="22"/>
          <w:lang w:val="ro-RO" w:eastAsia="ro-RO"/>
        </w:rPr>
      </w:pPr>
      <w:r w:rsidRPr="00E0786E">
        <w:rPr>
          <w:rFonts w:ascii="Trebuchet MS" w:hAnsi="Trebuchet MS" w:cs="Arial"/>
          <w:sz w:val="22"/>
          <w:szCs w:val="22"/>
          <w:lang w:val="ro-RO" w:eastAsia="ro-RO"/>
        </w:rPr>
        <w:t xml:space="preserve">Legea nr. 213/1998 privind proprietatea publică </w:t>
      </w:r>
      <w:r w:rsidR="00AD12DC" w:rsidRPr="00E0786E">
        <w:rPr>
          <w:rFonts w:ascii="Trebuchet MS" w:hAnsi="Trebuchet MS" w:cs="Arial"/>
          <w:sz w:val="22"/>
          <w:szCs w:val="22"/>
          <w:lang w:val="ro-RO" w:eastAsia="ro-RO"/>
        </w:rPr>
        <w:t>și</w:t>
      </w:r>
      <w:r w:rsidRPr="00E0786E">
        <w:rPr>
          <w:rFonts w:ascii="Trebuchet MS" w:hAnsi="Trebuchet MS" w:cs="Arial"/>
          <w:sz w:val="22"/>
          <w:szCs w:val="22"/>
          <w:lang w:val="ro-RO" w:eastAsia="ro-RO"/>
        </w:rPr>
        <w:t xml:space="preserve"> regimul acesteia, cu modificările şi completările ulterioare;</w:t>
      </w:r>
    </w:p>
    <w:p w14:paraId="413EA3C2" w14:textId="5915EB5A" w:rsidR="00A46387" w:rsidRPr="00E0786E" w:rsidRDefault="00A46387" w:rsidP="00E0786E">
      <w:pPr>
        <w:pStyle w:val="ListParagraph"/>
        <w:numPr>
          <w:ilvl w:val="0"/>
          <w:numId w:val="15"/>
        </w:numPr>
        <w:spacing w:after="120" w:line="276" w:lineRule="auto"/>
        <w:ind w:left="567" w:hanging="283"/>
        <w:contextualSpacing/>
        <w:jc w:val="both"/>
        <w:rPr>
          <w:rFonts w:ascii="Trebuchet MS" w:hAnsi="Trebuchet MS" w:cs="Arial"/>
          <w:sz w:val="22"/>
          <w:szCs w:val="22"/>
          <w:lang w:val="ro-RO" w:eastAsia="ro-RO"/>
        </w:rPr>
      </w:pPr>
      <w:r w:rsidRPr="00E0786E">
        <w:rPr>
          <w:rFonts w:ascii="Trebuchet MS" w:hAnsi="Trebuchet MS" w:cs="Arial"/>
          <w:sz w:val="22"/>
          <w:szCs w:val="22"/>
          <w:lang w:val="ro-RO" w:eastAsia="ro-RO"/>
        </w:rPr>
        <w:t xml:space="preserve">Legea nr. 350/2001 privind amenajarea teritoriului </w:t>
      </w:r>
      <w:r w:rsidR="00AD12DC" w:rsidRPr="00E0786E">
        <w:rPr>
          <w:rFonts w:ascii="Trebuchet MS" w:hAnsi="Trebuchet MS" w:cs="Arial"/>
          <w:sz w:val="22"/>
          <w:szCs w:val="22"/>
          <w:lang w:val="ro-RO" w:eastAsia="ro-RO"/>
        </w:rPr>
        <w:t>și</w:t>
      </w:r>
      <w:r w:rsidRPr="00E0786E">
        <w:rPr>
          <w:rFonts w:ascii="Trebuchet MS" w:hAnsi="Trebuchet MS" w:cs="Arial"/>
          <w:sz w:val="22"/>
          <w:szCs w:val="22"/>
          <w:lang w:val="ro-RO" w:eastAsia="ro-RO"/>
        </w:rPr>
        <w:t xml:space="preserve"> urbanismul, cu modificările </w:t>
      </w:r>
      <w:r w:rsidR="00AD12DC" w:rsidRPr="00E0786E">
        <w:rPr>
          <w:rFonts w:ascii="Trebuchet MS" w:hAnsi="Trebuchet MS" w:cs="Arial"/>
          <w:sz w:val="22"/>
          <w:szCs w:val="22"/>
          <w:lang w:val="ro-RO" w:eastAsia="ro-RO"/>
        </w:rPr>
        <w:t>și</w:t>
      </w:r>
      <w:r w:rsidRPr="00E0786E">
        <w:rPr>
          <w:rFonts w:ascii="Trebuchet MS" w:hAnsi="Trebuchet MS" w:cs="Arial"/>
          <w:sz w:val="22"/>
          <w:szCs w:val="22"/>
          <w:lang w:val="ro-RO" w:eastAsia="ro-RO"/>
        </w:rPr>
        <w:t xml:space="preserve"> completările ulterioare;</w:t>
      </w:r>
    </w:p>
    <w:p w14:paraId="1B1D1E73" w14:textId="536A2C16" w:rsidR="00A46387" w:rsidRPr="00E0786E" w:rsidRDefault="00A46387" w:rsidP="00E0786E">
      <w:pPr>
        <w:pStyle w:val="ListParagraph"/>
        <w:numPr>
          <w:ilvl w:val="0"/>
          <w:numId w:val="15"/>
        </w:numPr>
        <w:spacing w:after="120" w:line="276" w:lineRule="auto"/>
        <w:ind w:left="567" w:hanging="283"/>
        <w:contextualSpacing/>
        <w:jc w:val="both"/>
        <w:rPr>
          <w:rFonts w:ascii="Trebuchet MS" w:hAnsi="Trebuchet MS" w:cs="Arial"/>
          <w:sz w:val="22"/>
          <w:szCs w:val="22"/>
          <w:lang w:val="ro-RO" w:eastAsia="ro-RO"/>
        </w:rPr>
      </w:pPr>
      <w:r w:rsidRPr="00E0786E">
        <w:rPr>
          <w:rFonts w:ascii="Trebuchet MS" w:hAnsi="Trebuchet MS" w:cs="Arial"/>
          <w:sz w:val="22"/>
          <w:szCs w:val="22"/>
          <w:lang w:val="ro-RO" w:eastAsia="ro-RO"/>
        </w:rPr>
        <w:t xml:space="preserve">Legea nr. 51/2006 a serviciilor comunitare de </w:t>
      </w:r>
      <w:r w:rsidR="00AD12DC" w:rsidRPr="00E0786E">
        <w:rPr>
          <w:rFonts w:ascii="Trebuchet MS" w:hAnsi="Trebuchet MS" w:cs="Arial"/>
          <w:sz w:val="22"/>
          <w:szCs w:val="22"/>
          <w:lang w:val="ro-RO" w:eastAsia="ro-RO"/>
        </w:rPr>
        <w:t>utilități</w:t>
      </w:r>
      <w:r w:rsidRPr="00E0786E">
        <w:rPr>
          <w:rFonts w:ascii="Trebuchet MS" w:hAnsi="Trebuchet MS" w:cs="Arial"/>
          <w:sz w:val="22"/>
          <w:szCs w:val="22"/>
          <w:lang w:val="ro-RO" w:eastAsia="ro-RO"/>
        </w:rPr>
        <w:t xml:space="preserve"> publice, republicată, cu modificările </w:t>
      </w:r>
      <w:r w:rsidR="00AD12DC" w:rsidRPr="00E0786E">
        <w:rPr>
          <w:rFonts w:ascii="Trebuchet MS" w:hAnsi="Trebuchet MS" w:cs="Arial"/>
          <w:sz w:val="22"/>
          <w:szCs w:val="22"/>
          <w:lang w:val="ro-RO" w:eastAsia="ro-RO"/>
        </w:rPr>
        <w:t>și</w:t>
      </w:r>
      <w:r w:rsidRPr="00E0786E">
        <w:rPr>
          <w:rFonts w:ascii="Trebuchet MS" w:hAnsi="Trebuchet MS" w:cs="Arial"/>
          <w:sz w:val="22"/>
          <w:szCs w:val="22"/>
          <w:lang w:val="ro-RO" w:eastAsia="ro-RO"/>
        </w:rPr>
        <w:t xml:space="preserve"> completările ulterioare;</w:t>
      </w:r>
    </w:p>
    <w:p w14:paraId="4725D481" w14:textId="77777777" w:rsidR="00A46387" w:rsidRPr="00E0786E" w:rsidRDefault="00A46387" w:rsidP="00E0786E">
      <w:pPr>
        <w:pStyle w:val="ListParagraph"/>
        <w:numPr>
          <w:ilvl w:val="0"/>
          <w:numId w:val="15"/>
        </w:numPr>
        <w:spacing w:after="120" w:line="276" w:lineRule="auto"/>
        <w:ind w:left="567" w:hanging="283"/>
        <w:contextualSpacing/>
        <w:jc w:val="both"/>
        <w:rPr>
          <w:rFonts w:ascii="Trebuchet MS" w:hAnsi="Trebuchet MS" w:cs="Arial"/>
          <w:sz w:val="22"/>
          <w:szCs w:val="22"/>
          <w:lang w:val="ro-RO" w:eastAsia="ro-RO"/>
        </w:rPr>
      </w:pPr>
      <w:r w:rsidRPr="00E0786E">
        <w:rPr>
          <w:rFonts w:ascii="Trebuchet MS" w:hAnsi="Trebuchet MS" w:cs="Arial"/>
          <w:sz w:val="22"/>
          <w:szCs w:val="22"/>
          <w:lang w:val="ro-RO" w:eastAsia="ro-RO"/>
        </w:rPr>
        <w:t>Legea nr. 92/2007 a serviciilor de transport public local, cu modificările şi completările ulterioare;</w:t>
      </w:r>
    </w:p>
    <w:p w14:paraId="11563195" w14:textId="72E20480" w:rsidR="00A46387" w:rsidRPr="00E0786E" w:rsidRDefault="00AD12DC" w:rsidP="00E0786E">
      <w:pPr>
        <w:pStyle w:val="ListParagraph"/>
        <w:numPr>
          <w:ilvl w:val="0"/>
          <w:numId w:val="15"/>
        </w:numPr>
        <w:spacing w:after="120" w:line="276" w:lineRule="auto"/>
        <w:ind w:left="567" w:hanging="283"/>
        <w:contextualSpacing/>
        <w:jc w:val="both"/>
        <w:rPr>
          <w:rFonts w:ascii="Trebuchet MS" w:hAnsi="Trebuchet MS" w:cs="Arial"/>
          <w:sz w:val="22"/>
          <w:szCs w:val="22"/>
          <w:lang w:val="ro-RO" w:eastAsia="ro-RO"/>
        </w:rPr>
      </w:pPr>
      <w:r w:rsidRPr="00E0786E">
        <w:rPr>
          <w:rFonts w:ascii="Trebuchet MS" w:hAnsi="Trebuchet MS" w:cs="Arial"/>
          <w:sz w:val="22"/>
          <w:szCs w:val="22"/>
          <w:lang w:val="ro-RO" w:eastAsia="ro-RO"/>
        </w:rPr>
        <w:t>Ordonanța</w:t>
      </w:r>
      <w:r w:rsidR="00A46387" w:rsidRPr="00E0786E">
        <w:rPr>
          <w:rFonts w:ascii="Trebuchet MS" w:hAnsi="Trebuchet MS" w:cs="Arial"/>
          <w:sz w:val="22"/>
          <w:szCs w:val="22"/>
          <w:lang w:val="ro-RO" w:eastAsia="ro-RO"/>
        </w:rPr>
        <w:t xml:space="preserve"> Guvernului României nr. 43/1997 privind regimul drumurilor, republicată, cu modificările </w:t>
      </w:r>
      <w:r w:rsidRPr="00E0786E">
        <w:rPr>
          <w:rFonts w:ascii="Trebuchet MS" w:hAnsi="Trebuchet MS" w:cs="Arial"/>
          <w:sz w:val="22"/>
          <w:szCs w:val="22"/>
          <w:lang w:val="ro-RO" w:eastAsia="ro-RO"/>
        </w:rPr>
        <w:t>și</w:t>
      </w:r>
      <w:r w:rsidR="00A46387" w:rsidRPr="00E0786E">
        <w:rPr>
          <w:rFonts w:ascii="Trebuchet MS" w:hAnsi="Trebuchet MS" w:cs="Arial"/>
          <w:sz w:val="22"/>
          <w:szCs w:val="22"/>
          <w:lang w:val="ro-RO" w:eastAsia="ro-RO"/>
        </w:rPr>
        <w:t xml:space="preserve"> completările ulterioare;</w:t>
      </w:r>
    </w:p>
    <w:p w14:paraId="32B8D701" w14:textId="7A8F33A3" w:rsidR="00A46387" w:rsidRPr="00E0786E" w:rsidRDefault="00AD12DC" w:rsidP="00E0786E">
      <w:pPr>
        <w:pStyle w:val="ListParagraph"/>
        <w:numPr>
          <w:ilvl w:val="0"/>
          <w:numId w:val="15"/>
        </w:numPr>
        <w:spacing w:after="120" w:line="276" w:lineRule="auto"/>
        <w:ind w:left="567" w:hanging="283"/>
        <w:contextualSpacing/>
        <w:jc w:val="both"/>
        <w:rPr>
          <w:rFonts w:ascii="Trebuchet MS" w:hAnsi="Trebuchet MS" w:cs="Arial"/>
          <w:sz w:val="22"/>
          <w:szCs w:val="22"/>
          <w:lang w:val="ro-RO" w:eastAsia="ro-RO"/>
        </w:rPr>
      </w:pPr>
      <w:r w:rsidRPr="00E0786E">
        <w:rPr>
          <w:rFonts w:ascii="Trebuchet MS" w:hAnsi="Trebuchet MS" w:cs="Arial"/>
          <w:sz w:val="22"/>
          <w:szCs w:val="22"/>
          <w:lang w:val="ro-RO" w:eastAsia="ro-RO"/>
        </w:rPr>
        <w:t>Ordonanța</w:t>
      </w:r>
      <w:r w:rsidR="00A46387" w:rsidRPr="00E0786E">
        <w:rPr>
          <w:rFonts w:ascii="Trebuchet MS" w:hAnsi="Trebuchet MS" w:cs="Arial"/>
          <w:sz w:val="22"/>
          <w:szCs w:val="22"/>
          <w:lang w:val="ro-RO" w:eastAsia="ro-RO"/>
        </w:rPr>
        <w:t xml:space="preserve"> de </w:t>
      </w:r>
      <w:r w:rsidRPr="00E0786E">
        <w:rPr>
          <w:rFonts w:ascii="Trebuchet MS" w:hAnsi="Trebuchet MS" w:cs="Arial"/>
          <w:sz w:val="22"/>
          <w:szCs w:val="22"/>
          <w:lang w:val="ro-RO" w:eastAsia="ro-RO"/>
        </w:rPr>
        <w:t>Urgență</w:t>
      </w:r>
      <w:r w:rsidR="00A46387" w:rsidRPr="00E0786E">
        <w:rPr>
          <w:rFonts w:ascii="Trebuchet MS" w:hAnsi="Trebuchet MS" w:cs="Arial"/>
          <w:sz w:val="22"/>
          <w:szCs w:val="22"/>
          <w:lang w:val="ro-RO" w:eastAsia="ro-RO"/>
        </w:rPr>
        <w:t xml:space="preserve"> a Guvernului României nr. 162/2008 privind transferul ansamblului de </w:t>
      </w:r>
      <w:r w:rsidRPr="00E0786E">
        <w:rPr>
          <w:rFonts w:ascii="Trebuchet MS" w:hAnsi="Trebuchet MS" w:cs="Arial"/>
          <w:sz w:val="22"/>
          <w:szCs w:val="22"/>
          <w:lang w:val="ro-RO" w:eastAsia="ro-RO"/>
        </w:rPr>
        <w:t>atribuții</w:t>
      </w:r>
      <w:r w:rsidR="00A46387" w:rsidRPr="00E0786E">
        <w:rPr>
          <w:rFonts w:ascii="Trebuchet MS" w:hAnsi="Trebuchet MS" w:cs="Arial"/>
          <w:sz w:val="22"/>
          <w:szCs w:val="22"/>
          <w:lang w:val="ro-RO" w:eastAsia="ro-RO"/>
        </w:rPr>
        <w:t xml:space="preserve"> </w:t>
      </w:r>
      <w:r w:rsidRPr="00E0786E">
        <w:rPr>
          <w:rFonts w:ascii="Trebuchet MS" w:hAnsi="Trebuchet MS" w:cs="Arial"/>
          <w:sz w:val="22"/>
          <w:szCs w:val="22"/>
          <w:lang w:val="ro-RO" w:eastAsia="ro-RO"/>
        </w:rPr>
        <w:t>și</w:t>
      </w:r>
      <w:r w:rsidR="00A46387" w:rsidRPr="00E0786E">
        <w:rPr>
          <w:rFonts w:ascii="Trebuchet MS" w:hAnsi="Trebuchet MS" w:cs="Arial"/>
          <w:sz w:val="22"/>
          <w:szCs w:val="22"/>
          <w:lang w:val="ro-RO" w:eastAsia="ro-RO"/>
        </w:rPr>
        <w:t xml:space="preserve"> </w:t>
      </w:r>
      <w:r w:rsidRPr="00E0786E">
        <w:rPr>
          <w:rFonts w:ascii="Trebuchet MS" w:hAnsi="Trebuchet MS" w:cs="Arial"/>
          <w:sz w:val="22"/>
          <w:szCs w:val="22"/>
          <w:lang w:val="ro-RO" w:eastAsia="ro-RO"/>
        </w:rPr>
        <w:t>competențe</w:t>
      </w:r>
      <w:r w:rsidR="00A46387" w:rsidRPr="00E0786E">
        <w:rPr>
          <w:rFonts w:ascii="Trebuchet MS" w:hAnsi="Trebuchet MS" w:cs="Arial"/>
          <w:sz w:val="22"/>
          <w:szCs w:val="22"/>
          <w:lang w:val="ro-RO" w:eastAsia="ro-RO"/>
        </w:rPr>
        <w:t xml:space="preserve"> exercitate de Ministerul </w:t>
      </w:r>
      <w:r w:rsidRPr="00E0786E">
        <w:rPr>
          <w:rFonts w:ascii="Trebuchet MS" w:hAnsi="Trebuchet MS" w:cs="Arial"/>
          <w:sz w:val="22"/>
          <w:szCs w:val="22"/>
          <w:lang w:val="ro-RO" w:eastAsia="ro-RO"/>
        </w:rPr>
        <w:t>Sănătății</w:t>
      </w:r>
      <w:r w:rsidR="00A46387" w:rsidRPr="00E0786E">
        <w:rPr>
          <w:rFonts w:ascii="Trebuchet MS" w:hAnsi="Trebuchet MS" w:cs="Arial"/>
          <w:sz w:val="22"/>
          <w:szCs w:val="22"/>
          <w:lang w:val="ro-RO" w:eastAsia="ro-RO"/>
        </w:rPr>
        <w:t xml:space="preserve"> către </w:t>
      </w:r>
      <w:r w:rsidRPr="00E0786E">
        <w:rPr>
          <w:rFonts w:ascii="Trebuchet MS" w:hAnsi="Trebuchet MS" w:cs="Arial"/>
          <w:sz w:val="22"/>
          <w:szCs w:val="22"/>
          <w:lang w:val="ro-RO" w:eastAsia="ro-RO"/>
        </w:rPr>
        <w:t>autoritățile</w:t>
      </w:r>
      <w:r w:rsidR="00A46387" w:rsidRPr="00E0786E">
        <w:rPr>
          <w:rFonts w:ascii="Trebuchet MS" w:hAnsi="Trebuchet MS" w:cs="Arial"/>
          <w:sz w:val="22"/>
          <w:szCs w:val="22"/>
          <w:lang w:val="ro-RO" w:eastAsia="ro-RO"/>
        </w:rPr>
        <w:t xml:space="preserve"> </w:t>
      </w:r>
      <w:r w:rsidRPr="00E0786E">
        <w:rPr>
          <w:rFonts w:ascii="Trebuchet MS" w:hAnsi="Trebuchet MS" w:cs="Arial"/>
          <w:sz w:val="22"/>
          <w:szCs w:val="22"/>
          <w:lang w:val="ro-RO" w:eastAsia="ro-RO"/>
        </w:rPr>
        <w:t>administrației</w:t>
      </w:r>
      <w:r w:rsidR="00A46387" w:rsidRPr="00E0786E">
        <w:rPr>
          <w:rFonts w:ascii="Trebuchet MS" w:hAnsi="Trebuchet MS" w:cs="Arial"/>
          <w:sz w:val="22"/>
          <w:szCs w:val="22"/>
          <w:lang w:val="ro-RO" w:eastAsia="ro-RO"/>
        </w:rPr>
        <w:t xml:space="preserve"> publice locale, cu modificările </w:t>
      </w:r>
      <w:r w:rsidRPr="00E0786E">
        <w:rPr>
          <w:rFonts w:ascii="Trebuchet MS" w:hAnsi="Trebuchet MS" w:cs="Arial"/>
          <w:sz w:val="22"/>
          <w:szCs w:val="22"/>
          <w:lang w:val="ro-RO" w:eastAsia="ro-RO"/>
        </w:rPr>
        <w:t>și</w:t>
      </w:r>
      <w:r w:rsidR="00A46387" w:rsidRPr="00E0786E">
        <w:rPr>
          <w:rFonts w:ascii="Trebuchet MS" w:hAnsi="Trebuchet MS" w:cs="Arial"/>
          <w:sz w:val="22"/>
          <w:szCs w:val="22"/>
          <w:lang w:val="ro-RO" w:eastAsia="ro-RO"/>
        </w:rPr>
        <w:t xml:space="preserve"> completările ulterioare;</w:t>
      </w:r>
    </w:p>
    <w:p w14:paraId="781D0BD7" w14:textId="62B09E9A" w:rsidR="00A46387" w:rsidRPr="00E0786E" w:rsidRDefault="00A46387" w:rsidP="00E0786E">
      <w:pPr>
        <w:pStyle w:val="ListParagraph"/>
        <w:numPr>
          <w:ilvl w:val="0"/>
          <w:numId w:val="15"/>
        </w:numPr>
        <w:spacing w:after="120" w:line="276" w:lineRule="auto"/>
        <w:ind w:left="567" w:hanging="283"/>
        <w:contextualSpacing/>
        <w:jc w:val="both"/>
        <w:rPr>
          <w:rFonts w:ascii="Trebuchet MS" w:hAnsi="Trebuchet MS" w:cs="Arial"/>
          <w:sz w:val="22"/>
          <w:szCs w:val="22"/>
          <w:lang w:val="ro-RO" w:eastAsia="ro-RO"/>
        </w:rPr>
      </w:pPr>
      <w:r w:rsidRPr="00E0786E">
        <w:rPr>
          <w:rFonts w:ascii="Trebuchet MS" w:hAnsi="Trebuchet MS" w:cs="Arial"/>
          <w:sz w:val="22"/>
          <w:szCs w:val="22"/>
          <w:lang w:val="ro-RO" w:eastAsia="ro-RO"/>
        </w:rPr>
        <w:t xml:space="preserve">Legea nr. 98/2016 privind </w:t>
      </w:r>
      <w:r w:rsidR="00AD12DC" w:rsidRPr="00E0786E">
        <w:rPr>
          <w:rFonts w:ascii="Trebuchet MS" w:hAnsi="Trebuchet MS" w:cs="Arial"/>
          <w:sz w:val="22"/>
          <w:szCs w:val="22"/>
          <w:lang w:val="ro-RO" w:eastAsia="ro-RO"/>
        </w:rPr>
        <w:t>achizițiile</w:t>
      </w:r>
      <w:r w:rsidRPr="00E0786E">
        <w:rPr>
          <w:rFonts w:ascii="Trebuchet MS" w:hAnsi="Trebuchet MS" w:cs="Arial"/>
          <w:sz w:val="22"/>
          <w:szCs w:val="22"/>
          <w:lang w:val="ro-RO" w:eastAsia="ro-RO"/>
        </w:rPr>
        <w:t xml:space="preserve"> publice;</w:t>
      </w:r>
    </w:p>
    <w:p w14:paraId="0D5C2614" w14:textId="34B474B7" w:rsidR="00A46387" w:rsidRPr="00E0786E" w:rsidRDefault="00A46387" w:rsidP="00E0786E">
      <w:pPr>
        <w:pStyle w:val="ListParagraph"/>
        <w:numPr>
          <w:ilvl w:val="0"/>
          <w:numId w:val="15"/>
        </w:numPr>
        <w:spacing w:after="120" w:line="276" w:lineRule="auto"/>
        <w:ind w:left="567" w:hanging="283"/>
        <w:contextualSpacing/>
        <w:jc w:val="both"/>
        <w:rPr>
          <w:rFonts w:ascii="Trebuchet MS" w:hAnsi="Trebuchet MS" w:cs="Arial"/>
          <w:sz w:val="22"/>
          <w:szCs w:val="22"/>
          <w:lang w:val="ro-RO" w:eastAsia="ro-RO"/>
        </w:rPr>
      </w:pPr>
      <w:r w:rsidRPr="00E0786E">
        <w:rPr>
          <w:rFonts w:ascii="Trebuchet MS" w:hAnsi="Trebuchet MS" w:cs="Arial"/>
          <w:sz w:val="22"/>
          <w:szCs w:val="22"/>
          <w:lang w:val="ro-RO" w:eastAsia="ro-RO"/>
        </w:rPr>
        <w:t xml:space="preserve">Hotărârea Guvernului României nr. 385/2016 pentru aprobarea Normelor metodologice de aplicare a prevederilor referitoare la atribuirea contractului de </w:t>
      </w:r>
      <w:r w:rsidR="00AD12DC" w:rsidRPr="00E0786E">
        <w:rPr>
          <w:rFonts w:ascii="Trebuchet MS" w:hAnsi="Trebuchet MS" w:cs="Arial"/>
          <w:sz w:val="22"/>
          <w:szCs w:val="22"/>
          <w:lang w:val="ro-RO" w:eastAsia="ro-RO"/>
        </w:rPr>
        <w:t>achiziție</w:t>
      </w:r>
      <w:r w:rsidRPr="00E0786E">
        <w:rPr>
          <w:rFonts w:ascii="Trebuchet MS" w:hAnsi="Trebuchet MS" w:cs="Arial"/>
          <w:sz w:val="22"/>
          <w:szCs w:val="22"/>
          <w:lang w:val="ro-RO" w:eastAsia="ro-RO"/>
        </w:rPr>
        <w:t xml:space="preserve"> publică/acordului-cadru din Legea nr. 98/2016 privind </w:t>
      </w:r>
      <w:r w:rsidR="00AD12DC" w:rsidRPr="00E0786E">
        <w:rPr>
          <w:rFonts w:ascii="Trebuchet MS" w:hAnsi="Trebuchet MS" w:cs="Arial"/>
          <w:sz w:val="22"/>
          <w:szCs w:val="22"/>
          <w:lang w:val="ro-RO" w:eastAsia="ro-RO"/>
        </w:rPr>
        <w:t>achizițiile</w:t>
      </w:r>
      <w:r w:rsidRPr="00E0786E">
        <w:rPr>
          <w:rFonts w:ascii="Trebuchet MS" w:hAnsi="Trebuchet MS" w:cs="Arial"/>
          <w:sz w:val="22"/>
          <w:szCs w:val="22"/>
          <w:lang w:val="ro-RO" w:eastAsia="ro-RO"/>
        </w:rPr>
        <w:t xml:space="preserve"> publice;</w:t>
      </w:r>
    </w:p>
    <w:p w14:paraId="232D8131" w14:textId="0BD8C6CA" w:rsidR="00A46387" w:rsidRPr="00E0786E" w:rsidRDefault="00A46387" w:rsidP="00E0786E">
      <w:pPr>
        <w:pStyle w:val="ListParagraph"/>
        <w:numPr>
          <w:ilvl w:val="0"/>
          <w:numId w:val="15"/>
        </w:numPr>
        <w:spacing w:after="120" w:line="276" w:lineRule="auto"/>
        <w:ind w:left="567" w:hanging="283"/>
        <w:contextualSpacing/>
        <w:jc w:val="both"/>
        <w:rPr>
          <w:rStyle w:val="l5tlu1"/>
          <w:rFonts w:ascii="Trebuchet MS" w:hAnsi="Trebuchet MS"/>
          <w:b w:val="0"/>
          <w:bCs w:val="0"/>
          <w:color w:val="auto"/>
          <w:sz w:val="22"/>
          <w:szCs w:val="22"/>
          <w:lang w:val="ro-RO"/>
        </w:rPr>
      </w:pPr>
      <w:r w:rsidRPr="00E0786E">
        <w:rPr>
          <w:rStyle w:val="l5tlu1"/>
          <w:rFonts w:ascii="Trebuchet MS" w:hAnsi="Trebuchet MS" w:cs="Arial"/>
          <w:b w:val="0"/>
          <w:color w:val="auto"/>
          <w:sz w:val="22"/>
          <w:szCs w:val="22"/>
          <w:lang w:val="ro-RO"/>
        </w:rPr>
        <w:t xml:space="preserve">Legea nr. 99/2016 privind </w:t>
      </w:r>
      <w:r w:rsidR="00AD12DC" w:rsidRPr="00E0786E">
        <w:rPr>
          <w:rStyle w:val="l5tlu1"/>
          <w:rFonts w:ascii="Trebuchet MS" w:hAnsi="Trebuchet MS" w:cs="Arial"/>
          <w:b w:val="0"/>
          <w:color w:val="auto"/>
          <w:sz w:val="22"/>
          <w:szCs w:val="22"/>
          <w:lang w:val="ro-RO"/>
        </w:rPr>
        <w:t>achizițiile</w:t>
      </w:r>
      <w:r w:rsidRPr="00E0786E">
        <w:rPr>
          <w:rStyle w:val="l5tlu1"/>
          <w:rFonts w:ascii="Trebuchet MS" w:hAnsi="Trebuchet MS" w:cs="Arial"/>
          <w:b w:val="0"/>
          <w:color w:val="auto"/>
          <w:sz w:val="22"/>
          <w:szCs w:val="22"/>
          <w:lang w:val="ro-RO"/>
        </w:rPr>
        <w:t xml:space="preserve"> sectoriale;</w:t>
      </w:r>
    </w:p>
    <w:p w14:paraId="23C209EC" w14:textId="77777777" w:rsidR="00A46387" w:rsidRPr="00E0786E" w:rsidRDefault="00A46387" w:rsidP="00E0786E">
      <w:pPr>
        <w:pStyle w:val="ListParagraph"/>
        <w:numPr>
          <w:ilvl w:val="0"/>
          <w:numId w:val="15"/>
        </w:numPr>
        <w:spacing w:after="120" w:line="276" w:lineRule="auto"/>
        <w:ind w:left="567" w:hanging="283"/>
        <w:contextualSpacing/>
        <w:jc w:val="both"/>
        <w:rPr>
          <w:rFonts w:ascii="Trebuchet MS" w:hAnsi="Trebuchet MS"/>
          <w:sz w:val="22"/>
          <w:szCs w:val="22"/>
          <w:lang w:val="ro-RO"/>
        </w:rPr>
      </w:pPr>
      <w:r w:rsidRPr="00E0786E">
        <w:rPr>
          <w:rFonts w:ascii="Trebuchet MS" w:hAnsi="Trebuchet MS" w:cs="Arial"/>
          <w:bCs/>
          <w:sz w:val="22"/>
          <w:szCs w:val="22"/>
          <w:lang w:val="ro-RO" w:eastAsia="ro-RO"/>
        </w:rPr>
        <w:t>Legea nr. 100/2016 privind concesiunile de lucrări şi concesiunile de servicii</w:t>
      </w:r>
      <w:r w:rsidRPr="00E0786E">
        <w:rPr>
          <w:rFonts w:ascii="Trebuchet MS" w:hAnsi="Trebuchet MS" w:cs="Arial"/>
          <w:sz w:val="22"/>
          <w:szCs w:val="22"/>
          <w:lang w:val="ro-RO" w:eastAsia="ro-RO"/>
        </w:rPr>
        <w:t xml:space="preserve">; </w:t>
      </w:r>
    </w:p>
    <w:p w14:paraId="66036365" w14:textId="70496237" w:rsidR="00A46387" w:rsidRPr="00E0786E" w:rsidRDefault="00A46387" w:rsidP="00E0786E">
      <w:pPr>
        <w:pStyle w:val="ListParagraph"/>
        <w:numPr>
          <w:ilvl w:val="0"/>
          <w:numId w:val="15"/>
        </w:numPr>
        <w:spacing w:after="120" w:line="276" w:lineRule="auto"/>
        <w:ind w:left="567" w:hanging="283"/>
        <w:contextualSpacing/>
        <w:jc w:val="both"/>
        <w:rPr>
          <w:rFonts w:ascii="Trebuchet MS" w:hAnsi="Trebuchet MS" w:cs="Arial"/>
          <w:sz w:val="22"/>
          <w:szCs w:val="22"/>
          <w:lang w:val="ro-RO" w:eastAsia="ro-RO"/>
        </w:rPr>
      </w:pPr>
      <w:r w:rsidRPr="00E0786E">
        <w:rPr>
          <w:rFonts w:ascii="Trebuchet MS" w:hAnsi="Trebuchet MS" w:cs="Arial"/>
          <w:sz w:val="22"/>
          <w:szCs w:val="22"/>
          <w:lang w:val="ro-RO" w:eastAsia="ro-RO"/>
        </w:rPr>
        <w:t xml:space="preserve">Legea nr. 176/2010 privind integritatea în exercitarea </w:t>
      </w:r>
      <w:r w:rsidR="00AD12DC" w:rsidRPr="00E0786E">
        <w:rPr>
          <w:rFonts w:ascii="Trebuchet MS" w:hAnsi="Trebuchet MS" w:cs="Arial"/>
          <w:sz w:val="22"/>
          <w:szCs w:val="22"/>
          <w:lang w:val="ro-RO" w:eastAsia="ro-RO"/>
        </w:rPr>
        <w:t>funcțiilor</w:t>
      </w:r>
      <w:r w:rsidRPr="00E0786E">
        <w:rPr>
          <w:rFonts w:ascii="Trebuchet MS" w:hAnsi="Trebuchet MS" w:cs="Arial"/>
          <w:sz w:val="22"/>
          <w:szCs w:val="22"/>
          <w:lang w:val="ro-RO" w:eastAsia="ro-RO"/>
        </w:rPr>
        <w:t xml:space="preserve"> </w:t>
      </w:r>
      <w:r w:rsidR="00AD12DC" w:rsidRPr="00E0786E">
        <w:rPr>
          <w:rFonts w:ascii="Trebuchet MS" w:hAnsi="Trebuchet MS" w:cs="Arial"/>
          <w:sz w:val="22"/>
          <w:szCs w:val="22"/>
          <w:lang w:val="ro-RO" w:eastAsia="ro-RO"/>
        </w:rPr>
        <w:t>și</w:t>
      </w:r>
      <w:r w:rsidRPr="00E0786E">
        <w:rPr>
          <w:rFonts w:ascii="Trebuchet MS" w:hAnsi="Trebuchet MS" w:cs="Arial"/>
          <w:sz w:val="22"/>
          <w:szCs w:val="22"/>
          <w:lang w:val="ro-RO" w:eastAsia="ro-RO"/>
        </w:rPr>
        <w:t xml:space="preserve"> </w:t>
      </w:r>
      <w:r w:rsidR="00AD12DC" w:rsidRPr="00E0786E">
        <w:rPr>
          <w:rFonts w:ascii="Trebuchet MS" w:hAnsi="Trebuchet MS" w:cs="Arial"/>
          <w:sz w:val="22"/>
          <w:szCs w:val="22"/>
          <w:lang w:val="ro-RO" w:eastAsia="ro-RO"/>
        </w:rPr>
        <w:t>demnităților</w:t>
      </w:r>
      <w:r w:rsidRPr="00E0786E">
        <w:rPr>
          <w:rFonts w:ascii="Trebuchet MS" w:hAnsi="Trebuchet MS" w:cs="Arial"/>
          <w:sz w:val="22"/>
          <w:szCs w:val="22"/>
          <w:lang w:val="ro-RO" w:eastAsia="ro-RO"/>
        </w:rPr>
        <w:t xml:space="preserve"> publice, pentru modificarea </w:t>
      </w:r>
      <w:r w:rsidR="00AD12DC" w:rsidRPr="00E0786E">
        <w:rPr>
          <w:rFonts w:ascii="Trebuchet MS" w:hAnsi="Trebuchet MS" w:cs="Arial"/>
          <w:sz w:val="22"/>
          <w:szCs w:val="22"/>
          <w:lang w:val="ro-RO" w:eastAsia="ro-RO"/>
        </w:rPr>
        <w:t>și</w:t>
      </w:r>
      <w:r w:rsidRPr="00E0786E">
        <w:rPr>
          <w:rFonts w:ascii="Trebuchet MS" w:hAnsi="Trebuchet MS" w:cs="Arial"/>
          <w:sz w:val="22"/>
          <w:szCs w:val="22"/>
          <w:lang w:val="ro-RO" w:eastAsia="ro-RO"/>
        </w:rPr>
        <w:t xml:space="preserve"> completarea Legii nr. 144/2007 privind </w:t>
      </w:r>
      <w:r w:rsidR="00AD12DC" w:rsidRPr="00E0786E">
        <w:rPr>
          <w:rFonts w:ascii="Trebuchet MS" w:hAnsi="Trebuchet MS" w:cs="Arial"/>
          <w:sz w:val="22"/>
          <w:szCs w:val="22"/>
          <w:lang w:val="ro-RO" w:eastAsia="ro-RO"/>
        </w:rPr>
        <w:t>înființarea</w:t>
      </w:r>
      <w:r w:rsidRPr="00E0786E">
        <w:rPr>
          <w:rFonts w:ascii="Trebuchet MS" w:hAnsi="Trebuchet MS" w:cs="Arial"/>
          <w:sz w:val="22"/>
          <w:szCs w:val="22"/>
          <w:lang w:val="ro-RO" w:eastAsia="ro-RO"/>
        </w:rPr>
        <w:t xml:space="preserve">, organizarea </w:t>
      </w:r>
      <w:r w:rsidR="00AD12DC" w:rsidRPr="00E0786E">
        <w:rPr>
          <w:rFonts w:ascii="Trebuchet MS" w:hAnsi="Trebuchet MS" w:cs="Arial"/>
          <w:sz w:val="22"/>
          <w:szCs w:val="22"/>
          <w:lang w:val="ro-RO" w:eastAsia="ro-RO"/>
        </w:rPr>
        <w:t>și</w:t>
      </w:r>
      <w:r w:rsidRPr="00E0786E">
        <w:rPr>
          <w:rFonts w:ascii="Trebuchet MS" w:hAnsi="Trebuchet MS" w:cs="Arial"/>
          <w:sz w:val="22"/>
          <w:szCs w:val="22"/>
          <w:lang w:val="ro-RO" w:eastAsia="ro-RO"/>
        </w:rPr>
        <w:t xml:space="preserve"> </w:t>
      </w:r>
      <w:r w:rsidR="00AD12DC" w:rsidRPr="00E0786E">
        <w:rPr>
          <w:rFonts w:ascii="Trebuchet MS" w:hAnsi="Trebuchet MS" w:cs="Arial"/>
          <w:sz w:val="22"/>
          <w:szCs w:val="22"/>
          <w:lang w:val="ro-RO" w:eastAsia="ro-RO"/>
        </w:rPr>
        <w:t>funcționarea</w:t>
      </w:r>
      <w:r w:rsidRPr="00E0786E">
        <w:rPr>
          <w:rFonts w:ascii="Trebuchet MS" w:hAnsi="Trebuchet MS" w:cs="Arial"/>
          <w:sz w:val="22"/>
          <w:szCs w:val="22"/>
          <w:lang w:val="ro-RO" w:eastAsia="ro-RO"/>
        </w:rPr>
        <w:t xml:space="preserve"> </w:t>
      </w:r>
      <w:r w:rsidR="00AD12DC" w:rsidRPr="00E0786E">
        <w:rPr>
          <w:rFonts w:ascii="Trebuchet MS" w:hAnsi="Trebuchet MS" w:cs="Arial"/>
          <w:sz w:val="22"/>
          <w:szCs w:val="22"/>
          <w:lang w:val="ro-RO" w:eastAsia="ro-RO"/>
        </w:rPr>
        <w:t>Agenției</w:t>
      </w:r>
      <w:r w:rsidRPr="00E0786E">
        <w:rPr>
          <w:rFonts w:ascii="Trebuchet MS" w:hAnsi="Trebuchet MS" w:cs="Arial"/>
          <w:sz w:val="22"/>
          <w:szCs w:val="22"/>
          <w:lang w:val="ro-RO" w:eastAsia="ro-RO"/>
        </w:rPr>
        <w:t xml:space="preserve"> </w:t>
      </w:r>
      <w:r w:rsidR="00AD12DC" w:rsidRPr="00E0786E">
        <w:rPr>
          <w:rFonts w:ascii="Trebuchet MS" w:hAnsi="Trebuchet MS" w:cs="Arial"/>
          <w:sz w:val="22"/>
          <w:szCs w:val="22"/>
          <w:lang w:val="ro-RO" w:eastAsia="ro-RO"/>
        </w:rPr>
        <w:t>Naționale</w:t>
      </w:r>
      <w:r w:rsidRPr="00E0786E">
        <w:rPr>
          <w:rFonts w:ascii="Trebuchet MS" w:hAnsi="Trebuchet MS" w:cs="Arial"/>
          <w:sz w:val="22"/>
          <w:szCs w:val="22"/>
          <w:lang w:val="ro-RO" w:eastAsia="ro-RO"/>
        </w:rPr>
        <w:t xml:space="preserve"> de Integritate, precum şi pentru modificarea </w:t>
      </w:r>
      <w:r w:rsidR="00AD12DC" w:rsidRPr="00E0786E">
        <w:rPr>
          <w:rFonts w:ascii="Trebuchet MS" w:hAnsi="Trebuchet MS" w:cs="Arial"/>
          <w:sz w:val="22"/>
          <w:szCs w:val="22"/>
          <w:lang w:val="ro-RO" w:eastAsia="ro-RO"/>
        </w:rPr>
        <w:t>și</w:t>
      </w:r>
      <w:r w:rsidRPr="00E0786E">
        <w:rPr>
          <w:rFonts w:ascii="Trebuchet MS" w:hAnsi="Trebuchet MS" w:cs="Arial"/>
          <w:sz w:val="22"/>
          <w:szCs w:val="22"/>
          <w:lang w:val="ro-RO" w:eastAsia="ro-RO"/>
        </w:rPr>
        <w:t xml:space="preserve"> completarea altor acte normative;</w:t>
      </w:r>
    </w:p>
    <w:p w14:paraId="2B091087" w14:textId="62D71863" w:rsidR="00A46387" w:rsidRPr="00E0786E" w:rsidRDefault="00A46387" w:rsidP="00E0786E">
      <w:pPr>
        <w:pStyle w:val="ListParagraph"/>
        <w:numPr>
          <w:ilvl w:val="0"/>
          <w:numId w:val="15"/>
        </w:numPr>
        <w:spacing w:after="120" w:line="276" w:lineRule="auto"/>
        <w:ind w:left="567" w:hanging="283"/>
        <w:contextualSpacing/>
        <w:jc w:val="both"/>
        <w:rPr>
          <w:rFonts w:ascii="Trebuchet MS" w:hAnsi="Trebuchet MS" w:cs="Arial"/>
          <w:sz w:val="22"/>
          <w:szCs w:val="22"/>
          <w:lang w:val="ro-RO" w:eastAsia="ro-RO"/>
        </w:rPr>
      </w:pPr>
      <w:r w:rsidRPr="00E0786E">
        <w:rPr>
          <w:rFonts w:ascii="Trebuchet MS" w:hAnsi="Trebuchet MS" w:cs="Arial"/>
          <w:sz w:val="22"/>
          <w:szCs w:val="22"/>
          <w:lang w:val="ro-RO" w:eastAsia="ro-RO"/>
        </w:rPr>
        <w:lastRenderedPageBreak/>
        <w:t xml:space="preserve">Legea nr. 161/2003 privind unele măsuri pentru asigurarea </w:t>
      </w:r>
      <w:r w:rsidR="00AD12DC" w:rsidRPr="00E0786E">
        <w:rPr>
          <w:rFonts w:ascii="Trebuchet MS" w:hAnsi="Trebuchet MS" w:cs="Arial"/>
          <w:sz w:val="22"/>
          <w:szCs w:val="22"/>
          <w:lang w:val="ro-RO" w:eastAsia="ro-RO"/>
        </w:rPr>
        <w:t>transparenței</w:t>
      </w:r>
      <w:r w:rsidRPr="00E0786E">
        <w:rPr>
          <w:rFonts w:ascii="Trebuchet MS" w:hAnsi="Trebuchet MS" w:cs="Arial"/>
          <w:sz w:val="22"/>
          <w:szCs w:val="22"/>
          <w:lang w:val="ro-RO" w:eastAsia="ro-RO"/>
        </w:rPr>
        <w:t xml:space="preserve"> în exercitarea </w:t>
      </w:r>
      <w:r w:rsidR="00AD12DC" w:rsidRPr="00E0786E">
        <w:rPr>
          <w:rFonts w:ascii="Trebuchet MS" w:hAnsi="Trebuchet MS" w:cs="Arial"/>
          <w:sz w:val="22"/>
          <w:szCs w:val="22"/>
          <w:lang w:val="ro-RO" w:eastAsia="ro-RO"/>
        </w:rPr>
        <w:t>demnităților</w:t>
      </w:r>
      <w:r w:rsidRPr="00E0786E">
        <w:rPr>
          <w:rFonts w:ascii="Trebuchet MS" w:hAnsi="Trebuchet MS" w:cs="Arial"/>
          <w:sz w:val="22"/>
          <w:szCs w:val="22"/>
          <w:lang w:val="ro-RO" w:eastAsia="ro-RO"/>
        </w:rPr>
        <w:t xml:space="preserve"> publice, a </w:t>
      </w:r>
      <w:r w:rsidR="00AD12DC" w:rsidRPr="00E0786E">
        <w:rPr>
          <w:rFonts w:ascii="Trebuchet MS" w:hAnsi="Trebuchet MS" w:cs="Arial"/>
          <w:sz w:val="22"/>
          <w:szCs w:val="22"/>
          <w:lang w:val="ro-RO" w:eastAsia="ro-RO"/>
        </w:rPr>
        <w:t>funcțiilor</w:t>
      </w:r>
      <w:r w:rsidRPr="00E0786E">
        <w:rPr>
          <w:rFonts w:ascii="Trebuchet MS" w:hAnsi="Trebuchet MS" w:cs="Arial"/>
          <w:sz w:val="22"/>
          <w:szCs w:val="22"/>
          <w:lang w:val="ro-RO" w:eastAsia="ro-RO"/>
        </w:rPr>
        <w:t xml:space="preserve"> publice </w:t>
      </w:r>
      <w:r w:rsidR="00AD12DC" w:rsidRPr="00E0786E">
        <w:rPr>
          <w:rFonts w:ascii="Trebuchet MS" w:hAnsi="Trebuchet MS" w:cs="Arial"/>
          <w:sz w:val="22"/>
          <w:szCs w:val="22"/>
          <w:lang w:val="ro-RO" w:eastAsia="ro-RO"/>
        </w:rPr>
        <w:t>și</w:t>
      </w:r>
      <w:r w:rsidRPr="00E0786E">
        <w:rPr>
          <w:rFonts w:ascii="Trebuchet MS" w:hAnsi="Trebuchet MS" w:cs="Arial"/>
          <w:sz w:val="22"/>
          <w:szCs w:val="22"/>
          <w:lang w:val="ro-RO" w:eastAsia="ro-RO"/>
        </w:rPr>
        <w:t xml:space="preserve"> în mediul de afaceri, prevenirea </w:t>
      </w:r>
      <w:r w:rsidR="00AD12DC" w:rsidRPr="00E0786E">
        <w:rPr>
          <w:rFonts w:ascii="Trebuchet MS" w:hAnsi="Trebuchet MS" w:cs="Arial"/>
          <w:sz w:val="22"/>
          <w:szCs w:val="22"/>
          <w:lang w:val="ro-RO" w:eastAsia="ro-RO"/>
        </w:rPr>
        <w:t>și</w:t>
      </w:r>
      <w:r w:rsidRPr="00E0786E">
        <w:rPr>
          <w:rFonts w:ascii="Trebuchet MS" w:hAnsi="Trebuchet MS" w:cs="Arial"/>
          <w:sz w:val="22"/>
          <w:szCs w:val="22"/>
          <w:lang w:val="ro-RO" w:eastAsia="ro-RO"/>
        </w:rPr>
        <w:t xml:space="preserve"> </w:t>
      </w:r>
      <w:r w:rsidR="00AD12DC" w:rsidRPr="00E0786E">
        <w:rPr>
          <w:rFonts w:ascii="Trebuchet MS" w:hAnsi="Trebuchet MS" w:cs="Arial"/>
          <w:sz w:val="22"/>
          <w:szCs w:val="22"/>
          <w:lang w:val="ro-RO" w:eastAsia="ro-RO"/>
        </w:rPr>
        <w:t>sancționarea</w:t>
      </w:r>
      <w:r w:rsidRPr="00E0786E">
        <w:rPr>
          <w:rFonts w:ascii="Trebuchet MS" w:hAnsi="Trebuchet MS" w:cs="Arial"/>
          <w:sz w:val="22"/>
          <w:szCs w:val="22"/>
          <w:lang w:val="ro-RO" w:eastAsia="ro-RO"/>
        </w:rPr>
        <w:t xml:space="preserve"> </w:t>
      </w:r>
      <w:r w:rsidR="00AD12DC" w:rsidRPr="00E0786E">
        <w:rPr>
          <w:rFonts w:ascii="Trebuchet MS" w:hAnsi="Trebuchet MS" w:cs="Arial"/>
          <w:sz w:val="22"/>
          <w:szCs w:val="22"/>
          <w:lang w:val="ro-RO" w:eastAsia="ro-RO"/>
        </w:rPr>
        <w:t>corupției</w:t>
      </w:r>
      <w:r w:rsidRPr="00E0786E">
        <w:rPr>
          <w:rFonts w:ascii="Trebuchet MS" w:hAnsi="Trebuchet MS" w:cs="Arial"/>
          <w:sz w:val="22"/>
          <w:szCs w:val="22"/>
          <w:lang w:val="ro-RO" w:eastAsia="ro-RO"/>
        </w:rPr>
        <w:t xml:space="preserve">, cu modificările </w:t>
      </w:r>
      <w:proofErr w:type="spellStart"/>
      <w:r w:rsidRPr="00E0786E">
        <w:rPr>
          <w:rFonts w:ascii="Trebuchet MS" w:hAnsi="Trebuchet MS" w:cs="Arial"/>
          <w:sz w:val="22"/>
          <w:szCs w:val="22"/>
          <w:lang w:val="ro-RO" w:eastAsia="ro-RO"/>
        </w:rPr>
        <w:t>şi</w:t>
      </w:r>
      <w:proofErr w:type="spellEnd"/>
      <w:r w:rsidRPr="00E0786E">
        <w:rPr>
          <w:rFonts w:ascii="Trebuchet MS" w:hAnsi="Trebuchet MS" w:cs="Arial"/>
          <w:sz w:val="22"/>
          <w:szCs w:val="22"/>
          <w:lang w:val="ro-RO" w:eastAsia="ro-RO"/>
        </w:rPr>
        <w:t xml:space="preserve"> completările ulterioare;</w:t>
      </w:r>
    </w:p>
    <w:p w14:paraId="15CBE808" w14:textId="67BF4B5A" w:rsidR="00A46387" w:rsidRPr="00E0786E" w:rsidRDefault="00A46387" w:rsidP="00E0786E">
      <w:pPr>
        <w:pStyle w:val="ListParagraph"/>
        <w:numPr>
          <w:ilvl w:val="0"/>
          <w:numId w:val="15"/>
        </w:numPr>
        <w:spacing w:after="120" w:line="276" w:lineRule="auto"/>
        <w:ind w:left="567" w:hanging="283"/>
        <w:contextualSpacing/>
        <w:jc w:val="both"/>
        <w:rPr>
          <w:rFonts w:ascii="Trebuchet MS" w:hAnsi="Trebuchet MS" w:cs="Arial"/>
          <w:sz w:val="22"/>
          <w:szCs w:val="22"/>
          <w:lang w:val="ro-RO" w:eastAsia="ro-RO"/>
        </w:rPr>
      </w:pPr>
      <w:r w:rsidRPr="00E0786E">
        <w:rPr>
          <w:rFonts w:ascii="Trebuchet MS" w:hAnsi="Trebuchet MS" w:cs="Arial"/>
          <w:sz w:val="22"/>
          <w:szCs w:val="22"/>
          <w:lang w:val="ro-RO" w:eastAsia="ro-RO"/>
        </w:rPr>
        <w:t xml:space="preserve">Legea nr. 251/2004 privind unele măsuri referitoare la bunurile primite cu titlu gratuit cu prilejul unor </w:t>
      </w:r>
      <w:r w:rsidR="00AD12DC" w:rsidRPr="00E0786E">
        <w:rPr>
          <w:rFonts w:ascii="Trebuchet MS" w:hAnsi="Trebuchet MS" w:cs="Arial"/>
          <w:sz w:val="22"/>
          <w:szCs w:val="22"/>
          <w:lang w:val="ro-RO" w:eastAsia="ro-RO"/>
        </w:rPr>
        <w:t>acțiuni</w:t>
      </w:r>
      <w:r w:rsidRPr="00E0786E">
        <w:rPr>
          <w:rFonts w:ascii="Trebuchet MS" w:hAnsi="Trebuchet MS" w:cs="Arial"/>
          <w:sz w:val="22"/>
          <w:szCs w:val="22"/>
          <w:lang w:val="ro-RO" w:eastAsia="ro-RO"/>
        </w:rPr>
        <w:t xml:space="preserve"> de protocol în exercitarea mandatului sau a </w:t>
      </w:r>
      <w:r w:rsidR="00AD12DC" w:rsidRPr="00E0786E">
        <w:rPr>
          <w:rFonts w:ascii="Trebuchet MS" w:hAnsi="Trebuchet MS" w:cs="Arial"/>
          <w:sz w:val="22"/>
          <w:szCs w:val="22"/>
          <w:lang w:val="ro-RO" w:eastAsia="ro-RO"/>
        </w:rPr>
        <w:t>funcției</w:t>
      </w:r>
      <w:r w:rsidRPr="00E0786E">
        <w:rPr>
          <w:rFonts w:ascii="Trebuchet MS" w:hAnsi="Trebuchet MS" w:cs="Arial"/>
          <w:sz w:val="22"/>
          <w:szCs w:val="22"/>
          <w:lang w:val="ro-RO" w:eastAsia="ro-RO"/>
        </w:rPr>
        <w:t>;</w:t>
      </w:r>
    </w:p>
    <w:p w14:paraId="4A913E57" w14:textId="1B82F631" w:rsidR="00A46387" w:rsidRPr="00E0786E" w:rsidRDefault="00A46387" w:rsidP="00E0786E">
      <w:pPr>
        <w:pStyle w:val="ListParagraph"/>
        <w:numPr>
          <w:ilvl w:val="0"/>
          <w:numId w:val="15"/>
        </w:numPr>
        <w:spacing w:after="120" w:line="276" w:lineRule="auto"/>
        <w:ind w:left="567" w:hanging="283"/>
        <w:contextualSpacing/>
        <w:jc w:val="both"/>
        <w:rPr>
          <w:rFonts w:ascii="Trebuchet MS" w:hAnsi="Trebuchet MS" w:cs="Arial"/>
          <w:sz w:val="22"/>
          <w:szCs w:val="22"/>
          <w:lang w:val="ro-RO" w:eastAsia="ro-RO"/>
        </w:rPr>
      </w:pPr>
      <w:r w:rsidRPr="00E0786E">
        <w:rPr>
          <w:rFonts w:ascii="Trebuchet MS" w:hAnsi="Trebuchet MS" w:cs="Arial"/>
          <w:sz w:val="22"/>
          <w:szCs w:val="22"/>
          <w:lang w:val="ro-RO" w:eastAsia="ro-RO"/>
        </w:rPr>
        <w:t xml:space="preserve">Legea nr. 571/2004 privind </w:t>
      </w:r>
      <w:r w:rsidR="00AD12DC" w:rsidRPr="00E0786E">
        <w:rPr>
          <w:rFonts w:ascii="Trebuchet MS" w:hAnsi="Trebuchet MS" w:cs="Arial"/>
          <w:sz w:val="22"/>
          <w:szCs w:val="22"/>
          <w:lang w:val="ro-RO" w:eastAsia="ro-RO"/>
        </w:rPr>
        <w:t>protecția</w:t>
      </w:r>
      <w:r w:rsidRPr="00E0786E">
        <w:rPr>
          <w:rFonts w:ascii="Trebuchet MS" w:hAnsi="Trebuchet MS" w:cs="Arial"/>
          <w:sz w:val="22"/>
          <w:szCs w:val="22"/>
          <w:lang w:val="ro-RO" w:eastAsia="ro-RO"/>
        </w:rPr>
        <w:t xml:space="preserve"> personalului din </w:t>
      </w:r>
      <w:r w:rsidR="00AD12DC" w:rsidRPr="00E0786E">
        <w:rPr>
          <w:rFonts w:ascii="Trebuchet MS" w:hAnsi="Trebuchet MS" w:cs="Arial"/>
          <w:sz w:val="22"/>
          <w:szCs w:val="22"/>
          <w:lang w:val="ro-RO" w:eastAsia="ro-RO"/>
        </w:rPr>
        <w:t>autoritățile</w:t>
      </w:r>
      <w:r w:rsidRPr="00E0786E">
        <w:rPr>
          <w:rFonts w:ascii="Trebuchet MS" w:hAnsi="Trebuchet MS" w:cs="Arial"/>
          <w:sz w:val="22"/>
          <w:szCs w:val="22"/>
          <w:lang w:val="ro-RO" w:eastAsia="ro-RO"/>
        </w:rPr>
        <w:t xml:space="preserve"> publice, </w:t>
      </w:r>
      <w:r w:rsidR="00AD12DC" w:rsidRPr="00E0786E">
        <w:rPr>
          <w:rFonts w:ascii="Trebuchet MS" w:hAnsi="Trebuchet MS" w:cs="Arial"/>
          <w:sz w:val="22"/>
          <w:szCs w:val="22"/>
          <w:lang w:val="ro-RO" w:eastAsia="ro-RO"/>
        </w:rPr>
        <w:t>instituțiile</w:t>
      </w:r>
      <w:r w:rsidRPr="00E0786E">
        <w:rPr>
          <w:rFonts w:ascii="Trebuchet MS" w:hAnsi="Trebuchet MS" w:cs="Arial"/>
          <w:sz w:val="22"/>
          <w:szCs w:val="22"/>
          <w:lang w:val="ro-RO" w:eastAsia="ro-RO"/>
        </w:rPr>
        <w:t xml:space="preserve"> publice </w:t>
      </w:r>
      <w:r w:rsidR="00AD12DC" w:rsidRPr="00E0786E">
        <w:rPr>
          <w:rFonts w:ascii="Trebuchet MS" w:hAnsi="Trebuchet MS" w:cs="Arial"/>
          <w:sz w:val="22"/>
          <w:szCs w:val="22"/>
          <w:lang w:val="ro-RO" w:eastAsia="ro-RO"/>
        </w:rPr>
        <w:t>și</w:t>
      </w:r>
      <w:r w:rsidRPr="00E0786E">
        <w:rPr>
          <w:rFonts w:ascii="Trebuchet MS" w:hAnsi="Trebuchet MS" w:cs="Arial"/>
          <w:sz w:val="22"/>
          <w:szCs w:val="22"/>
          <w:lang w:val="ro-RO" w:eastAsia="ro-RO"/>
        </w:rPr>
        <w:t xml:space="preserve"> din alte </w:t>
      </w:r>
      <w:r w:rsidR="00AD12DC" w:rsidRPr="00E0786E">
        <w:rPr>
          <w:rFonts w:ascii="Trebuchet MS" w:hAnsi="Trebuchet MS" w:cs="Arial"/>
          <w:sz w:val="22"/>
          <w:szCs w:val="22"/>
          <w:lang w:val="ro-RO" w:eastAsia="ro-RO"/>
        </w:rPr>
        <w:t>unități</w:t>
      </w:r>
      <w:r w:rsidRPr="00E0786E">
        <w:rPr>
          <w:rFonts w:ascii="Trebuchet MS" w:hAnsi="Trebuchet MS" w:cs="Arial"/>
          <w:sz w:val="22"/>
          <w:szCs w:val="22"/>
          <w:lang w:val="ro-RO" w:eastAsia="ro-RO"/>
        </w:rPr>
        <w:t xml:space="preserve"> care semnalează încălcări ale legii;</w:t>
      </w:r>
    </w:p>
    <w:p w14:paraId="672DCB79" w14:textId="04832C13" w:rsidR="00E46ADF" w:rsidRPr="00E0786E" w:rsidRDefault="00A46387" w:rsidP="00E0786E">
      <w:pPr>
        <w:pStyle w:val="ListParagraph"/>
        <w:numPr>
          <w:ilvl w:val="0"/>
          <w:numId w:val="15"/>
        </w:numPr>
        <w:spacing w:line="276" w:lineRule="auto"/>
        <w:ind w:left="567" w:hanging="283"/>
        <w:contextualSpacing/>
        <w:jc w:val="both"/>
        <w:rPr>
          <w:rFonts w:ascii="Trebuchet MS" w:hAnsi="Trebuchet MS" w:cs="Arial"/>
          <w:sz w:val="22"/>
          <w:szCs w:val="22"/>
          <w:lang w:val="ro-RO" w:eastAsia="ro-RO"/>
        </w:rPr>
      </w:pPr>
      <w:r w:rsidRPr="00E0786E">
        <w:rPr>
          <w:rFonts w:ascii="Trebuchet MS" w:hAnsi="Trebuchet MS" w:cs="Arial"/>
          <w:sz w:val="22"/>
          <w:szCs w:val="22"/>
          <w:lang w:val="ro-RO" w:eastAsia="ro-RO"/>
        </w:rPr>
        <w:t xml:space="preserve">Legea nr. 188/1999 privind Statutul funcționarilor publici, republicată, cu modificările </w:t>
      </w:r>
      <w:r w:rsidR="00AD12DC" w:rsidRPr="00E0786E">
        <w:rPr>
          <w:rFonts w:ascii="Trebuchet MS" w:hAnsi="Trebuchet MS" w:cs="Arial"/>
          <w:sz w:val="22"/>
          <w:szCs w:val="22"/>
          <w:lang w:val="ro-RO" w:eastAsia="ro-RO"/>
        </w:rPr>
        <w:t xml:space="preserve">și </w:t>
      </w:r>
      <w:r w:rsidRPr="00E0786E">
        <w:rPr>
          <w:rFonts w:ascii="Trebuchet MS" w:hAnsi="Trebuchet MS" w:cs="Arial"/>
          <w:sz w:val="22"/>
          <w:szCs w:val="22"/>
          <w:lang w:val="ro-RO" w:eastAsia="ro-RO"/>
        </w:rPr>
        <w:t>completările ulterioare.</w:t>
      </w:r>
    </w:p>
    <w:p w14:paraId="373E7BB7" w14:textId="1C7C8A0F" w:rsidR="00E46ADF" w:rsidRPr="00E0786E" w:rsidRDefault="00E46ADF" w:rsidP="00E0786E">
      <w:pPr>
        <w:pStyle w:val="ListParagraph"/>
        <w:numPr>
          <w:ilvl w:val="0"/>
          <w:numId w:val="15"/>
        </w:numPr>
        <w:spacing w:line="276" w:lineRule="auto"/>
        <w:ind w:left="567" w:hanging="283"/>
        <w:rPr>
          <w:rFonts w:ascii="Trebuchet MS" w:hAnsi="Trebuchet MS" w:cs="Arial"/>
          <w:sz w:val="22"/>
          <w:szCs w:val="22"/>
          <w:lang w:val="ro-RO" w:eastAsia="ro-RO"/>
        </w:rPr>
      </w:pPr>
      <w:r w:rsidRPr="00E0786E">
        <w:rPr>
          <w:rFonts w:ascii="Trebuchet MS" w:hAnsi="Trebuchet MS" w:cs="Arial"/>
          <w:sz w:val="22"/>
          <w:szCs w:val="22"/>
          <w:lang w:val="ro-RO" w:eastAsia="ro-RO"/>
        </w:rPr>
        <w:t>Ordonanță de Urgență Guvernului a nr. 57/2019 privind Codul administrativ.</w:t>
      </w:r>
    </w:p>
    <w:p w14:paraId="298588CE" w14:textId="0418CAC8" w:rsidR="00A46387" w:rsidRPr="00E0786E" w:rsidRDefault="008B0460" w:rsidP="00E0786E">
      <w:pPr>
        <w:numPr>
          <w:ilvl w:val="0"/>
          <w:numId w:val="3"/>
        </w:numPr>
        <w:spacing w:after="0"/>
        <w:ind w:left="284" w:hanging="284"/>
        <w:jc w:val="left"/>
        <w:rPr>
          <w:rFonts w:eastAsia="Times New Roman" w:cs="Arial"/>
          <w:lang w:val="ro-RO" w:eastAsia="ro-RO"/>
        </w:rPr>
      </w:pPr>
      <w:r w:rsidRPr="00E0786E">
        <w:rPr>
          <w:rFonts w:cs="Arial"/>
          <w:i/>
          <w:lang w:val="ro-RO" w:eastAsia="ro-RO"/>
        </w:rPr>
        <w:t>Structuri subordonate:</w:t>
      </w:r>
    </w:p>
    <w:p w14:paraId="76C11D18" w14:textId="7E6518CF" w:rsidR="00670056" w:rsidRPr="00E0786E" w:rsidRDefault="00670056" w:rsidP="00E0786E">
      <w:pPr>
        <w:pStyle w:val="ListParagraph"/>
        <w:numPr>
          <w:ilvl w:val="0"/>
          <w:numId w:val="16"/>
        </w:numPr>
        <w:spacing w:line="276" w:lineRule="auto"/>
        <w:rPr>
          <w:rFonts w:ascii="Trebuchet MS" w:hAnsi="Trebuchet MS" w:cs="Arial"/>
          <w:sz w:val="22"/>
          <w:szCs w:val="22"/>
          <w:lang w:val="ro-RO" w:eastAsia="ro-RO"/>
        </w:rPr>
      </w:pPr>
      <w:r w:rsidRPr="00E0786E">
        <w:rPr>
          <w:rFonts w:ascii="Trebuchet MS" w:hAnsi="Trebuchet MS" w:cs="Arial"/>
          <w:sz w:val="22"/>
          <w:szCs w:val="22"/>
          <w:lang w:val="ro-RO" w:eastAsia="ro-RO"/>
        </w:rPr>
        <w:t>Casa de Cultură și Galeriile de Artă,</w:t>
      </w:r>
    </w:p>
    <w:p w14:paraId="255C58FF" w14:textId="450D72F3" w:rsidR="00834D54" w:rsidRPr="00E0786E" w:rsidRDefault="00834D54" w:rsidP="00E0786E">
      <w:pPr>
        <w:pStyle w:val="ListParagraph"/>
        <w:numPr>
          <w:ilvl w:val="0"/>
          <w:numId w:val="16"/>
        </w:numPr>
        <w:spacing w:line="276" w:lineRule="auto"/>
        <w:rPr>
          <w:rFonts w:ascii="Trebuchet MS" w:hAnsi="Trebuchet MS" w:cs="Arial"/>
          <w:sz w:val="22"/>
          <w:szCs w:val="22"/>
          <w:lang w:val="ro-RO" w:eastAsia="ro-RO"/>
        </w:rPr>
      </w:pPr>
      <w:r w:rsidRPr="00E0786E">
        <w:rPr>
          <w:rFonts w:ascii="Trebuchet MS" w:hAnsi="Trebuchet MS" w:cs="Arial"/>
          <w:sz w:val="22"/>
          <w:szCs w:val="22"/>
          <w:lang w:val="ro-RO" w:eastAsia="ro-RO"/>
        </w:rPr>
        <w:t>Muzeul Castelul Corvinilor,</w:t>
      </w:r>
    </w:p>
    <w:p w14:paraId="3B14001C" w14:textId="534AA1DD" w:rsidR="00BD584A" w:rsidRPr="00E0786E" w:rsidRDefault="00834D54" w:rsidP="00E0786E">
      <w:pPr>
        <w:pStyle w:val="ListParagraph"/>
        <w:numPr>
          <w:ilvl w:val="0"/>
          <w:numId w:val="16"/>
        </w:numPr>
        <w:spacing w:line="276" w:lineRule="auto"/>
        <w:rPr>
          <w:rFonts w:ascii="Trebuchet MS" w:hAnsi="Trebuchet MS" w:cs="Arial"/>
          <w:sz w:val="22"/>
          <w:szCs w:val="22"/>
          <w:lang w:val="ro-RO" w:eastAsia="ro-RO"/>
        </w:rPr>
      </w:pPr>
      <w:r w:rsidRPr="00E0786E">
        <w:rPr>
          <w:rFonts w:ascii="Trebuchet MS" w:hAnsi="Trebuchet MS" w:cs="Arial"/>
          <w:sz w:val="22"/>
          <w:szCs w:val="22"/>
          <w:lang w:val="ro-RO" w:eastAsia="ro-RO"/>
        </w:rPr>
        <w:t>Complex</w:t>
      </w:r>
      <w:r w:rsidR="00BD584A" w:rsidRPr="00E0786E">
        <w:rPr>
          <w:rFonts w:ascii="Trebuchet MS" w:hAnsi="Trebuchet MS" w:cs="Arial"/>
          <w:sz w:val="22"/>
          <w:szCs w:val="22"/>
          <w:lang w:val="ro-RO" w:eastAsia="ro-RO"/>
        </w:rPr>
        <w:t xml:space="preserve"> Sportiv </w:t>
      </w:r>
      <w:r w:rsidRPr="00E0786E">
        <w:rPr>
          <w:rFonts w:ascii="Trebuchet MS" w:hAnsi="Trebuchet MS" w:cs="Arial"/>
          <w:sz w:val="22"/>
          <w:szCs w:val="22"/>
          <w:lang w:val="ro-RO" w:eastAsia="ro-RO"/>
        </w:rPr>
        <w:t>„Michael Klein” și Stadionul Municipal</w:t>
      </w:r>
      <w:r w:rsidR="00BD584A" w:rsidRPr="00E0786E">
        <w:rPr>
          <w:rFonts w:ascii="Trebuchet MS" w:hAnsi="Trebuchet MS" w:cs="Arial"/>
          <w:sz w:val="22"/>
          <w:szCs w:val="22"/>
          <w:lang w:val="ro-RO" w:eastAsia="ro-RO"/>
        </w:rPr>
        <w:t>,</w:t>
      </w:r>
    </w:p>
    <w:p w14:paraId="71308DA0" w14:textId="2FFF9B03" w:rsidR="00834D54" w:rsidRPr="00E0786E" w:rsidRDefault="00834D54" w:rsidP="00E0786E">
      <w:pPr>
        <w:pStyle w:val="ListParagraph"/>
        <w:numPr>
          <w:ilvl w:val="0"/>
          <w:numId w:val="16"/>
        </w:numPr>
        <w:spacing w:line="276" w:lineRule="auto"/>
        <w:rPr>
          <w:rFonts w:ascii="Trebuchet MS" w:hAnsi="Trebuchet MS" w:cs="Arial"/>
          <w:sz w:val="22"/>
          <w:szCs w:val="22"/>
          <w:lang w:val="ro-RO" w:eastAsia="ro-RO"/>
        </w:rPr>
      </w:pPr>
      <w:r w:rsidRPr="00E0786E">
        <w:rPr>
          <w:rFonts w:ascii="Trebuchet MS" w:hAnsi="Trebuchet MS" w:cs="Arial"/>
          <w:sz w:val="22"/>
          <w:szCs w:val="22"/>
          <w:lang w:val="ro-RO" w:eastAsia="ro-RO"/>
        </w:rPr>
        <w:t>Biblioteca Municipală,</w:t>
      </w:r>
    </w:p>
    <w:p w14:paraId="7BEA878C" w14:textId="39AEF4AF" w:rsidR="00834D54" w:rsidRPr="00E0786E" w:rsidRDefault="00834D54" w:rsidP="00E0786E">
      <w:pPr>
        <w:pStyle w:val="ListParagraph"/>
        <w:numPr>
          <w:ilvl w:val="0"/>
          <w:numId w:val="16"/>
        </w:numPr>
        <w:spacing w:line="276" w:lineRule="auto"/>
        <w:rPr>
          <w:rFonts w:ascii="Trebuchet MS" w:hAnsi="Trebuchet MS" w:cs="Arial"/>
          <w:sz w:val="22"/>
          <w:szCs w:val="22"/>
          <w:lang w:val="ro-RO" w:eastAsia="ro-RO"/>
        </w:rPr>
      </w:pPr>
      <w:r w:rsidRPr="00E0786E">
        <w:rPr>
          <w:rFonts w:ascii="Trebuchet MS" w:hAnsi="Trebuchet MS" w:cs="Arial"/>
          <w:sz w:val="22"/>
          <w:szCs w:val="22"/>
          <w:lang w:val="ro-RO" w:eastAsia="ro-RO"/>
        </w:rPr>
        <w:t>Serviciul Public Salvamont,</w:t>
      </w:r>
    </w:p>
    <w:p w14:paraId="33838B49" w14:textId="4B81F2C1" w:rsidR="00834D54" w:rsidRPr="00E0786E" w:rsidRDefault="00834D54" w:rsidP="00E0786E">
      <w:pPr>
        <w:pStyle w:val="ListParagraph"/>
        <w:numPr>
          <w:ilvl w:val="0"/>
          <w:numId w:val="16"/>
        </w:numPr>
        <w:spacing w:line="276" w:lineRule="auto"/>
        <w:rPr>
          <w:rFonts w:ascii="Trebuchet MS" w:hAnsi="Trebuchet MS" w:cs="Arial"/>
          <w:sz w:val="22"/>
          <w:szCs w:val="22"/>
          <w:lang w:val="ro-RO" w:eastAsia="ro-RO"/>
        </w:rPr>
      </w:pPr>
      <w:r w:rsidRPr="00E0786E">
        <w:rPr>
          <w:rFonts w:ascii="Trebuchet MS" w:hAnsi="Trebuchet MS" w:cs="Arial"/>
          <w:sz w:val="22"/>
          <w:szCs w:val="22"/>
          <w:lang w:val="ro-RO" w:eastAsia="ro-RO"/>
        </w:rPr>
        <w:t>Serviciul Public Grădina Zoologică,</w:t>
      </w:r>
    </w:p>
    <w:p w14:paraId="141C8D27" w14:textId="0F059B98" w:rsidR="00BD584A" w:rsidRPr="00E0786E" w:rsidRDefault="00BD584A" w:rsidP="00E0786E">
      <w:pPr>
        <w:pStyle w:val="ListParagraph"/>
        <w:numPr>
          <w:ilvl w:val="0"/>
          <w:numId w:val="16"/>
        </w:numPr>
        <w:spacing w:line="276" w:lineRule="auto"/>
        <w:rPr>
          <w:rFonts w:ascii="Trebuchet MS" w:hAnsi="Trebuchet MS" w:cs="Arial"/>
          <w:sz w:val="22"/>
          <w:szCs w:val="22"/>
          <w:lang w:val="ro-RO" w:eastAsia="ro-RO"/>
        </w:rPr>
      </w:pPr>
      <w:r w:rsidRPr="00E0786E">
        <w:rPr>
          <w:rFonts w:ascii="Trebuchet MS" w:hAnsi="Trebuchet MS" w:cs="Arial"/>
          <w:sz w:val="22"/>
          <w:szCs w:val="22"/>
          <w:lang w:val="ro-RO" w:eastAsia="ro-RO"/>
        </w:rPr>
        <w:t>Serviciul Public Comunitar de Evidența Persoanelor,</w:t>
      </w:r>
    </w:p>
    <w:p w14:paraId="4BD9E0DE" w14:textId="77777777" w:rsidR="00670056" w:rsidRPr="00E0786E" w:rsidRDefault="00BD584A" w:rsidP="00E0786E">
      <w:pPr>
        <w:pStyle w:val="ListParagraph"/>
        <w:numPr>
          <w:ilvl w:val="0"/>
          <w:numId w:val="16"/>
        </w:numPr>
        <w:spacing w:line="276" w:lineRule="auto"/>
        <w:rPr>
          <w:rFonts w:ascii="Trebuchet MS" w:hAnsi="Trebuchet MS" w:cs="Arial"/>
          <w:sz w:val="22"/>
          <w:szCs w:val="22"/>
          <w:lang w:val="ro-RO" w:eastAsia="ro-RO"/>
        </w:rPr>
      </w:pPr>
      <w:r w:rsidRPr="00E0786E">
        <w:rPr>
          <w:rFonts w:ascii="Trebuchet MS" w:hAnsi="Trebuchet MS" w:cs="Arial"/>
          <w:sz w:val="22"/>
          <w:szCs w:val="22"/>
          <w:lang w:val="ro-RO" w:eastAsia="ro-RO"/>
        </w:rPr>
        <w:t>Serviciul Voluntar pentru Situații de Urgență.</w:t>
      </w:r>
      <w:r w:rsidR="00670056" w:rsidRPr="00E0786E">
        <w:rPr>
          <w:rFonts w:ascii="Trebuchet MS" w:hAnsi="Trebuchet MS" w:cs="Arial"/>
          <w:sz w:val="22"/>
          <w:szCs w:val="22"/>
          <w:lang w:val="ro-RO" w:eastAsia="ro-RO"/>
        </w:rPr>
        <w:t xml:space="preserve"> </w:t>
      </w:r>
    </w:p>
    <w:p w14:paraId="374F9A2B" w14:textId="30A2C2F3" w:rsidR="00670056" w:rsidRPr="00E0786E" w:rsidRDefault="00670056" w:rsidP="00E0786E">
      <w:pPr>
        <w:pStyle w:val="ListParagraph"/>
        <w:numPr>
          <w:ilvl w:val="0"/>
          <w:numId w:val="16"/>
        </w:numPr>
        <w:spacing w:line="276" w:lineRule="auto"/>
        <w:rPr>
          <w:rFonts w:ascii="Trebuchet MS" w:hAnsi="Trebuchet MS" w:cs="Arial"/>
          <w:sz w:val="22"/>
          <w:szCs w:val="22"/>
          <w:lang w:val="ro-RO" w:eastAsia="ro-RO"/>
        </w:rPr>
      </w:pPr>
      <w:r w:rsidRPr="00E0786E">
        <w:rPr>
          <w:rFonts w:ascii="Trebuchet MS" w:hAnsi="Trebuchet MS" w:cs="Arial"/>
          <w:sz w:val="22"/>
          <w:szCs w:val="22"/>
          <w:lang w:val="ro-RO" w:eastAsia="ro-RO"/>
        </w:rPr>
        <w:t>Serviciul Public Administrare Cimitire și Pompe Funebre,</w:t>
      </w:r>
    </w:p>
    <w:p w14:paraId="05AD4BA0" w14:textId="58DC1F3E" w:rsidR="00BD584A" w:rsidRPr="00E0786E" w:rsidRDefault="00670056" w:rsidP="00E0786E">
      <w:pPr>
        <w:pStyle w:val="ListParagraph"/>
        <w:numPr>
          <w:ilvl w:val="0"/>
          <w:numId w:val="16"/>
        </w:numPr>
        <w:spacing w:line="276" w:lineRule="auto"/>
        <w:rPr>
          <w:rFonts w:ascii="Trebuchet MS" w:hAnsi="Trebuchet MS" w:cs="Arial"/>
          <w:sz w:val="22"/>
          <w:szCs w:val="22"/>
          <w:lang w:val="ro-RO" w:eastAsia="ro-RO"/>
        </w:rPr>
      </w:pPr>
      <w:r w:rsidRPr="00E0786E">
        <w:rPr>
          <w:rFonts w:ascii="Trebuchet MS" w:hAnsi="Trebuchet MS" w:cs="Arial"/>
          <w:sz w:val="22"/>
          <w:szCs w:val="22"/>
          <w:lang w:val="ro-RO" w:eastAsia="ro-RO"/>
        </w:rPr>
        <w:t>Serviciul Public Administrația Piețelor, Târgurilor și Oboarelor,</w:t>
      </w:r>
    </w:p>
    <w:p w14:paraId="0FA778AD" w14:textId="70CF740D" w:rsidR="00670056" w:rsidRDefault="00670056" w:rsidP="00E0786E">
      <w:pPr>
        <w:pStyle w:val="ListParagraph"/>
        <w:numPr>
          <w:ilvl w:val="0"/>
          <w:numId w:val="16"/>
        </w:numPr>
        <w:spacing w:line="276" w:lineRule="auto"/>
        <w:rPr>
          <w:rFonts w:ascii="Trebuchet MS" w:hAnsi="Trebuchet MS" w:cs="Arial"/>
          <w:sz w:val="22"/>
          <w:szCs w:val="22"/>
          <w:lang w:val="ro-RO" w:eastAsia="ro-RO"/>
        </w:rPr>
      </w:pPr>
      <w:r w:rsidRPr="00E0786E">
        <w:rPr>
          <w:rFonts w:ascii="Trebuchet MS" w:hAnsi="Trebuchet MS" w:cs="Arial"/>
          <w:sz w:val="22"/>
          <w:szCs w:val="22"/>
          <w:lang w:val="ro-RO" w:eastAsia="ro-RO"/>
        </w:rPr>
        <w:t>Creșa „Căsuța cu Pitici”</w:t>
      </w:r>
    </w:p>
    <w:p w14:paraId="61A41666" w14:textId="77777777" w:rsidR="00E0786E" w:rsidRPr="00E0786E" w:rsidRDefault="00E0786E" w:rsidP="00E0786E">
      <w:pPr>
        <w:pStyle w:val="ListParagraph"/>
        <w:spacing w:line="276" w:lineRule="auto"/>
        <w:rPr>
          <w:rFonts w:ascii="Trebuchet MS" w:hAnsi="Trebuchet MS" w:cs="Arial"/>
          <w:sz w:val="22"/>
          <w:szCs w:val="22"/>
          <w:lang w:val="ro-RO" w:eastAsia="ro-RO"/>
        </w:rPr>
      </w:pPr>
    </w:p>
    <w:p w14:paraId="26870F83" w14:textId="77777777" w:rsidR="00D30F84" w:rsidRPr="00E0786E" w:rsidRDefault="000C1899" w:rsidP="00E0786E">
      <w:pPr>
        <w:pStyle w:val="ListParagraph"/>
        <w:numPr>
          <w:ilvl w:val="0"/>
          <w:numId w:val="4"/>
        </w:numPr>
        <w:spacing w:line="276" w:lineRule="auto"/>
        <w:ind w:left="284" w:hanging="284"/>
        <w:contextualSpacing/>
        <w:jc w:val="both"/>
        <w:rPr>
          <w:rFonts w:ascii="Trebuchet MS" w:hAnsi="Trebuchet MS" w:cs="Arial"/>
          <w:i/>
          <w:sz w:val="22"/>
          <w:szCs w:val="22"/>
          <w:lang w:val="ro-RO" w:eastAsia="ro-RO"/>
        </w:rPr>
      </w:pPr>
      <w:r w:rsidRPr="00E0786E">
        <w:rPr>
          <w:rFonts w:ascii="Trebuchet MS" w:hAnsi="Trebuchet MS" w:cs="Arial"/>
          <w:i/>
          <w:sz w:val="22"/>
          <w:szCs w:val="22"/>
          <w:lang w:val="ro-RO" w:eastAsia="ro-RO"/>
        </w:rPr>
        <w:t xml:space="preserve">Misiune / atribuții/ competențe: </w:t>
      </w:r>
    </w:p>
    <w:p w14:paraId="02DE10B8" w14:textId="4AFAAED2" w:rsidR="000C14BD" w:rsidRPr="00E0786E" w:rsidRDefault="00670056" w:rsidP="00E0786E">
      <w:pPr>
        <w:ind w:left="0"/>
        <w:contextualSpacing/>
        <w:rPr>
          <w:rFonts w:cs="Arial"/>
          <w:i/>
          <w:lang w:val="ro-RO" w:eastAsia="ro-RO"/>
        </w:rPr>
      </w:pPr>
      <w:r w:rsidRPr="00E0786E">
        <w:rPr>
          <w:rFonts w:cs="Arial"/>
          <w:lang w:val="ro-RO" w:eastAsia="ro-RO"/>
        </w:rPr>
        <w:t>U.A.T. Municipiul Hunedoara, în calitate de autoritate cu rol de a asigura respectarea drepturilor și libertăților fundamentale ale cetățenilor, a prevederilor Constituției, precum și punerea în aplicare a legilor, a decretelor Președintelui României, a hotărârilor consiliului local,/consiliului județean și de a dispune măsurile necesare pentru aplicarea ordinelor și instrucțiunilor cu caracter normativ la nivelul unității administrativ-teritoriale, își asumă valorile fundamentale și principiile promovate de către Strategia Națională Anticorupție pe perioada 2016-2020.</w:t>
      </w:r>
    </w:p>
    <w:p w14:paraId="52CAC442" w14:textId="5786FEBF" w:rsidR="00162252" w:rsidRPr="00E0786E" w:rsidRDefault="00162252" w:rsidP="00E0786E">
      <w:pPr>
        <w:pStyle w:val="ListParagraph"/>
        <w:numPr>
          <w:ilvl w:val="0"/>
          <w:numId w:val="4"/>
        </w:numPr>
        <w:spacing w:line="276" w:lineRule="auto"/>
        <w:ind w:left="284" w:hanging="284"/>
        <w:contextualSpacing/>
        <w:jc w:val="both"/>
        <w:rPr>
          <w:rFonts w:ascii="Trebuchet MS" w:hAnsi="Trebuchet MS" w:cs="Arial"/>
          <w:i/>
          <w:sz w:val="22"/>
          <w:szCs w:val="22"/>
          <w:lang w:val="ro-RO" w:eastAsia="ro-RO"/>
        </w:rPr>
      </w:pPr>
      <w:r w:rsidRPr="00E0786E">
        <w:rPr>
          <w:rFonts w:ascii="Trebuchet MS" w:hAnsi="Trebuchet MS" w:cs="Arial"/>
          <w:i/>
          <w:sz w:val="22"/>
          <w:szCs w:val="22"/>
          <w:lang w:val="ro-RO" w:eastAsia="ro-RO"/>
        </w:rPr>
        <w:t xml:space="preserve">Număr total poziții/ funcții prevăzute în statul instituției: </w:t>
      </w:r>
      <w:r w:rsidRPr="00E0786E">
        <w:rPr>
          <w:rFonts w:ascii="Trebuchet MS" w:hAnsi="Trebuchet MS" w:cs="Arial"/>
          <w:sz w:val="22"/>
          <w:szCs w:val="22"/>
          <w:lang w:val="ro-RO" w:eastAsia="ro-RO"/>
        </w:rPr>
        <w:t>461 , dintre care:</w:t>
      </w:r>
      <w:r w:rsidRPr="00E0786E">
        <w:rPr>
          <w:rFonts w:ascii="Trebuchet MS" w:hAnsi="Trebuchet MS" w:cs="Arial"/>
          <w:i/>
          <w:sz w:val="22"/>
          <w:szCs w:val="22"/>
          <w:lang w:val="ro-RO" w:eastAsia="ro-RO"/>
        </w:rPr>
        <w:t xml:space="preserve"> </w:t>
      </w:r>
    </w:p>
    <w:p w14:paraId="47D7FE7A" w14:textId="77777777" w:rsidR="00162252" w:rsidRPr="00E0786E" w:rsidRDefault="00162252" w:rsidP="00E0786E">
      <w:pPr>
        <w:pStyle w:val="ListParagraph"/>
        <w:tabs>
          <w:tab w:val="left" w:pos="993"/>
        </w:tabs>
        <w:spacing w:line="276" w:lineRule="auto"/>
        <w:ind w:left="284" w:hanging="142"/>
        <w:rPr>
          <w:rFonts w:ascii="Trebuchet MS" w:hAnsi="Trebuchet MS" w:cs="Arial"/>
          <w:sz w:val="22"/>
          <w:szCs w:val="22"/>
          <w:lang w:val="ro-RO" w:eastAsia="ro-RO"/>
        </w:rPr>
      </w:pPr>
      <w:r w:rsidRPr="00E0786E">
        <w:rPr>
          <w:rFonts w:ascii="Trebuchet MS" w:hAnsi="Trebuchet MS" w:cs="Arial"/>
          <w:sz w:val="22"/>
          <w:szCs w:val="22"/>
          <w:lang w:val="ro-RO" w:eastAsia="ro-RO"/>
        </w:rPr>
        <w:t>-</w:t>
      </w:r>
      <w:r w:rsidRPr="00E0786E">
        <w:rPr>
          <w:rFonts w:ascii="Trebuchet MS" w:hAnsi="Trebuchet MS" w:cs="Arial"/>
          <w:sz w:val="22"/>
          <w:szCs w:val="22"/>
          <w:lang w:val="ro-RO" w:eastAsia="ro-RO"/>
        </w:rPr>
        <w:tab/>
        <w:t xml:space="preserve">Nr. poziții ocupate (la data de 01.05.2019): 383 </w:t>
      </w:r>
    </w:p>
    <w:p w14:paraId="444A7ABE" w14:textId="77777777" w:rsidR="00162252" w:rsidRPr="00E0786E" w:rsidRDefault="00162252" w:rsidP="00E0786E">
      <w:pPr>
        <w:pStyle w:val="ListParagraph"/>
        <w:tabs>
          <w:tab w:val="left" w:pos="993"/>
        </w:tabs>
        <w:spacing w:line="276" w:lineRule="auto"/>
        <w:ind w:left="284" w:hanging="142"/>
        <w:rPr>
          <w:rFonts w:ascii="Trebuchet MS" w:hAnsi="Trebuchet MS" w:cs="Arial"/>
          <w:sz w:val="22"/>
          <w:szCs w:val="22"/>
          <w:lang w:val="ro-RO" w:eastAsia="ro-RO"/>
        </w:rPr>
      </w:pPr>
      <w:r w:rsidRPr="00E0786E">
        <w:rPr>
          <w:rFonts w:ascii="Trebuchet MS" w:hAnsi="Trebuchet MS" w:cs="Arial"/>
          <w:sz w:val="22"/>
          <w:szCs w:val="22"/>
          <w:lang w:val="ro-RO" w:eastAsia="ro-RO"/>
        </w:rPr>
        <w:t>-</w:t>
      </w:r>
      <w:r w:rsidRPr="00E0786E">
        <w:rPr>
          <w:rFonts w:ascii="Trebuchet MS" w:hAnsi="Trebuchet MS" w:cs="Arial"/>
          <w:sz w:val="22"/>
          <w:szCs w:val="22"/>
          <w:lang w:val="ro-RO" w:eastAsia="ro-RO"/>
        </w:rPr>
        <w:tab/>
        <w:t xml:space="preserve">Nr. poziții vacante (la data de 01.05.2019): 78 </w:t>
      </w:r>
    </w:p>
    <w:p w14:paraId="07F2983D" w14:textId="6EA2D5AA" w:rsidR="00162252" w:rsidRPr="00E0786E" w:rsidRDefault="00162252" w:rsidP="00E0786E">
      <w:pPr>
        <w:pStyle w:val="ListParagraph"/>
        <w:tabs>
          <w:tab w:val="left" w:pos="993"/>
        </w:tabs>
        <w:spacing w:line="276" w:lineRule="auto"/>
        <w:ind w:left="284" w:hanging="142"/>
        <w:rPr>
          <w:rFonts w:ascii="Trebuchet MS" w:hAnsi="Trebuchet MS" w:cs="Arial"/>
          <w:sz w:val="22"/>
          <w:szCs w:val="22"/>
          <w:highlight w:val="yellow"/>
          <w:lang w:val="ro-RO" w:eastAsia="ro-RO"/>
        </w:rPr>
      </w:pPr>
      <w:r w:rsidRPr="00E0786E">
        <w:rPr>
          <w:rFonts w:ascii="Trebuchet MS" w:hAnsi="Trebuchet MS" w:cs="Arial"/>
          <w:sz w:val="22"/>
          <w:szCs w:val="22"/>
          <w:lang w:val="ro-RO" w:eastAsia="ro-RO"/>
        </w:rPr>
        <w:t>-</w:t>
      </w:r>
      <w:r w:rsidRPr="00E0786E">
        <w:rPr>
          <w:rFonts w:ascii="Trebuchet MS" w:hAnsi="Trebuchet MS" w:cs="Arial"/>
          <w:sz w:val="22"/>
          <w:szCs w:val="22"/>
          <w:lang w:val="ro-RO" w:eastAsia="ro-RO"/>
        </w:rPr>
        <w:tab/>
        <w:t>Nr. funcții de conducere: 41 (din care 29 functii publice de conducere si 12 posturi contractuale de conducere 29).</w:t>
      </w:r>
    </w:p>
    <w:p w14:paraId="22BF0E2F" w14:textId="77777777" w:rsidR="005E2E9E" w:rsidRPr="00E0786E" w:rsidRDefault="005E2E9E" w:rsidP="00E0786E">
      <w:pPr>
        <w:spacing w:after="0"/>
        <w:ind w:left="0"/>
        <w:contextualSpacing/>
        <w:rPr>
          <w:rFonts w:eastAsia="Times New Roman" w:cs="Arial"/>
          <w:lang w:val="ro-RO" w:eastAsia="ro-RO"/>
        </w:rPr>
      </w:pPr>
    </w:p>
    <w:p w14:paraId="2C95A442" w14:textId="3A443D58" w:rsidR="00DD6A55" w:rsidRPr="00E0786E" w:rsidRDefault="00DD6A55" w:rsidP="00E0786E">
      <w:pPr>
        <w:spacing w:after="0"/>
        <w:ind w:left="0"/>
        <w:contextualSpacing/>
        <w:rPr>
          <w:rFonts w:cs="Arial"/>
          <w:lang w:val="ro-RO" w:eastAsia="ro-RO"/>
        </w:rPr>
      </w:pPr>
      <w:r w:rsidRPr="00E0786E">
        <w:rPr>
          <w:rFonts w:eastAsia="Times New Roman" w:cs="Arial"/>
          <w:lang w:val="ro-RO" w:eastAsia="ro-RO"/>
        </w:rPr>
        <w:t>Misiunea de evaluare a constat în</w:t>
      </w:r>
      <w:r w:rsidR="00142D74" w:rsidRPr="00E0786E">
        <w:rPr>
          <w:rFonts w:eastAsia="Times New Roman" w:cs="Arial"/>
          <w:lang w:val="ro-RO" w:eastAsia="ro-RO"/>
        </w:rPr>
        <w:t xml:space="preserve"> </w:t>
      </w:r>
      <w:r w:rsidRPr="00E0786E">
        <w:rPr>
          <w:rFonts w:cs="Arial"/>
          <w:lang w:val="ro-RO" w:eastAsia="ro-RO"/>
        </w:rPr>
        <w:t xml:space="preserve">analiza chestionarului </w:t>
      </w:r>
      <w:r w:rsidR="00325471" w:rsidRPr="00E0786E">
        <w:rPr>
          <w:rFonts w:cs="Arial"/>
          <w:lang w:val="ro-RO" w:eastAsia="ro-RO"/>
        </w:rPr>
        <w:t>de evaluare tematică</w:t>
      </w:r>
      <w:r w:rsidR="00142D74" w:rsidRPr="00E0786E">
        <w:rPr>
          <w:rFonts w:cs="Arial"/>
          <w:lang w:val="ro-RO" w:eastAsia="ro-RO"/>
        </w:rPr>
        <w:t xml:space="preserve"> transmis de către instituția evaluată în data de 14 iunie 2019 și în </w:t>
      </w:r>
      <w:r w:rsidRPr="00E0786E">
        <w:rPr>
          <w:rFonts w:cs="Arial"/>
          <w:lang w:val="ro-RO" w:eastAsia="ro-RO"/>
        </w:rPr>
        <w:t xml:space="preserve">desfășurarea vizitei la fața locului, în data de </w:t>
      </w:r>
      <w:r w:rsidR="00325471" w:rsidRPr="00E0786E">
        <w:rPr>
          <w:rFonts w:cs="Arial"/>
          <w:lang w:val="ro-RO" w:eastAsia="ro-RO"/>
        </w:rPr>
        <w:t>2</w:t>
      </w:r>
      <w:r w:rsidR="00142D74" w:rsidRPr="00E0786E">
        <w:rPr>
          <w:rFonts w:cs="Arial"/>
          <w:lang w:val="ro-RO" w:eastAsia="ro-RO"/>
        </w:rPr>
        <w:t>7</w:t>
      </w:r>
      <w:r w:rsidR="00325471" w:rsidRPr="00E0786E">
        <w:rPr>
          <w:rFonts w:cs="Arial"/>
          <w:lang w:val="ro-RO" w:eastAsia="ro-RO"/>
        </w:rPr>
        <w:t xml:space="preserve"> iunie</w:t>
      </w:r>
      <w:r w:rsidRPr="00E0786E">
        <w:rPr>
          <w:rFonts w:cs="Arial"/>
          <w:lang w:val="ro-RO" w:eastAsia="ro-RO"/>
        </w:rPr>
        <w:t xml:space="preserve"> 2019 între orele </w:t>
      </w:r>
      <w:r w:rsidR="00142D74" w:rsidRPr="00E0786E">
        <w:rPr>
          <w:rFonts w:cs="Arial"/>
          <w:lang w:val="ro-RO" w:eastAsia="ro-RO"/>
        </w:rPr>
        <w:t>10</w:t>
      </w:r>
      <w:r w:rsidR="00E0786E">
        <w:rPr>
          <w:rFonts w:cs="Arial"/>
          <w:lang w:val="ro-RO" w:eastAsia="ro-RO"/>
        </w:rPr>
        <w:t>:</w:t>
      </w:r>
      <w:r w:rsidR="00142D74" w:rsidRPr="00E0786E">
        <w:rPr>
          <w:rFonts w:cs="Arial"/>
          <w:lang w:val="ro-RO" w:eastAsia="ro-RO"/>
        </w:rPr>
        <w:t>30-1</w:t>
      </w:r>
      <w:r w:rsidR="005572F4" w:rsidRPr="00E0786E">
        <w:rPr>
          <w:rFonts w:cs="Arial"/>
          <w:lang w:val="ro-RO" w:eastAsia="ro-RO"/>
        </w:rPr>
        <w:t>2</w:t>
      </w:r>
      <w:r w:rsidR="00E0786E">
        <w:rPr>
          <w:rFonts w:cs="Arial"/>
          <w:lang w:val="ro-RO" w:eastAsia="ro-RO"/>
        </w:rPr>
        <w:t>:</w:t>
      </w:r>
      <w:r w:rsidR="005572F4" w:rsidRPr="00E0786E">
        <w:rPr>
          <w:rFonts w:cs="Arial"/>
          <w:lang w:val="ro-RO" w:eastAsia="ro-RO"/>
        </w:rPr>
        <w:t>3</w:t>
      </w:r>
      <w:r w:rsidR="00142D74" w:rsidRPr="00E0786E">
        <w:rPr>
          <w:rFonts w:cs="Arial"/>
          <w:lang w:val="ro-RO" w:eastAsia="ro-RO"/>
        </w:rPr>
        <w:t>0</w:t>
      </w:r>
      <w:r w:rsidRPr="00E0786E">
        <w:rPr>
          <w:rFonts w:cs="Arial"/>
          <w:lang w:val="ro-RO" w:eastAsia="ro-RO"/>
        </w:rPr>
        <w:t xml:space="preserve">, la sediul instituției din </w:t>
      </w:r>
      <w:r w:rsidR="00325471" w:rsidRPr="00E0786E">
        <w:rPr>
          <w:rFonts w:cs="Arial"/>
          <w:lang w:val="ro-RO" w:eastAsia="ro-RO"/>
        </w:rPr>
        <w:t xml:space="preserve">strada </w:t>
      </w:r>
      <w:r w:rsidR="00142D74" w:rsidRPr="00E0786E">
        <w:rPr>
          <w:rFonts w:cs="Arial"/>
          <w:lang w:val="ro-RO"/>
        </w:rPr>
        <w:t xml:space="preserve">Libertății nr.17, cod poștal 331128, </w:t>
      </w:r>
      <w:r w:rsidR="00142D74" w:rsidRPr="00E0786E">
        <w:rPr>
          <w:rStyle w:val="contact-country"/>
          <w:rFonts w:cs="Tahoma"/>
          <w:iCs/>
          <w:shd w:val="clear" w:color="auto" w:fill="FFFFFF"/>
          <w:lang w:val="ro-RO"/>
        </w:rPr>
        <w:t>municipiul Hunedoara, județul Hunedoara</w:t>
      </w:r>
      <w:r w:rsidR="009D4B24" w:rsidRPr="00E0786E">
        <w:rPr>
          <w:rFonts w:cs="Arial"/>
          <w:lang w:val="ro-RO" w:eastAsia="ro-RO"/>
        </w:rPr>
        <w:t>.</w:t>
      </w:r>
    </w:p>
    <w:p w14:paraId="15323CCD" w14:textId="77777777" w:rsidR="00142D74" w:rsidRPr="00E0786E" w:rsidRDefault="00142D74" w:rsidP="00E0786E">
      <w:pPr>
        <w:spacing w:after="0"/>
        <w:contextualSpacing/>
        <w:rPr>
          <w:rFonts w:cs="Arial"/>
          <w:lang w:val="ro-RO" w:eastAsia="ro-RO"/>
        </w:rPr>
      </w:pPr>
    </w:p>
    <w:p w14:paraId="03CB5292" w14:textId="77777777" w:rsidR="00A46387" w:rsidRPr="00E0786E" w:rsidRDefault="00A46387" w:rsidP="00E0786E">
      <w:pPr>
        <w:spacing w:after="0"/>
        <w:ind w:left="0"/>
        <w:rPr>
          <w:rFonts w:cs="Arial"/>
          <w:lang w:val="ro-RO"/>
        </w:rPr>
      </w:pPr>
      <w:r w:rsidRPr="00E0786E">
        <w:rPr>
          <w:rFonts w:eastAsia="Times New Roman"/>
          <w:color w:val="000000"/>
          <w:lang w:val="ro-RO" w:eastAsia="ro-RO"/>
        </w:rPr>
        <w:t>Temele de evaluare ce au făcut obiectul discuției au fost:</w:t>
      </w:r>
    </w:p>
    <w:p w14:paraId="2A2B4F4E" w14:textId="1C061A1A" w:rsidR="00A46387" w:rsidRPr="00E0786E" w:rsidRDefault="00A46387" w:rsidP="00E0786E">
      <w:pPr>
        <w:spacing w:before="100" w:beforeAutospacing="1"/>
        <w:ind w:left="0"/>
        <w:contextualSpacing/>
        <w:rPr>
          <w:rFonts w:eastAsia="Times New Roman"/>
          <w:color w:val="000000"/>
          <w:lang w:val="ro-RO" w:eastAsia="ro-RO"/>
        </w:rPr>
      </w:pPr>
      <w:r w:rsidRPr="00E0786E">
        <w:rPr>
          <w:rFonts w:eastAsia="Times New Roman"/>
          <w:color w:val="000000"/>
          <w:lang w:val="ro-RO" w:eastAsia="ro-RO"/>
        </w:rPr>
        <w:t>(1) Conflictele de interese;</w:t>
      </w:r>
    </w:p>
    <w:p w14:paraId="5A8E39E0" w14:textId="546C5DF1" w:rsidR="00A46387" w:rsidRPr="00E0786E" w:rsidRDefault="00A46387" w:rsidP="00E0786E">
      <w:pPr>
        <w:spacing w:before="100" w:beforeAutospacing="1"/>
        <w:ind w:left="0"/>
        <w:contextualSpacing/>
        <w:rPr>
          <w:rFonts w:eastAsia="Times New Roman"/>
          <w:color w:val="000000"/>
          <w:lang w:val="ro-RO" w:eastAsia="ro-RO"/>
        </w:rPr>
      </w:pPr>
      <w:r w:rsidRPr="00E0786E">
        <w:rPr>
          <w:rFonts w:eastAsia="Times New Roman"/>
          <w:color w:val="000000"/>
          <w:lang w:val="ro-RO" w:eastAsia="ro-RO"/>
        </w:rPr>
        <w:t xml:space="preserve">(2) </w:t>
      </w:r>
      <w:r w:rsidR="00BD5E52" w:rsidRPr="00E0786E">
        <w:rPr>
          <w:rFonts w:eastAsia="Times New Roman"/>
          <w:color w:val="000000"/>
          <w:lang w:val="ro-RO" w:eastAsia="ro-RO"/>
        </w:rPr>
        <w:t>Transparența instituțiilor publice și accesul la informațiile de interes public deținute de acestea;</w:t>
      </w:r>
    </w:p>
    <w:p w14:paraId="1D4F3EB6" w14:textId="77777777" w:rsidR="00A46387" w:rsidRPr="00E0786E" w:rsidRDefault="00A46387" w:rsidP="00E0786E">
      <w:pPr>
        <w:spacing w:before="100" w:beforeAutospacing="1"/>
        <w:ind w:left="0"/>
        <w:contextualSpacing/>
        <w:rPr>
          <w:rFonts w:eastAsia="Times New Roman"/>
          <w:color w:val="000000"/>
          <w:lang w:val="ro-RO" w:eastAsia="ro-RO"/>
        </w:rPr>
      </w:pPr>
      <w:r w:rsidRPr="00E0786E">
        <w:rPr>
          <w:rFonts w:eastAsia="Times New Roman"/>
          <w:color w:val="000000"/>
          <w:lang w:val="ro-RO" w:eastAsia="ro-RO"/>
        </w:rPr>
        <w:lastRenderedPageBreak/>
        <w:t>(3) Incompatibilități;</w:t>
      </w:r>
    </w:p>
    <w:p w14:paraId="04259B05" w14:textId="77777777" w:rsidR="00A46387" w:rsidRPr="00E0786E" w:rsidRDefault="00A46387" w:rsidP="00E0786E">
      <w:pPr>
        <w:spacing w:before="100" w:beforeAutospacing="1"/>
        <w:ind w:left="0"/>
        <w:contextualSpacing/>
        <w:rPr>
          <w:rFonts w:eastAsia="Times New Roman"/>
          <w:color w:val="000000"/>
          <w:lang w:val="ro-RO" w:eastAsia="ro-RO"/>
        </w:rPr>
      </w:pPr>
      <w:r w:rsidRPr="00E0786E">
        <w:rPr>
          <w:rFonts w:eastAsia="Times New Roman"/>
          <w:color w:val="000000"/>
          <w:lang w:val="ro-RO" w:eastAsia="ro-RO"/>
        </w:rPr>
        <w:t>(4) Declararea cadourilor;</w:t>
      </w:r>
    </w:p>
    <w:p w14:paraId="31B8CC8F" w14:textId="76125445" w:rsidR="00A46387" w:rsidRPr="00E0786E" w:rsidRDefault="00A46387" w:rsidP="00E0786E">
      <w:pPr>
        <w:spacing w:before="100" w:beforeAutospacing="1"/>
        <w:ind w:left="0"/>
        <w:contextualSpacing/>
        <w:rPr>
          <w:rFonts w:eastAsia="Times New Roman"/>
          <w:color w:val="000000"/>
          <w:lang w:val="ro-RO" w:eastAsia="ro-RO"/>
        </w:rPr>
      </w:pPr>
      <w:r w:rsidRPr="00E0786E">
        <w:rPr>
          <w:rFonts w:eastAsia="Times New Roman"/>
          <w:color w:val="000000"/>
          <w:lang w:val="ro-RO" w:eastAsia="ro-RO"/>
        </w:rPr>
        <w:t>(5) Protecția avertizorului în interes public.</w:t>
      </w:r>
    </w:p>
    <w:p w14:paraId="3D97CAFC" w14:textId="77777777" w:rsidR="00C16DDE" w:rsidRPr="00E0786E" w:rsidRDefault="00C16DDE" w:rsidP="00E0786E">
      <w:pPr>
        <w:spacing w:after="0"/>
        <w:ind w:left="0"/>
        <w:rPr>
          <w:rFonts w:cs="Arial"/>
          <w:lang w:val="ro-RO"/>
        </w:rPr>
      </w:pPr>
    </w:p>
    <w:p w14:paraId="3837DD98" w14:textId="336E9983" w:rsidR="00770C33" w:rsidRPr="00E0786E" w:rsidRDefault="00770C33" w:rsidP="00E0786E">
      <w:pPr>
        <w:spacing w:after="0"/>
        <w:ind w:left="0"/>
        <w:rPr>
          <w:rFonts w:eastAsia="Calibri" w:cs="Arial"/>
          <w:lang w:val="ro-RO"/>
        </w:rPr>
      </w:pPr>
      <w:r w:rsidRPr="00E0786E">
        <w:rPr>
          <w:rFonts w:cs="Arial"/>
          <w:lang w:val="ro-RO"/>
        </w:rPr>
        <w:t>În cadrul primei teme, privind conflictul de interese, a fost abordată și problema pantouflage-ului. În cadrul celei de-a doua teme, accesul la informații de interes public, au fost purtate discuții și cu privire la transparența procesului decizional și în context aplicarea prevederilor Legii nr. 52/2003 privind transparenta decizionala in administrația publică.</w:t>
      </w:r>
    </w:p>
    <w:p w14:paraId="6DE20E99" w14:textId="77777777" w:rsidR="00F659E6" w:rsidRPr="00E0786E" w:rsidRDefault="00F659E6" w:rsidP="00E0786E">
      <w:pPr>
        <w:spacing w:before="120" w:after="0"/>
        <w:ind w:left="0"/>
        <w:contextualSpacing/>
        <w:rPr>
          <w:rFonts w:eastAsia="Times New Roman" w:cs="Arial"/>
          <w:lang w:val="ro-RO" w:eastAsia="ro-RO"/>
        </w:rPr>
      </w:pPr>
    </w:p>
    <w:p w14:paraId="171A7AB4" w14:textId="77777777" w:rsidR="00F659E6" w:rsidRPr="00E0786E" w:rsidRDefault="00F659E6" w:rsidP="00E0786E">
      <w:pPr>
        <w:spacing w:before="120" w:after="0"/>
        <w:ind w:left="0"/>
        <w:contextualSpacing/>
        <w:rPr>
          <w:rFonts w:eastAsia="Times New Roman" w:cs="Arial"/>
          <w:lang w:val="ro-RO" w:eastAsia="ro-RO"/>
        </w:rPr>
      </w:pPr>
      <w:r w:rsidRPr="00E0786E">
        <w:rPr>
          <w:rFonts w:eastAsia="Times New Roman" w:cs="Arial"/>
          <w:lang w:val="ro-RO" w:eastAsia="ro-RO"/>
        </w:rPr>
        <w:t>De asemenea, în cadrul vizitei membrii echipei de evaluare împreună cu reprezentanții instituției prezenți la discuții au identificat cazuri de bună practică în domeniul integrității ce pot fi replicate la nivelul altor autorități administrativ teritoriale și care sunt detaliate în capitolul III al prezentului raport de evaluare.</w:t>
      </w:r>
    </w:p>
    <w:p w14:paraId="6541176F" w14:textId="77777777" w:rsidR="007C1C71" w:rsidRPr="00E0786E" w:rsidRDefault="007C1C71" w:rsidP="00E0786E">
      <w:pPr>
        <w:spacing w:after="0"/>
        <w:ind w:left="0"/>
        <w:contextualSpacing/>
        <w:rPr>
          <w:rFonts w:eastAsia="Times New Roman" w:cs="Arial"/>
          <w:lang w:val="ro-RO" w:eastAsia="ro-RO"/>
        </w:rPr>
      </w:pPr>
    </w:p>
    <w:p w14:paraId="114A5C7C" w14:textId="77534500" w:rsidR="00146250" w:rsidRPr="00E0786E" w:rsidRDefault="00DD6A55" w:rsidP="00E0786E">
      <w:pPr>
        <w:spacing w:after="0"/>
        <w:ind w:left="0"/>
        <w:contextualSpacing/>
        <w:rPr>
          <w:rFonts w:cs="Arial"/>
          <w:lang w:val="ro-RO"/>
        </w:rPr>
      </w:pPr>
      <w:r w:rsidRPr="00E0786E">
        <w:rPr>
          <w:rFonts w:eastAsia="Times New Roman" w:cs="Arial"/>
          <w:lang w:val="ro-RO" w:eastAsia="ro-RO"/>
        </w:rPr>
        <w:t>Echipa de evaluare a fost compusă din</w:t>
      </w:r>
      <w:r w:rsidR="00146250" w:rsidRPr="00E0786E">
        <w:rPr>
          <w:rFonts w:cs="Arial"/>
          <w:lang w:val="ro-RO"/>
        </w:rPr>
        <w:t>:</w:t>
      </w:r>
    </w:p>
    <w:p w14:paraId="6CCAB69E" w14:textId="66F239D9" w:rsidR="00146250" w:rsidRPr="00E0786E" w:rsidRDefault="00653F52" w:rsidP="00E0786E">
      <w:pPr>
        <w:numPr>
          <w:ilvl w:val="0"/>
          <w:numId w:val="2"/>
        </w:numPr>
        <w:spacing w:after="0"/>
        <w:ind w:left="284" w:hanging="218"/>
        <w:contextualSpacing/>
        <w:rPr>
          <w:rFonts w:cs="Arial"/>
          <w:color w:val="000000"/>
          <w:lang w:val="ro-RO"/>
        </w:rPr>
      </w:pPr>
      <w:r w:rsidRPr="00E0786E">
        <w:rPr>
          <w:rFonts w:cs="Arial"/>
          <w:lang w:val="ro-RO"/>
        </w:rPr>
        <w:t xml:space="preserve">                     </w:t>
      </w:r>
      <w:r w:rsidR="00146250" w:rsidRPr="00E0786E">
        <w:rPr>
          <w:rFonts w:cs="Arial"/>
          <w:lang w:val="ro-RO"/>
        </w:rPr>
        <w:t>, consilier, Direcția Integritate, Bună Guvernare ș</w:t>
      </w:r>
      <w:r w:rsidR="00F02B78" w:rsidRPr="00E0786E">
        <w:rPr>
          <w:rFonts w:cs="Arial"/>
          <w:lang w:val="ro-RO"/>
        </w:rPr>
        <w:t xml:space="preserve">i Politici Publice, Ministerul Lucrărilor Publice, </w:t>
      </w:r>
      <w:r w:rsidR="00146250" w:rsidRPr="00E0786E">
        <w:rPr>
          <w:rFonts w:cs="Arial"/>
          <w:lang w:val="ro-RO"/>
        </w:rPr>
        <w:t>Dezvoltării și Administrației, reprezentant al platformelor de cooperare a administrației publice locale și centrale;</w:t>
      </w:r>
    </w:p>
    <w:p w14:paraId="37CCC6BB" w14:textId="75A234B6" w:rsidR="00146250" w:rsidRPr="00E0786E" w:rsidRDefault="00653F52" w:rsidP="00E0786E">
      <w:pPr>
        <w:numPr>
          <w:ilvl w:val="0"/>
          <w:numId w:val="2"/>
        </w:numPr>
        <w:spacing w:after="0"/>
        <w:ind w:left="284" w:hanging="218"/>
        <w:contextualSpacing/>
        <w:rPr>
          <w:rFonts w:cs="Arial"/>
          <w:color w:val="000000"/>
          <w:lang w:val="ro-RO"/>
        </w:rPr>
      </w:pPr>
      <w:r w:rsidRPr="00E0786E">
        <w:rPr>
          <w:rFonts w:cs="Arial"/>
          <w:color w:val="000000"/>
          <w:lang w:val="ro-RO"/>
        </w:rPr>
        <w:t xml:space="preserve">                  </w:t>
      </w:r>
      <w:r w:rsidR="00146250" w:rsidRPr="00E0786E">
        <w:rPr>
          <w:rFonts w:cs="Arial"/>
          <w:color w:val="000000"/>
          <w:lang w:val="ro-RO"/>
        </w:rPr>
        <w:t xml:space="preserve">, </w:t>
      </w:r>
      <w:r w:rsidR="00146250" w:rsidRPr="00E0786E">
        <w:rPr>
          <w:rFonts w:cs="Arial"/>
          <w:lang w:val="ro-RO"/>
        </w:rPr>
        <w:t xml:space="preserve">consilier, Direcția Integritate, Bună Guvernare și Politici Publice, </w:t>
      </w:r>
      <w:r w:rsidR="00F02B78" w:rsidRPr="00E0786E">
        <w:rPr>
          <w:rFonts w:cs="Arial"/>
          <w:lang w:val="ro-RO"/>
        </w:rPr>
        <w:t>Ministerul Lucrărilor Publice, Dezvoltării și Administrației</w:t>
      </w:r>
      <w:r w:rsidR="00146250" w:rsidRPr="00E0786E">
        <w:rPr>
          <w:rFonts w:cs="Arial"/>
          <w:lang w:val="ro-RO"/>
        </w:rPr>
        <w:t>, reprezentant al platformelor de cooperare a administrației publice locale și centrale</w:t>
      </w:r>
      <w:r w:rsidR="00146250" w:rsidRPr="00E0786E">
        <w:rPr>
          <w:rFonts w:cs="Arial"/>
          <w:color w:val="000000"/>
          <w:lang w:val="ro-RO"/>
        </w:rPr>
        <w:t>;</w:t>
      </w:r>
    </w:p>
    <w:p w14:paraId="45F0CD2C" w14:textId="0062AA22" w:rsidR="00146250" w:rsidRPr="00E0786E" w:rsidRDefault="00653F52" w:rsidP="00E0786E">
      <w:pPr>
        <w:numPr>
          <w:ilvl w:val="0"/>
          <w:numId w:val="2"/>
        </w:numPr>
        <w:spacing w:after="0"/>
        <w:ind w:left="284" w:hanging="218"/>
        <w:contextualSpacing/>
        <w:rPr>
          <w:rFonts w:cs="Arial"/>
          <w:color w:val="000000"/>
          <w:lang w:val="ro-RO"/>
        </w:rPr>
      </w:pPr>
      <w:r w:rsidRPr="00E0786E">
        <w:rPr>
          <w:rFonts w:cs="Arial"/>
          <w:color w:val="000000"/>
          <w:lang w:val="ro-RO"/>
        </w:rPr>
        <w:t xml:space="preserve"> </w:t>
      </w:r>
      <w:r w:rsidR="00DD6A55" w:rsidRPr="00E0786E">
        <w:rPr>
          <w:rFonts w:cs="Arial"/>
          <w:color w:val="000000"/>
          <w:lang w:val="ro-RO"/>
        </w:rPr>
        <w:t xml:space="preserve"> </w:t>
      </w:r>
      <w:r w:rsidRPr="00E0786E">
        <w:rPr>
          <w:rFonts w:cs="Arial"/>
          <w:color w:val="000000"/>
          <w:lang w:val="ro-RO"/>
        </w:rPr>
        <w:t xml:space="preserve">                      </w:t>
      </w:r>
      <w:r w:rsidR="00146250" w:rsidRPr="00E0786E">
        <w:rPr>
          <w:rFonts w:cs="Arial"/>
          <w:color w:val="000000"/>
          <w:lang w:val="ro-RO"/>
        </w:rPr>
        <w:t xml:space="preserve">, </w:t>
      </w:r>
      <w:r w:rsidR="004C0B57" w:rsidRPr="00E0786E">
        <w:rPr>
          <w:rFonts w:cs="Arial"/>
          <w:lang w:val="ro-RO"/>
        </w:rPr>
        <w:t>șef serviciu</w:t>
      </w:r>
      <w:r w:rsidR="00146250" w:rsidRPr="00E0786E">
        <w:rPr>
          <w:rFonts w:cs="Arial"/>
          <w:lang w:val="ro-RO"/>
        </w:rPr>
        <w:t>, Agenția Națională de Integritate, reprezentant al platformei autorităților independente și instituțiilor anticorupție;</w:t>
      </w:r>
    </w:p>
    <w:p w14:paraId="41FBF7A3" w14:textId="77777777" w:rsidR="00146250" w:rsidRPr="00E0786E" w:rsidRDefault="00146250" w:rsidP="00E0786E">
      <w:pPr>
        <w:spacing w:after="0"/>
        <w:ind w:left="0"/>
        <w:contextualSpacing/>
        <w:rPr>
          <w:rFonts w:cs="Arial"/>
          <w:b/>
          <w:lang w:val="ro-RO"/>
        </w:rPr>
      </w:pPr>
    </w:p>
    <w:p w14:paraId="7A57FC35" w14:textId="5B3C64C7" w:rsidR="00DD6A55" w:rsidRPr="00E0786E" w:rsidRDefault="00DD6A55" w:rsidP="00E0786E">
      <w:pPr>
        <w:spacing w:after="0"/>
        <w:ind w:left="0"/>
        <w:contextualSpacing/>
        <w:rPr>
          <w:rFonts w:cs="Arial"/>
          <w:lang w:val="ro-RO"/>
        </w:rPr>
      </w:pPr>
      <w:r w:rsidRPr="00E0786E">
        <w:rPr>
          <w:rFonts w:cs="Arial"/>
          <w:lang w:val="ro-RO"/>
        </w:rPr>
        <w:t xml:space="preserve">Reprezentanții </w:t>
      </w:r>
      <w:r w:rsidR="00DE17FF" w:rsidRPr="00E0786E">
        <w:rPr>
          <w:rFonts w:cs="Arial"/>
          <w:lang w:val="ro-RO"/>
        </w:rPr>
        <w:t xml:space="preserve">Primăriei </w:t>
      </w:r>
      <w:r w:rsidR="00E0786E">
        <w:rPr>
          <w:rFonts w:cs="Arial"/>
          <w:lang w:val="ro-RO"/>
        </w:rPr>
        <w:t>M</w:t>
      </w:r>
      <w:r w:rsidR="00DE17FF" w:rsidRPr="00E0786E">
        <w:rPr>
          <w:rFonts w:cs="Arial"/>
          <w:lang w:val="ro-RO"/>
        </w:rPr>
        <w:t xml:space="preserve">unicipiului </w:t>
      </w:r>
      <w:r w:rsidR="00834D54" w:rsidRPr="00E0786E">
        <w:rPr>
          <w:rFonts w:cs="Arial"/>
          <w:lang w:val="ro-RO"/>
        </w:rPr>
        <w:t>Hunedoara</w:t>
      </w:r>
      <w:r w:rsidRPr="00E0786E">
        <w:rPr>
          <w:rFonts w:cs="Arial"/>
          <w:lang w:val="ro-RO"/>
        </w:rPr>
        <w:t>, care au luat parte la întâlnire au fost:</w:t>
      </w:r>
    </w:p>
    <w:p w14:paraId="34AE24E1" w14:textId="55E8AC8A" w:rsidR="00142D74" w:rsidRPr="00E0786E" w:rsidRDefault="00653F52" w:rsidP="00E0786E">
      <w:pPr>
        <w:numPr>
          <w:ilvl w:val="0"/>
          <w:numId w:val="2"/>
        </w:numPr>
        <w:spacing w:after="0"/>
        <w:ind w:left="284" w:hanging="218"/>
        <w:contextualSpacing/>
        <w:rPr>
          <w:rFonts w:cs="Arial"/>
          <w:color w:val="000000"/>
          <w:lang w:val="ro-RO"/>
        </w:rPr>
      </w:pPr>
      <w:r w:rsidRPr="00E0786E">
        <w:rPr>
          <w:rFonts w:cs="Arial"/>
          <w:color w:val="000000"/>
          <w:lang w:val="ro-RO"/>
        </w:rPr>
        <w:t xml:space="preserve">                               </w:t>
      </w:r>
      <w:r w:rsidR="00142D74" w:rsidRPr="00E0786E">
        <w:rPr>
          <w:rFonts w:cs="Arial"/>
          <w:color w:val="000000"/>
          <w:lang w:val="ro-RO"/>
        </w:rPr>
        <w:t xml:space="preserve"> – viceprimar, coordonatorul implementării </w:t>
      </w:r>
      <w:r w:rsidR="00A12DAE" w:rsidRPr="00E0786E">
        <w:rPr>
          <w:rFonts w:cs="Arial"/>
          <w:color w:val="000000"/>
          <w:lang w:val="ro-RO"/>
        </w:rPr>
        <w:t>SNA</w:t>
      </w:r>
      <w:r w:rsidR="00142D74" w:rsidRPr="00E0786E">
        <w:rPr>
          <w:rFonts w:cs="Arial"/>
          <w:color w:val="000000"/>
          <w:lang w:val="ro-RO"/>
        </w:rPr>
        <w:t xml:space="preserve"> 2016-2020;</w:t>
      </w:r>
    </w:p>
    <w:p w14:paraId="3A1E2E21" w14:textId="455A6F84" w:rsidR="00142D74" w:rsidRPr="00E0786E" w:rsidRDefault="00653F52" w:rsidP="00E0786E">
      <w:pPr>
        <w:numPr>
          <w:ilvl w:val="0"/>
          <w:numId w:val="2"/>
        </w:numPr>
        <w:spacing w:after="0"/>
        <w:ind w:left="284" w:hanging="218"/>
        <w:contextualSpacing/>
        <w:rPr>
          <w:rFonts w:cs="Arial"/>
          <w:color w:val="000000"/>
          <w:lang w:val="ro-RO"/>
        </w:rPr>
      </w:pPr>
      <w:r w:rsidRPr="00E0786E">
        <w:rPr>
          <w:rFonts w:cs="Arial"/>
          <w:color w:val="000000"/>
          <w:lang w:val="ro-RO"/>
        </w:rPr>
        <w:t xml:space="preserve">              </w:t>
      </w:r>
      <w:r w:rsidR="00A12DAE" w:rsidRPr="00E0786E">
        <w:rPr>
          <w:rFonts w:cs="Arial"/>
          <w:color w:val="000000"/>
          <w:lang w:val="ro-RO"/>
        </w:rPr>
        <w:t>, secretar municipiu;</w:t>
      </w:r>
    </w:p>
    <w:p w14:paraId="0672360D" w14:textId="6AF0D9D7" w:rsidR="00A12DAE" w:rsidRPr="00E0786E" w:rsidRDefault="00653F52" w:rsidP="00E0786E">
      <w:pPr>
        <w:numPr>
          <w:ilvl w:val="0"/>
          <w:numId w:val="2"/>
        </w:numPr>
        <w:spacing w:after="0"/>
        <w:ind w:left="284" w:hanging="218"/>
        <w:contextualSpacing/>
        <w:rPr>
          <w:rFonts w:cs="Arial"/>
          <w:color w:val="000000"/>
          <w:lang w:val="ro-RO"/>
        </w:rPr>
      </w:pPr>
      <w:r w:rsidRPr="00E0786E">
        <w:rPr>
          <w:rFonts w:cs="Arial"/>
          <w:color w:val="000000"/>
          <w:lang w:val="ro-RO"/>
        </w:rPr>
        <w:t xml:space="preserve">                  </w:t>
      </w:r>
      <w:r w:rsidR="00A12DAE" w:rsidRPr="00E0786E">
        <w:rPr>
          <w:rFonts w:cs="Arial"/>
          <w:color w:val="000000"/>
          <w:lang w:val="ro-RO"/>
        </w:rPr>
        <w:t xml:space="preserve"> – auditor superior în cadrul Compartimentului Audit Intern, responsabil implementare SNA 2016-2020;</w:t>
      </w:r>
    </w:p>
    <w:p w14:paraId="3E7F37FA" w14:textId="5DA9F284" w:rsidR="00A12DAE" w:rsidRPr="00E0786E" w:rsidRDefault="00653F52" w:rsidP="00E0786E">
      <w:pPr>
        <w:numPr>
          <w:ilvl w:val="0"/>
          <w:numId w:val="2"/>
        </w:numPr>
        <w:spacing w:after="0"/>
        <w:ind w:left="284" w:hanging="218"/>
        <w:contextualSpacing/>
        <w:rPr>
          <w:rFonts w:cs="Arial"/>
          <w:color w:val="000000"/>
          <w:lang w:val="ro-RO"/>
        </w:rPr>
      </w:pPr>
      <w:r w:rsidRPr="00E0786E">
        <w:rPr>
          <w:rFonts w:cs="Arial"/>
          <w:color w:val="000000"/>
          <w:lang w:val="ro-RO"/>
        </w:rPr>
        <w:t xml:space="preserve">                      </w:t>
      </w:r>
      <w:r w:rsidR="00A12DAE" w:rsidRPr="00E0786E">
        <w:rPr>
          <w:rFonts w:cs="Arial"/>
          <w:color w:val="000000"/>
          <w:lang w:val="ro-RO"/>
        </w:rPr>
        <w:t xml:space="preserve"> - șef Serviciul Informații pentru Cetățeni și Relații Publice, persoana responsabilă pentru relația cu societatea civilă;</w:t>
      </w:r>
    </w:p>
    <w:p w14:paraId="646AF7DF" w14:textId="60074544" w:rsidR="00A12DAE" w:rsidRPr="00E0786E" w:rsidRDefault="00653F52" w:rsidP="00E0786E">
      <w:pPr>
        <w:numPr>
          <w:ilvl w:val="0"/>
          <w:numId w:val="2"/>
        </w:numPr>
        <w:spacing w:after="0"/>
        <w:ind w:left="284" w:hanging="218"/>
        <w:contextualSpacing/>
        <w:rPr>
          <w:rFonts w:cs="Arial"/>
          <w:color w:val="000000"/>
          <w:lang w:val="ro-RO"/>
        </w:rPr>
      </w:pPr>
      <w:r w:rsidRPr="00E0786E">
        <w:rPr>
          <w:rFonts w:cs="Arial"/>
          <w:color w:val="000000"/>
          <w:lang w:val="ro-RO"/>
        </w:rPr>
        <w:t xml:space="preserve">                     </w:t>
      </w:r>
      <w:r w:rsidR="00A12DAE" w:rsidRPr="00E0786E">
        <w:rPr>
          <w:rFonts w:cs="Arial"/>
          <w:color w:val="000000"/>
          <w:lang w:val="ro-RO"/>
        </w:rPr>
        <w:t xml:space="preserve"> – consilier superior, Serviciul Informații pentru Cetățeni și Relații Publice, persoana responsabilă pentru implementarea prevederilor Legii nr.544/2001;</w:t>
      </w:r>
    </w:p>
    <w:p w14:paraId="03DDA07F" w14:textId="2100A2DD" w:rsidR="00A12DAE" w:rsidRPr="00E0786E" w:rsidRDefault="00653F52" w:rsidP="00E0786E">
      <w:pPr>
        <w:numPr>
          <w:ilvl w:val="0"/>
          <w:numId w:val="2"/>
        </w:numPr>
        <w:spacing w:after="0"/>
        <w:ind w:left="284" w:hanging="218"/>
        <w:contextualSpacing/>
        <w:rPr>
          <w:rFonts w:cs="Arial"/>
          <w:color w:val="000000"/>
          <w:lang w:val="ro-RO"/>
        </w:rPr>
      </w:pPr>
      <w:r w:rsidRPr="00E0786E">
        <w:rPr>
          <w:rFonts w:cs="Arial"/>
          <w:color w:val="000000"/>
          <w:lang w:val="ro-RO"/>
        </w:rPr>
        <w:t xml:space="preserve">                    </w:t>
      </w:r>
      <w:r w:rsidR="00A12DAE" w:rsidRPr="00E0786E">
        <w:rPr>
          <w:rFonts w:cs="Arial"/>
          <w:color w:val="000000"/>
          <w:lang w:val="ro-RO"/>
        </w:rPr>
        <w:t xml:space="preserve"> – consilier superior Serviciul Resurse Umane, Salarizare și Secretariat, consilier de etică;</w:t>
      </w:r>
    </w:p>
    <w:p w14:paraId="731B93A4" w14:textId="36F30753" w:rsidR="00A12DAE" w:rsidRDefault="00653F52" w:rsidP="00E0786E">
      <w:pPr>
        <w:numPr>
          <w:ilvl w:val="0"/>
          <w:numId w:val="2"/>
        </w:numPr>
        <w:spacing w:after="0"/>
        <w:ind w:left="284" w:hanging="218"/>
        <w:contextualSpacing/>
        <w:rPr>
          <w:rFonts w:cs="Arial"/>
          <w:color w:val="000000"/>
          <w:lang w:val="ro-RO"/>
        </w:rPr>
      </w:pPr>
      <w:r w:rsidRPr="00E0786E">
        <w:rPr>
          <w:rFonts w:cs="Arial"/>
          <w:color w:val="000000"/>
          <w:lang w:val="ro-RO"/>
        </w:rPr>
        <w:t xml:space="preserve">                     </w:t>
      </w:r>
      <w:r w:rsidR="00A12DAE" w:rsidRPr="00E0786E">
        <w:rPr>
          <w:rFonts w:cs="Arial"/>
          <w:color w:val="000000"/>
          <w:lang w:val="ro-RO"/>
        </w:rPr>
        <w:t xml:space="preserve"> – șef Biroul Informatică și Tehnica de Calcul.</w:t>
      </w:r>
    </w:p>
    <w:p w14:paraId="246CDD9C" w14:textId="7F7E7712" w:rsidR="00E0786E" w:rsidRDefault="00E0786E" w:rsidP="00E0786E">
      <w:pPr>
        <w:spacing w:after="0"/>
        <w:contextualSpacing/>
        <w:rPr>
          <w:rFonts w:cs="Arial"/>
          <w:color w:val="000000"/>
          <w:lang w:val="ro-RO"/>
        </w:rPr>
      </w:pPr>
    </w:p>
    <w:p w14:paraId="31AADFBB" w14:textId="0355DBE2" w:rsidR="00E0786E" w:rsidRDefault="00E0786E" w:rsidP="00E0786E">
      <w:pPr>
        <w:spacing w:after="0"/>
        <w:contextualSpacing/>
        <w:rPr>
          <w:rFonts w:cs="Arial"/>
          <w:color w:val="000000"/>
          <w:lang w:val="ro-RO"/>
        </w:rPr>
      </w:pPr>
    </w:p>
    <w:p w14:paraId="0FE12381" w14:textId="77777777" w:rsidR="00E0786E" w:rsidRPr="00E0786E" w:rsidRDefault="00E0786E" w:rsidP="00E0786E">
      <w:pPr>
        <w:spacing w:after="0"/>
        <w:contextualSpacing/>
        <w:rPr>
          <w:rFonts w:cs="Arial"/>
          <w:color w:val="000000"/>
          <w:lang w:val="ro-RO"/>
        </w:rPr>
      </w:pPr>
    </w:p>
    <w:p w14:paraId="5AB96C84" w14:textId="7812334A" w:rsidR="00146250" w:rsidRPr="00E0786E" w:rsidRDefault="00146250" w:rsidP="00E0786E">
      <w:pPr>
        <w:spacing w:after="0"/>
        <w:ind w:left="0"/>
        <w:contextualSpacing/>
        <w:rPr>
          <w:rFonts w:cs="Arial"/>
          <w:lang w:val="ro-RO"/>
        </w:rPr>
      </w:pPr>
      <w:r w:rsidRPr="00E0786E">
        <w:rPr>
          <w:rFonts w:cs="Arial"/>
          <w:lang w:val="ro-RO"/>
        </w:rPr>
        <w:t xml:space="preserve">Din partea Secretariatului tehnic al Strategiei Naționale Anticorupție a participat </w:t>
      </w:r>
      <w:r w:rsidR="00653F52" w:rsidRPr="00E0786E">
        <w:rPr>
          <w:rFonts w:cs="Arial"/>
          <w:lang w:val="ro-RO"/>
        </w:rPr>
        <w:t xml:space="preserve">                        </w:t>
      </w:r>
      <w:r w:rsidR="00653F52" w:rsidRPr="00E0786E">
        <w:rPr>
          <w:rFonts w:cs="Arial"/>
          <w:color w:val="FFFFFF" w:themeColor="background1"/>
          <w:lang w:val="ro-RO"/>
        </w:rPr>
        <w:t>.....................................</w:t>
      </w:r>
      <w:r w:rsidRPr="00E0786E">
        <w:rPr>
          <w:rFonts w:cs="Arial"/>
          <w:lang w:val="ro-RO"/>
        </w:rPr>
        <w:t xml:space="preserve">, </w:t>
      </w:r>
      <w:r w:rsidRPr="00E0786E">
        <w:rPr>
          <w:rFonts w:cs="Arial"/>
          <w:color w:val="000000"/>
          <w:lang w:val="ro-RO"/>
        </w:rPr>
        <w:t>personal de specialitate juridică asimilat judecătorilor și procurorilor, Direcția de Prevenire a Criminalității</w:t>
      </w:r>
      <w:r w:rsidRPr="00E0786E">
        <w:rPr>
          <w:rFonts w:cs="Arial"/>
          <w:lang w:val="ro-RO"/>
        </w:rPr>
        <w:t>.</w:t>
      </w:r>
    </w:p>
    <w:p w14:paraId="79EB7D77" w14:textId="035306A8" w:rsidR="00F62E85" w:rsidRPr="00E0786E" w:rsidRDefault="00F62E85" w:rsidP="00E0786E">
      <w:pPr>
        <w:autoSpaceDE w:val="0"/>
        <w:autoSpaceDN w:val="0"/>
        <w:adjustRightInd w:val="0"/>
        <w:spacing w:after="0"/>
        <w:ind w:left="0"/>
        <w:rPr>
          <w:rFonts w:cs="Arial"/>
          <w:color w:val="FF0000"/>
          <w:lang w:val="ro-RO"/>
        </w:rPr>
      </w:pPr>
    </w:p>
    <w:p w14:paraId="23331E18" w14:textId="7B1647FF" w:rsidR="00C16DDE" w:rsidRPr="00E0786E" w:rsidRDefault="00C16DDE" w:rsidP="00E0786E">
      <w:pPr>
        <w:autoSpaceDE w:val="0"/>
        <w:autoSpaceDN w:val="0"/>
        <w:adjustRightInd w:val="0"/>
        <w:spacing w:after="0"/>
        <w:ind w:left="0"/>
        <w:rPr>
          <w:rFonts w:cs="Arial"/>
          <w:color w:val="FF0000"/>
          <w:lang w:val="ro-RO"/>
        </w:rPr>
      </w:pPr>
    </w:p>
    <w:p w14:paraId="717A96C9" w14:textId="77777777" w:rsidR="00C16DDE" w:rsidRPr="00E0786E" w:rsidRDefault="00C16DDE" w:rsidP="00E0786E">
      <w:pPr>
        <w:autoSpaceDE w:val="0"/>
        <w:autoSpaceDN w:val="0"/>
        <w:adjustRightInd w:val="0"/>
        <w:spacing w:after="0"/>
        <w:ind w:left="0"/>
        <w:rPr>
          <w:rFonts w:cs="Arial"/>
          <w:color w:val="FF0000"/>
          <w:lang w:val="ro-RO"/>
        </w:rPr>
      </w:pPr>
    </w:p>
    <w:p w14:paraId="058200CA" w14:textId="77777777" w:rsidR="00735EC8" w:rsidRPr="00E0786E" w:rsidRDefault="00735EC8" w:rsidP="00E0786E">
      <w:pPr>
        <w:pBdr>
          <w:top w:val="single" w:sz="4" w:space="1" w:color="auto"/>
          <w:left w:val="single" w:sz="4" w:space="4" w:color="auto"/>
          <w:bottom w:val="single" w:sz="4" w:space="1" w:color="auto"/>
          <w:right w:val="single" w:sz="4" w:space="4" w:color="auto"/>
        </w:pBdr>
        <w:spacing w:after="0"/>
        <w:ind w:left="0"/>
        <w:outlineLvl w:val="0"/>
        <w:rPr>
          <w:rFonts w:cs="Arial"/>
          <w:b/>
          <w:lang w:val="ro-RO"/>
        </w:rPr>
      </w:pPr>
      <w:r w:rsidRPr="00E0786E">
        <w:rPr>
          <w:rFonts w:cs="Arial"/>
          <w:b/>
          <w:lang w:val="ro-RO"/>
        </w:rPr>
        <w:t xml:space="preserve">II. </w:t>
      </w:r>
      <w:r w:rsidR="00DD6A55" w:rsidRPr="00E0786E">
        <w:rPr>
          <w:rFonts w:cs="Arial"/>
          <w:b/>
          <w:lang w:val="ro-RO"/>
        </w:rPr>
        <w:t>CONSTATĂRI</w:t>
      </w:r>
      <w:r w:rsidRPr="00E0786E">
        <w:rPr>
          <w:rFonts w:cs="Arial"/>
          <w:b/>
          <w:lang w:val="ro-RO"/>
        </w:rPr>
        <w:t xml:space="preserve"> </w:t>
      </w:r>
    </w:p>
    <w:p w14:paraId="6764EE71" w14:textId="77777777" w:rsidR="00735EC8" w:rsidRPr="00E0786E" w:rsidRDefault="00735EC8" w:rsidP="00E0786E">
      <w:pPr>
        <w:spacing w:after="0"/>
        <w:ind w:left="0"/>
        <w:rPr>
          <w:rFonts w:cs="Arial"/>
          <w:lang w:val="ro-RO"/>
        </w:rPr>
      </w:pPr>
    </w:p>
    <w:p w14:paraId="670396FB" w14:textId="4FAA20E4" w:rsidR="002A2521" w:rsidRPr="00E0786E" w:rsidRDefault="000C14BD" w:rsidP="00E0786E">
      <w:pPr>
        <w:spacing w:before="120" w:after="0"/>
        <w:ind w:left="0"/>
        <w:contextualSpacing/>
        <w:rPr>
          <w:rFonts w:cs="Arial"/>
          <w:lang w:val="ro-RO"/>
        </w:rPr>
      </w:pPr>
      <w:r w:rsidRPr="00E0786E">
        <w:rPr>
          <w:rFonts w:cs="Arial"/>
          <w:lang w:val="ro-RO"/>
        </w:rPr>
        <w:t xml:space="preserve">Până la efectuarea misiunii de evaluare tematică, Primăria </w:t>
      </w:r>
      <w:r w:rsidR="00E0786E">
        <w:rPr>
          <w:rFonts w:cs="Arial"/>
          <w:lang w:val="ro-RO"/>
        </w:rPr>
        <w:t>M</w:t>
      </w:r>
      <w:r w:rsidRPr="00E0786E">
        <w:rPr>
          <w:rFonts w:cs="Arial"/>
          <w:lang w:val="ro-RO"/>
        </w:rPr>
        <w:t xml:space="preserve">unicipiului </w:t>
      </w:r>
      <w:r w:rsidR="002A2521" w:rsidRPr="00E0786E">
        <w:rPr>
          <w:rFonts w:cs="Arial"/>
          <w:lang w:val="ro-RO"/>
        </w:rPr>
        <w:t>Hunedoara</w:t>
      </w:r>
      <w:r w:rsidRPr="00E0786E">
        <w:rPr>
          <w:rFonts w:cs="Arial"/>
          <w:lang w:val="ro-RO"/>
        </w:rPr>
        <w:t xml:space="preserve"> </w:t>
      </w:r>
      <w:r w:rsidR="002A2521" w:rsidRPr="00E0786E">
        <w:rPr>
          <w:rFonts w:cs="Arial"/>
          <w:lang w:val="ro-RO"/>
        </w:rPr>
        <w:t>a transmis Direcției Integritate, Bună Guvernare și Politici Publice, următoarele documente:</w:t>
      </w:r>
    </w:p>
    <w:p w14:paraId="0FC411B7" w14:textId="4CBCB7D9" w:rsidR="002A2521" w:rsidRPr="00E0786E" w:rsidRDefault="002A2521" w:rsidP="00E0786E">
      <w:pPr>
        <w:numPr>
          <w:ilvl w:val="0"/>
          <w:numId w:val="1"/>
        </w:numPr>
        <w:spacing w:before="120" w:after="0"/>
        <w:ind w:left="284" w:hanging="284"/>
        <w:contextualSpacing/>
        <w:rPr>
          <w:rFonts w:cs="Arial"/>
          <w:lang w:val="ro-RO"/>
        </w:rPr>
      </w:pPr>
      <w:r w:rsidRPr="00E0786E">
        <w:rPr>
          <w:rFonts w:cs="Arial"/>
          <w:lang w:val="ro-RO"/>
        </w:rPr>
        <w:t>Declarația de aderare la valorile și principiile SNA</w:t>
      </w:r>
      <w:r w:rsidR="00E0786E">
        <w:rPr>
          <w:rFonts w:cs="Arial"/>
          <w:lang w:val="ro-RO"/>
        </w:rPr>
        <w:t>;</w:t>
      </w:r>
      <w:r w:rsidRPr="00E0786E">
        <w:rPr>
          <w:rFonts w:cs="Arial"/>
          <w:lang w:val="ro-RO"/>
        </w:rPr>
        <w:t xml:space="preserve"> </w:t>
      </w:r>
    </w:p>
    <w:p w14:paraId="3209AB81" w14:textId="5482FA25" w:rsidR="002A2521" w:rsidRPr="00E0786E" w:rsidRDefault="002A2521" w:rsidP="00E0786E">
      <w:pPr>
        <w:numPr>
          <w:ilvl w:val="0"/>
          <w:numId w:val="1"/>
        </w:numPr>
        <w:spacing w:before="120" w:after="0"/>
        <w:ind w:left="284" w:hanging="284"/>
        <w:contextualSpacing/>
        <w:rPr>
          <w:rFonts w:cs="Arial"/>
          <w:lang w:val="ro-RO"/>
        </w:rPr>
      </w:pPr>
      <w:r w:rsidRPr="00E0786E">
        <w:rPr>
          <w:rFonts w:cs="Arial"/>
          <w:lang w:val="ro-RO"/>
        </w:rPr>
        <w:t>Analiza privind riscurile și vulnerabilitățile la corupție</w:t>
      </w:r>
      <w:r w:rsidR="00E0786E">
        <w:rPr>
          <w:rFonts w:cs="Arial"/>
          <w:lang w:val="ro-RO"/>
        </w:rPr>
        <w:t>;</w:t>
      </w:r>
      <w:r w:rsidRPr="00E0786E">
        <w:rPr>
          <w:rFonts w:cs="Arial"/>
          <w:lang w:val="ro-RO"/>
        </w:rPr>
        <w:t xml:space="preserve"> </w:t>
      </w:r>
    </w:p>
    <w:p w14:paraId="724380CD" w14:textId="4051C9A3" w:rsidR="002A2521" w:rsidRPr="00E0786E" w:rsidRDefault="002A2521" w:rsidP="00E0786E">
      <w:pPr>
        <w:numPr>
          <w:ilvl w:val="0"/>
          <w:numId w:val="1"/>
        </w:numPr>
        <w:spacing w:before="120" w:after="0"/>
        <w:ind w:left="284" w:hanging="284"/>
        <w:contextualSpacing/>
        <w:rPr>
          <w:rFonts w:cs="Arial"/>
          <w:lang w:val="ro-RO"/>
        </w:rPr>
      </w:pPr>
      <w:r w:rsidRPr="00E0786E">
        <w:rPr>
          <w:rFonts w:cs="Arial"/>
          <w:lang w:val="ro-RO"/>
        </w:rPr>
        <w:t>Planul de integritate</w:t>
      </w:r>
      <w:r w:rsidR="00E0786E">
        <w:rPr>
          <w:rFonts w:cs="Arial"/>
          <w:lang w:val="ro-RO"/>
        </w:rPr>
        <w:t>;</w:t>
      </w:r>
    </w:p>
    <w:p w14:paraId="6FE84B4E" w14:textId="1CB14D41" w:rsidR="002A2521" w:rsidRPr="00E0786E" w:rsidRDefault="002A2521" w:rsidP="00E0786E">
      <w:pPr>
        <w:numPr>
          <w:ilvl w:val="0"/>
          <w:numId w:val="1"/>
        </w:numPr>
        <w:spacing w:before="120" w:after="0"/>
        <w:ind w:left="284" w:hanging="284"/>
        <w:contextualSpacing/>
        <w:rPr>
          <w:rFonts w:cs="Arial"/>
          <w:lang w:val="ro-RO"/>
        </w:rPr>
      </w:pPr>
      <w:r w:rsidRPr="00E0786E">
        <w:rPr>
          <w:rFonts w:cs="Arial"/>
          <w:lang w:val="ro-RO"/>
        </w:rPr>
        <w:t>Raport privind stadiul implementării Strategiei Naționale Anticorupție pe anul 2017</w:t>
      </w:r>
      <w:r w:rsidR="00E0786E">
        <w:rPr>
          <w:rFonts w:cs="Arial"/>
          <w:lang w:val="ro-RO"/>
        </w:rPr>
        <w:t>;</w:t>
      </w:r>
    </w:p>
    <w:p w14:paraId="23363FED" w14:textId="58ED84B0" w:rsidR="002A2521" w:rsidRPr="00E0786E" w:rsidRDefault="002A2521" w:rsidP="00E0786E">
      <w:pPr>
        <w:numPr>
          <w:ilvl w:val="0"/>
          <w:numId w:val="1"/>
        </w:numPr>
        <w:spacing w:before="120" w:after="0"/>
        <w:ind w:left="284" w:hanging="284"/>
        <w:contextualSpacing/>
        <w:rPr>
          <w:rFonts w:cs="Arial"/>
          <w:lang w:val="ro-RO"/>
        </w:rPr>
      </w:pPr>
      <w:r w:rsidRPr="00E0786E">
        <w:rPr>
          <w:rFonts w:cs="Arial"/>
          <w:lang w:val="ro-RO"/>
        </w:rPr>
        <w:t>Raportul privind stadiul implementării Strategiei Naționale Anticorupție pe anul 2018</w:t>
      </w:r>
      <w:r w:rsidR="00E0786E">
        <w:rPr>
          <w:rFonts w:cs="Arial"/>
          <w:lang w:val="ro-RO"/>
        </w:rPr>
        <w:t>;</w:t>
      </w:r>
    </w:p>
    <w:p w14:paraId="733F33BF" w14:textId="2B08381E" w:rsidR="002A2521" w:rsidRPr="00E0786E" w:rsidRDefault="002A2521" w:rsidP="00E0786E">
      <w:pPr>
        <w:numPr>
          <w:ilvl w:val="0"/>
          <w:numId w:val="1"/>
        </w:numPr>
        <w:spacing w:before="120" w:after="0"/>
        <w:ind w:left="284" w:hanging="284"/>
        <w:contextualSpacing/>
        <w:rPr>
          <w:rFonts w:cs="Arial"/>
          <w:lang w:val="ro-RO"/>
        </w:rPr>
      </w:pPr>
      <w:r w:rsidRPr="00E0786E">
        <w:rPr>
          <w:rFonts w:cs="Arial"/>
          <w:lang w:val="ro-RO"/>
        </w:rPr>
        <w:t>Anexa 3 privind Inventarul măsurilor preventive anticorupție și indicatorii de autoevaluare pe anul 2018</w:t>
      </w:r>
    </w:p>
    <w:p w14:paraId="78F91F55" w14:textId="4B9E5166" w:rsidR="002A2521" w:rsidRPr="00E0786E" w:rsidRDefault="002C2913" w:rsidP="00E0786E">
      <w:pPr>
        <w:tabs>
          <w:tab w:val="left" w:pos="2265"/>
        </w:tabs>
        <w:spacing w:before="120"/>
        <w:ind w:left="0"/>
        <w:contextualSpacing/>
        <w:rPr>
          <w:rFonts w:cs="Arial"/>
          <w:bCs/>
          <w:lang w:val="ro-RO"/>
        </w:rPr>
      </w:pPr>
      <w:r w:rsidRPr="00E0786E">
        <w:rPr>
          <w:rFonts w:cs="Arial"/>
          <w:bCs/>
          <w:lang w:val="ro-RO"/>
        </w:rPr>
        <w:tab/>
      </w:r>
    </w:p>
    <w:p w14:paraId="7D221077" w14:textId="755DAB1D" w:rsidR="00084302" w:rsidRPr="00E0786E" w:rsidRDefault="00084302" w:rsidP="00E0786E">
      <w:pPr>
        <w:spacing w:after="0"/>
        <w:ind w:left="0"/>
        <w:rPr>
          <w:rFonts w:cs="Arial"/>
          <w:lang w:val="ro-RO"/>
        </w:rPr>
      </w:pPr>
      <w:r w:rsidRPr="00E0786E">
        <w:rPr>
          <w:rFonts w:cs="Arial"/>
          <w:highlight w:val="yellow"/>
          <w:lang w:val="ro-RO"/>
        </w:rPr>
        <w:t>Precizăm faptul că în cadul discuțiilor avute la fața locului cu reprezentanții instituției, echipa de evaluare a mai analizat pe lângă documentele menționate mai sus și codul de etică, respectiv regulamentul intern al instituției, formulând observații/recomandări cu privire la forma și conținutul acestora. Totodată în cadrul discuției au fost clarificate aspecte specifice Metodologiei de identificare a riscurilor și vulnerabilităților la corupție pentru autoritățile administrației publice locale.</w:t>
      </w:r>
      <w:r w:rsidRPr="00E0786E">
        <w:rPr>
          <w:rFonts w:cs="Arial"/>
          <w:lang w:val="ro-RO"/>
        </w:rPr>
        <w:t xml:space="preserve"> </w:t>
      </w:r>
    </w:p>
    <w:p w14:paraId="5AD6CA77" w14:textId="77777777" w:rsidR="00084302" w:rsidRPr="00E0786E" w:rsidRDefault="00084302" w:rsidP="00E0786E">
      <w:pPr>
        <w:spacing w:before="120"/>
        <w:ind w:left="0"/>
        <w:contextualSpacing/>
        <w:rPr>
          <w:rFonts w:cs="Arial"/>
          <w:bCs/>
          <w:lang w:val="ro-RO"/>
        </w:rPr>
      </w:pPr>
    </w:p>
    <w:p w14:paraId="6C3A43E8" w14:textId="1E023D16" w:rsidR="003058E3" w:rsidRPr="00E0786E" w:rsidRDefault="003058E3" w:rsidP="00E0786E">
      <w:pPr>
        <w:spacing w:after="0"/>
        <w:ind w:left="0"/>
        <w:rPr>
          <w:rFonts w:cs="Arial"/>
          <w:lang w:val="ro-RO"/>
        </w:rPr>
      </w:pPr>
      <w:r w:rsidRPr="00E0786E">
        <w:rPr>
          <w:rFonts w:cs="Arial"/>
          <w:lang w:val="ro-RO"/>
        </w:rPr>
        <w:t xml:space="preserve">Discuțiile echipei de experți cu specialiștii responsabili pe domeniile ce fac obiectul evaluării, au încercat să scoată în evidență, pe cât posibil, modul de înțelegere și aplicare a prevederilor legale pe fiecare secțiune în parte. Astfel, o primă constatare </w:t>
      </w:r>
      <w:r w:rsidR="002A2521" w:rsidRPr="00E0786E">
        <w:rPr>
          <w:rFonts w:cs="Arial"/>
          <w:lang w:val="ro-RO"/>
        </w:rPr>
        <w:t xml:space="preserve">a fost </w:t>
      </w:r>
      <w:r w:rsidRPr="00E0786E">
        <w:rPr>
          <w:rFonts w:cs="Arial"/>
          <w:lang w:val="ro-RO"/>
        </w:rPr>
        <w:t xml:space="preserve">faptul că, la nivelul instituției, sunt respectate </w:t>
      </w:r>
      <w:r w:rsidR="000C4E83" w:rsidRPr="00E0786E">
        <w:rPr>
          <w:rFonts w:cs="Arial"/>
          <w:lang w:val="ro-RO"/>
        </w:rPr>
        <w:t xml:space="preserve">toate </w:t>
      </w:r>
      <w:r w:rsidRPr="00E0786E">
        <w:rPr>
          <w:rFonts w:cs="Arial"/>
          <w:lang w:val="ro-RO"/>
        </w:rPr>
        <w:t>prevederile legislației în sensul numirii responsabililor de activitățile evaluate.</w:t>
      </w:r>
    </w:p>
    <w:p w14:paraId="124C0DC6" w14:textId="77777777" w:rsidR="003058E3" w:rsidRPr="00E0786E" w:rsidRDefault="003058E3" w:rsidP="00E0786E">
      <w:pPr>
        <w:spacing w:after="0"/>
        <w:ind w:left="0"/>
        <w:rPr>
          <w:rFonts w:cs="Arial"/>
          <w:bCs/>
          <w:lang w:val="ro-RO"/>
        </w:rPr>
      </w:pPr>
    </w:p>
    <w:p w14:paraId="74E3D6CC" w14:textId="77777777" w:rsidR="00BD12DB" w:rsidRPr="00E0786E" w:rsidRDefault="00BD12DB" w:rsidP="00E0786E">
      <w:pPr>
        <w:shd w:val="clear" w:color="auto" w:fill="0000FF"/>
        <w:tabs>
          <w:tab w:val="left" w:pos="2250"/>
        </w:tabs>
        <w:spacing w:after="0"/>
        <w:ind w:left="0"/>
        <w:jc w:val="left"/>
        <w:rPr>
          <w:rFonts w:cs="Arial"/>
          <w:b/>
          <w:lang w:val="ro-RO"/>
        </w:rPr>
      </w:pPr>
      <w:r w:rsidRPr="00E0786E">
        <w:rPr>
          <w:rFonts w:cs="Arial"/>
          <w:b/>
          <w:lang w:val="ro-RO"/>
        </w:rPr>
        <w:t>CONFLICTELE DE INTERESE</w:t>
      </w:r>
    </w:p>
    <w:p w14:paraId="42C94FEA" w14:textId="025F859E" w:rsidR="00680B13" w:rsidRPr="00E0786E" w:rsidRDefault="005F09E3" w:rsidP="00E0786E">
      <w:pPr>
        <w:ind w:left="0"/>
        <w:rPr>
          <w:rFonts w:cs="Arial"/>
          <w:lang w:val="ro-RO"/>
        </w:rPr>
      </w:pPr>
      <w:bookmarkStart w:id="0" w:name="_Hlk8297172"/>
      <w:r w:rsidRPr="00E0786E">
        <w:rPr>
          <w:rFonts w:cs="Arial"/>
          <w:lang w:val="ro-RO"/>
        </w:rPr>
        <w:t>În legătură cu această temă, evaluarea a avut ca obiectiv și gradul de înțelegere și de aplicare a prevederilor legii de către responsabilul cu declarațiile de avere și interese</w:t>
      </w:r>
      <w:bookmarkEnd w:id="0"/>
      <w:r w:rsidR="00680B13" w:rsidRPr="00E0786E">
        <w:rPr>
          <w:rFonts w:cs="Arial"/>
          <w:lang w:val="ro-RO"/>
        </w:rPr>
        <w:t xml:space="preserve">. </w:t>
      </w:r>
    </w:p>
    <w:p w14:paraId="7D35A02D" w14:textId="7FD2E5FA" w:rsidR="004A1060" w:rsidRPr="00E0786E" w:rsidRDefault="00F76907" w:rsidP="00E0786E">
      <w:pPr>
        <w:ind w:left="0"/>
        <w:rPr>
          <w:rFonts w:cs="Arial"/>
          <w:lang w:val="ro-RO"/>
        </w:rPr>
      </w:pPr>
      <w:r w:rsidRPr="00E0786E">
        <w:rPr>
          <w:rFonts w:cs="Arial"/>
          <w:lang w:val="ro-RO"/>
        </w:rPr>
        <w:t>R</w:t>
      </w:r>
      <w:r w:rsidR="002A2521" w:rsidRPr="00E0786E">
        <w:rPr>
          <w:rFonts w:cs="Arial"/>
          <w:lang w:val="ro-RO"/>
        </w:rPr>
        <w:t>eferitor la persoanele în cazul cărora Agenția Națională de Integritate a emis rapoarte de evaluare referitoare la constatarea încălcării regimului juridic al conflictelor de interese pe parcursul anului 2018,</w:t>
      </w:r>
      <w:r w:rsidRPr="00E0786E">
        <w:rPr>
          <w:rFonts w:cs="Arial"/>
          <w:lang w:val="ro-RO"/>
        </w:rPr>
        <w:t xml:space="preserve"> </w:t>
      </w:r>
      <w:r w:rsidR="002A2521" w:rsidRPr="00E0786E">
        <w:rPr>
          <w:rFonts w:cs="Arial"/>
          <w:lang w:val="ro-RO"/>
        </w:rPr>
        <w:t>instituția</w:t>
      </w:r>
      <w:r w:rsidRPr="00E0786E">
        <w:rPr>
          <w:rFonts w:cs="Arial"/>
          <w:lang w:val="ro-RO"/>
        </w:rPr>
        <w:t xml:space="preserve"> </w:t>
      </w:r>
      <w:r w:rsidR="002A2521" w:rsidRPr="00E0786E">
        <w:rPr>
          <w:rFonts w:cs="Arial"/>
          <w:lang w:val="ro-RO"/>
        </w:rPr>
        <w:t>a menționat în chestionarul de evaluare tematică că nu au existat</w:t>
      </w:r>
      <w:r w:rsidRPr="00E0786E">
        <w:rPr>
          <w:rFonts w:cs="Arial"/>
          <w:lang w:val="ro-RO"/>
        </w:rPr>
        <w:t>. Cu privire la această situație, precizăm faptul că persoanele care au fost desemnate să completeze chestionarul nu au identificat niciun caz</w:t>
      </w:r>
      <w:r w:rsidR="00D12A68" w:rsidRPr="00E0786E">
        <w:rPr>
          <w:rFonts w:cs="Arial"/>
          <w:lang w:val="ro-RO"/>
        </w:rPr>
        <w:t xml:space="preserve">, </w:t>
      </w:r>
      <w:r w:rsidRPr="00E0786E">
        <w:rPr>
          <w:rFonts w:cs="Arial"/>
          <w:lang w:val="ro-RO"/>
        </w:rPr>
        <w:t>deși în cadrul</w:t>
      </w:r>
      <w:r w:rsidR="00D12A68" w:rsidRPr="00E0786E">
        <w:rPr>
          <w:rFonts w:cs="Arial"/>
          <w:lang w:val="ro-RO"/>
        </w:rPr>
        <w:t xml:space="preserve"> Agenției a fost emis un </w:t>
      </w:r>
      <w:r w:rsidRPr="00E0786E">
        <w:rPr>
          <w:rFonts w:cs="Arial"/>
          <w:lang w:val="ro-RO"/>
        </w:rPr>
        <w:t>raport de evaluare</w:t>
      </w:r>
      <w:r w:rsidR="00D12A68" w:rsidRPr="00E0786E">
        <w:rPr>
          <w:rFonts w:cs="Arial"/>
          <w:lang w:val="ro-RO"/>
        </w:rPr>
        <w:t xml:space="preserve"> prin care s-a constatat încălcarea regimului juridic al conflictelor de interese în materie administrativă de către un </w:t>
      </w:r>
      <w:r w:rsidRPr="00E0786E">
        <w:rPr>
          <w:rFonts w:cs="Arial"/>
          <w:lang w:val="ro-RO"/>
        </w:rPr>
        <w:t>consilier local.</w:t>
      </w:r>
    </w:p>
    <w:p w14:paraId="40EEF0DF" w14:textId="183BDB72" w:rsidR="005572F4" w:rsidRPr="00E0786E" w:rsidRDefault="005572F4" w:rsidP="00E0786E">
      <w:pPr>
        <w:ind w:left="0"/>
        <w:rPr>
          <w:rFonts w:cs="Arial"/>
          <w:lang w:val="ro-RO"/>
        </w:rPr>
      </w:pPr>
      <w:r w:rsidRPr="00E0786E">
        <w:rPr>
          <w:rFonts w:cs="Arial"/>
          <w:lang w:val="ro-RO"/>
        </w:rPr>
        <w:t>Din discuțiile purtate cu reprezentanții instituției a reieșit faptul că, la începutul fiecărei ședințe de consiliu, consilierii locali sunt înștiințați asupra evitării conflictului de interese, iar personalul este informat prin directorii/șefii de departamente asupra măsurilor de evitare a conflictului de interese.</w:t>
      </w:r>
    </w:p>
    <w:p w14:paraId="400BAE7B" w14:textId="4890FDE9" w:rsidR="00680B13" w:rsidRPr="00E0786E" w:rsidRDefault="00DE2B6D" w:rsidP="00E0786E">
      <w:pPr>
        <w:ind w:left="0"/>
        <w:rPr>
          <w:rFonts w:cs="Arial"/>
          <w:lang w:val="ro-RO"/>
        </w:rPr>
      </w:pPr>
      <w:r w:rsidRPr="00E0786E">
        <w:rPr>
          <w:rFonts w:cs="Arial"/>
          <w:lang w:val="ro-RO"/>
        </w:rPr>
        <w:t>Referitor la declarațiile de avere și interese, r</w:t>
      </w:r>
      <w:r w:rsidR="00680B13" w:rsidRPr="00E0786E">
        <w:rPr>
          <w:rFonts w:cs="Arial"/>
          <w:lang w:val="ro-RO"/>
        </w:rPr>
        <w:t xml:space="preserve">eprezentantul Agenției Naționale de Integritate a clarificat aspecte referitoare la </w:t>
      </w:r>
      <w:r w:rsidR="0091138D" w:rsidRPr="00E0786E">
        <w:rPr>
          <w:rFonts w:cs="Arial"/>
          <w:lang w:val="ro-RO"/>
        </w:rPr>
        <w:t xml:space="preserve">completarea </w:t>
      </w:r>
      <w:r w:rsidR="00930404" w:rsidRPr="00E0786E">
        <w:rPr>
          <w:rFonts w:cs="Arial"/>
          <w:lang w:val="ro-RO"/>
        </w:rPr>
        <w:t xml:space="preserve">și depunerea </w:t>
      </w:r>
      <w:r w:rsidR="0091138D" w:rsidRPr="00E0786E">
        <w:rPr>
          <w:rFonts w:cs="Arial"/>
          <w:lang w:val="ro-RO"/>
        </w:rPr>
        <w:t>declarațiilor de avere și interese</w:t>
      </w:r>
      <w:r w:rsidR="00D12A68" w:rsidRPr="00E0786E">
        <w:rPr>
          <w:rFonts w:cs="Arial"/>
          <w:lang w:val="ro-RO"/>
        </w:rPr>
        <w:t xml:space="preserve"> </w:t>
      </w:r>
      <w:r w:rsidR="0091138D" w:rsidRPr="00E0786E">
        <w:rPr>
          <w:rFonts w:cs="Arial"/>
          <w:lang w:val="ro-RO"/>
        </w:rPr>
        <w:t>și legat</w:t>
      </w:r>
      <w:r w:rsidR="00D12A68" w:rsidRPr="00E0786E">
        <w:rPr>
          <w:rFonts w:cs="Arial"/>
          <w:lang w:val="ro-RO"/>
        </w:rPr>
        <w:t>e</w:t>
      </w:r>
      <w:r w:rsidR="0091138D" w:rsidRPr="00E0786E">
        <w:rPr>
          <w:rFonts w:cs="Arial"/>
          <w:lang w:val="ro-RO"/>
        </w:rPr>
        <w:t xml:space="preserve"> de anonimizarea/confidențialitatea informațiilor pe care acestea le conțin</w:t>
      </w:r>
      <w:r w:rsidR="00930404" w:rsidRPr="00E0786E">
        <w:rPr>
          <w:rFonts w:cs="Arial"/>
          <w:lang w:val="ro-RO"/>
        </w:rPr>
        <w:t xml:space="preserve"> și documentele care trebuie să însoțească declarațiile în cazul </w:t>
      </w:r>
      <w:r w:rsidR="00D12A68" w:rsidRPr="00E0786E">
        <w:rPr>
          <w:rFonts w:cs="Arial"/>
          <w:lang w:val="ro-RO"/>
        </w:rPr>
        <w:t>anonimizării</w:t>
      </w:r>
      <w:r w:rsidR="00930404" w:rsidRPr="00E0786E">
        <w:rPr>
          <w:rFonts w:cs="Arial"/>
          <w:lang w:val="ro-RO"/>
        </w:rPr>
        <w:t xml:space="preserve"> informațiilor din </w:t>
      </w:r>
      <w:r w:rsidR="009A6194" w:rsidRPr="00E0786E">
        <w:rPr>
          <w:rFonts w:cs="Arial"/>
          <w:lang w:val="ro-RO"/>
        </w:rPr>
        <w:t>acestea</w:t>
      </w:r>
      <w:r w:rsidR="0091138D" w:rsidRPr="00E0786E">
        <w:rPr>
          <w:rFonts w:cs="Arial"/>
          <w:lang w:val="ro-RO"/>
        </w:rPr>
        <w:t>.</w:t>
      </w:r>
    </w:p>
    <w:p w14:paraId="15B768AB" w14:textId="6B4F1278" w:rsidR="00217BDA" w:rsidRPr="00E0786E" w:rsidRDefault="00217BDA" w:rsidP="00E0786E">
      <w:pPr>
        <w:ind w:left="0"/>
        <w:rPr>
          <w:rFonts w:cs="Arial"/>
          <w:lang w:val="ro-RO"/>
        </w:rPr>
      </w:pPr>
      <w:r w:rsidRPr="00E0786E">
        <w:rPr>
          <w:rFonts w:cs="Arial"/>
          <w:lang w:val="ro-RO"/>
        </w:rPr>
        <w:lastRenderedPageBreak/>
        <w:t>Cu privire la măsurile de identificare timpurie a incidentelor de integritate implementate la nivelul instituției, din cele declarate de aceasta în chestionarul de evaluare tematică a reieșit că se verifică registrul declarațiilor de avere și interese și, de asemenea, se face anual audit intern.</w:t>
      </w:r>
    </w:p>
    <w:p w14:paraId="53847BC1" w14:textId="18425897" w:rsidR="000B7C61" w:rsidRPr="00E0786E" w:rsidRDefault="000B7C61" w:rsidP="00E0786E">
      <w:pPr>
        <w:ind w:left="0"/>
        <w:rPr>
          <w:rFonts w:cs="Arial"/>
          <w:lang w:val="ro-RO"/>
        </w:rPr>
      </w:pPr>
      <w:r w:rsidRPr="00E0786E">
        <w:rPr>
          <w:rFonts w:cs="Arial"/>
          <w:lang w:val="ro-RO"/>
        </w:rPr>
        <w:t>Referitor la registrul declarațiilor de avere și interese, conform celor declarate de către reprezentanții instituției, acesta este ținut și în format electronic.</w:t>
      </w:r>
    </w:p>
    <w:p w14:paraId="63C43AE1" w14:textId="1DE2F02E" w:rsidR="00C2231F" w:rsidRPr="00E0786E" w:rsidRDefault="003C4A29" w:rsidP="00E0786E">
      <w:pPr>
        <w:ind w:left="0"/>
        <w:rPr>
          <w:rFonts w:cs="Arial"/>
          <w:lang w:val="ro-RO"/>
        </w:rPr>
      </w:pPr>
      <w:r w:rsidRPr="00E0786E">
        <w:rPr>
          <w:rFonts w:cs="Arial"/>
          <w:lang w:val="ro-RO"/>
        </w:rPr>
        <w:t>La nivelul primăriei nu a</w:t>
      </w:r>
      <w:r w:rsidR="00680B13" w:rsidRPr="00E0786E">
        <w:rPr>
          <w:rFonts w:cs="Arial"/>
          <w:lang w:val="ro-RO"/>
        </w:rPr>
        <w:t xml:space="preserve"> fost elaborată</w:t>
      </w:r>
      <w:r w:rsidR="00E33E62" w:rsidRPr="00E0786E">
        <w:rPr>
          <w:rFonts w:cs="Arial"/>
          <w:lang w:val="ro-RO"/>
        </w:rPr>
        <w:t>/adoptată</w:t>
      </w:r>
      <w:r w:rsidR="00680B13" w:rsidRPr="00E0786E">
        <w:rPr>
          <w:rFonts w:cs="Arial"/>
          <w:lang w:val="ro-RO"/>
        </w:rPr>
        <w:t xml:space="preserve"> o procedură </w:t>
      </w:r>
      <w:r w:rsidR="00E33E62" w:rsidRPr="00E0786E">
        <w:rPr>
          <w:rFonts w:cs="Arial"/>
          <w:lang w:val="ro-RO"/>
        </w:rPr>
        <w:t xml:space="preserve">internă </w:t>
      </w:r>
      <w:r w:rsidR="00680B13" w:rsidRPr="00E0786E">
        <w:rPr>
          <w:rFonts w:cs="Arial"/>
          <w:lang w:val="ro-RO"/>
        </w:rPr>
        <w:t xml:space="preserve">privind </w:t>
      </w:r>
      <w:r w:rsidR="00E33E62" w:rsidRPr="00E0786E">
        <w:rPr>
          <w:rFonts w:cs="Arial"/>
          <w:lang w:val="ro-RO"/>
        </w:rPr>
        <w:t xml:space="preserve">prevenirea și gestionarea </w:t>
      </w:r>
      <w:r w:rsidR="00680B13" w:rsidRPr="00E0786E">
        <w:rPr>
          <w:rFonts w:cs="Arial"/>
          <w:lang w:val="ro-RO"/>
        </w:rPr>
        <w:t>conflict</w:t>
      </w:r>
      <w:r w:rsidR="00E33E62" w:rsidRPr="00E0786E">
        <w:rPr>
          <w:rFonts w:cs="Arial"/>
          <w:lang w:val="ro-RO"/>
        </w:rPr>
        <w:t>elor</w:t>
      </w:r>
      <w:r w:rsidR="00680B13" w:rsidRPr="00E0786E">
        <w:rPr>
          <w:rFonts w:cs="Arial"/>
          <w:lang w:val="ro-RO"/>
        </w:rPr>
        <w:t xml:space="preserve"> de interese</w:t>
      </w:r>
      <w:r w:rsidR="00C2231F" w:rsidRPr="00E0786E">
        <w:rPr>
          <w:rFonts w:cs="Arial"/>
          <w:lang w:val="ro-RO"/>
        </w:rPr>
        <w:t>.</w:t>
      </w:r>
      <w:r w:rsidRPr="00E0786E">
        <w:rPr>
          <w:rFonts w:cs="Arial"/>
          <w:lang w:val="ro-RO"/>
        </w:rPr>
        <w:t xml:space="preserve"> </w:t>
      </w:r>
    </w:p>
    <w:p w14:paraId="47D3ADA0" w14:textId="3C50C235" w:rsidR="007A335A" w:rsidRPr="00E0786E" w:rsidRDefault="00C2231F" w:rsidP="00E0786E">
      <w:pPr>
        <w:ind w:left="0"/>
        <w:rPr>
          <w:rFonts w:cs="Arial"/>
          <w:lang w:val="ro-RO"/>
        </w:rPr>
      </w:pPr>
      <w:r w:rsidRPr="00E0786E">
        <w:rPr>
          <w:rFonts w:cs="Arial"/>
          <w:lang w:val="ro-RO"/>
        </w:rPr>
        <w:t xml:space="preserve">În ceea ce privește canalele de comunicare </w:t>
      </w:r>
      <w:r w:rsidR="00680B13" w:rsidRPr="00E0786E">
        <w:rPr>
          <w:rFonts w:cs="Arial"/>
          <w:lang w:val="ro-RO"/>
        </w:rPr>
        <w:t>stabilite în eventualitatea sesizării unui potențial conflict de interese</w:t>
      </w:r>
      <w:r w:rsidRPr="00E0786E">
        <w:rPr>
          <w:rFonts w:cs="Arial"/>
          <w:lang w:val="ro-RO"/>
        </w:rPr>
        <w:t>, eventualele sesizări sunt înregistrate la Serviciul Informații pentru Cetățeni și Relații Publice.</w:t>
      </w:r>
      <w:r w:rsidR="007A335A" w:rsidRPr="00E0786E">
        <w:rPr>
          <w:rFonts w:cs="Arial"/>
          <w:noProof/>
          <w:color w:val="FF0000"/>
          <w:lang w:val="ro-RO"/>
        </w:rPr>
        <w:t xml:space="preserve"> </w:t>
      </w:r>
    </w:p>
    <w:p w14:paraId="49283190" w14:textId="6437421B" w:rsidR="00BB2F3C" w:rsidRPr="00E0786E" w:rsidRDefault="00BB2F3C" w:rsidP="00E0786E">
      <w:pPr>
        <w:ind w:left="0"/>
        <w:rPr>
          <w:rFonts w:cs="Arial"/>
          <w:noProof/>
          <w:lang w:val="ro-RO"/>
        </w:rPr>
      </w:pPr>
      <w:r w:rsidRPr="00E0786E">
        <w:rPr>
          <w:rFonts w:cs="Arial"/>
          <w:lang w:val="ro-RO"/>
        </w:rPr>
        <w:t xml:space="preserve">Referitor la desfășurarea procedurilor de atribuire a contractelor de achiziție publică la nivelul instituției, </w:t>
      </w:r>
      <w:r w:rsidR="00713A0E" w:rsidRPr="00E0786E">
        <w:rPr>
          <w:rFonts w:cs="Arial"/>
          <w:lang w:val="ro-RO"/>
        </w:rPr>
        <w:t xml:space="preserve">nu </w:t>
      </w:r>
      <w:r w:rsidRPr="00E0786E">
        <w:rPr>
          <w:rFonts w:cs="Arial"/>
          <w:lang w:val="ro-RO"/>
        </w:rPr>
        <w:t>a</w:t>
      </w:r>
      <w:r w:rsidR="00713A0E" w:rsidRPr="00E0786E">
        <w:rPr>
          <w:rFonts w:cs="Arial"/>
          <w:lang w:val="ro-RO"/>
        </w:rPr>
        <w:t>u</w:t>
      </w:r>
      <w:r w:rsidRPr="00E0786E">
        <w:rPr>
          <w:rFonts w:cs="Arial"/>
          <w:lang w:val="ro-RO"/>
        </w:rPr>
        <w:t xml:space="preserve"> fost </w:t>
      </w:r>
      <w:r w:rsidR="00713A0E" w:rsidRPr="00E0786E">
        <w:rPr>
          <w:rFonts w:cs="Arial"/>
          <w:lang w:val="ro-RO"/>
        </w:rPr>
        <w:t xml:space="preserve">incidente semnalate de către sistemul PREVENT </w:t>
      </w:r>
      <w:r w:rsidRPr="00E0786E">
        <w:rPr>
          <w:rFonts w:cs="Arial"/>
          <w:lang w:val="ro-RO"/>
        </w:rPr>
        <w:t>cu privire la potențiale conflicte de interese</w:t>
      </w:r>
      <w:r w:rsidR="009006B6" w:rsidRPr="00E0786E">
        <w:rPr>
          <w:rFonts w:cs="Arial"/>
          <w:lang w:val="ro-RO"/>
        </w:rPr>
        <w:t>.</w:t>
      </w:r>
      <w:r w:rsidR="002F6157" w:rsidRPr="00E0786E">
        <w:rPr>
          <w:rFonts w:cs="Arial"/>
          <w:noProof/>
          <w:lang w:val="ro-RO"/>
        </w:rPr>
        <w:t xml:space="preserve"> Din discuția la fața locului a reieșit faptul că la nivelul instituției nu există o dispoziție de numire a persoanelor responsabile cu completarea și actualizarea formularelor de integritate, ci au atribuțiile prinse în fișa postului. Astfel, reprezentantul Agenției a recomandat ca această dispoziție să fie întocmită în conformitate cu dispozițiile art. 5 alin. (4) din Legea nr. 184/2016 privind instituirea unui mecanism de prevenire a conflictului de interese în procedura de atribuire a contractelor de achiziţie publică.  </w:t>
      </w:r>
    </w:p>
    <w:p w14:paraId="36EFF334" w14:textId="4BC290D0" w:rsidR="00BD12DB" w:rsidRPr="00E0786E" w:rsidRDefault="00BD12DB" w:rsidP="00E0786E">
      <w:pPr>
        <w:ind w:left="0"/>
        <w:rPr>
          <w:rFonts w:cs="Arial"/>
          <w:lang w:val="ro-RO"/>
        </w:rPr>
      </w:pPr>
      <w:r w:rsidRPr="00E0786E">
        <w:rPr>
          <w:rFonts w:cs="Arial"/>
          <w:lang w:val="ro-RO"/>
        </w:rPr>
        <w:t>Conform celor declarate de reprezentanții instituției în chestionarul tematic de evaluare personalul instituției nu a beneficiat de instruire de specialitate pe temele specifice domeniului, dar la momentul desfășurării misiunii de evaluare s-a constatat că personalul a participat la sesiuni de instruire. Totodată, în cadrul instituției au fost diseminate chestionare pentru evaluarea gradului de cunoaștere de către angajații instituției a normelor referitoare la conflictele de interese.</w:t>
      </w:r>
    </w:p>
    <w:p w14:paraId="13164027" w14:textId="77777777" w:rsidR="00BD12DB" w:rsidRPr="00E0786E" w:rsidRDefault="00BD12DB" w:rsidP="00E0786E">
      <w:pPr>
        <w:spacing w:before="120"/>
        <w:ind w:left="0"/>
        <w:rPr>
          <w:rFonts w:cs="Arial"/>
          <w:b/>
          <w:i/>
          <w:lang w:val="ro-RO"/>
        </w:rPr>
      </w:pPr>
      <w:r w:rsidRPr="00E0786E">
        <w:rPr>
          <w:rFonts w:cs="Arial"/>
          <w:b/>
          <w:i/>
          <w:lang w:val="ro-RO"/>
        </w:rPr>
        <w:t xml:space="preserve">PANTOUFLAGE (INTERDICȚIA POST ANGAJARE) </w:t>
      </w:r>
    </w:p>
    <w:p w14:paraId="3D293156" w14:textId="77777777" w:rsidR="005177AA" w:rsidRPr="00E0786E" w:rsidRDefault="005177AA" w:rsidP="00E0786E">
      <w:pPr>
        <w:spacing w:before="120"/>
        <w:ind w:left="0"/>
        <w:rPr>
          <w:rFonts w:cs="Arial"/>
          <w:lang w:val="ro-RO"/>
        </w:rPr>
      </w:pPr>
      <w:r w:rsidRPr="00E0786E">
        <w:rPr>
          <w:rFonts w:cs="Arial"/>
          <w:lang w:val="ro-RO"/>
        </w:rPr>
        <w:t xml:space="preserve">În cadrul discuțiilor purtate în cadrul temei privind </w:t>
      </w:r>
      <w:r w:rsidRPr="00E0786E">
        <w:rPr>
          <w:rFonts w:cs="Arial"/>
          <w:i/>
          <w:lang w:val="ro-RO"/>
        </w:rPr>
        <w:t>„conflictul de interese”</w:t>
      </w:r>
      <w:r w:rsidRPr="00E0786E">
        <w:rPr>
          <w:rFonts w:cs="Arial"/>
          <w:lang w:val="ro-RO"/>
        </w:rPr>
        <w:t xml:space="preserve">, a fost abordată și chestiunea </w:t>
      </w:r>
      <w:r w:rsidRPr="00E0786E">
        <w:rPr>
          <w:rFonts w:cs="Arial"/>
          <w:i/>
          <w:lang w:val="ro-RO"/>
        </w:rPr>
        <w:t>pantouflage</w:t>
      </w:r>
      <w:r w:rsidRPr="00E0786E">
        <w:rPr>
          <w:rFonts w:cs="Arial"/>
          <w:lang w:val="ro-RO"/>
        </w:rPr>
        <w:t>-ului. Astfel, s-a constatat că nu există o cunoaștere aprofundată a subiectului. Pornind și de la definiția cuprinsă în Strategia Națională Anticorupție</w:t>
      </w:r>
      <w:r w:rsidRPr="00E0786E">
        <w:rPr>
          <w:rStyle w:val="FootnoteReference"/>
          <w:lang w:val="ro-RO"/>
        </w:rPr>
        <w:footnoteReference w:id="2"/>
      </w:r>
      <w:r w:rsidRPr="00E0786E">
        <w:rPr>
          <w:rFonts w:cs="Arial"/>
          <w:lang w:val="ro-RO"/>
        </w:rPr>
        <w:t xml:space="preserve">, cele mai frecvente obiective ale unui sistem care abordează migrarea funcționarilor publici din sectorul public în cel privat sunt: (1) să se asigure că anumite informații dobândite în serviciul public nu sunt utilizate în mod abuziv; (2) să se asigure că exercitarea autorității de către un funcționar public nu este influențată de câștigul personal, inclusiv prin speranța sau așteptarea unei angajări </w:t>
      </w:r>
      <w:r w:rsidRPr="00E0786E">
        <w:rPr>
          <w:rFonts w:cs="Arial"/>
          <w:lang w:val="ro-RO"/>
        </w:rPr>
        <w:lastRenderedPageBreak/>
        <w:t>viitoare și (3) să se asigure că accesul și contactele actualilor precum și ale foștilor funcționari publici nu sunt utilizate pentru beneficiile nejustificate ale funcționarilor sau ale altora.</w:t>
      </w:r>
    </w:p>
    <w:p w14:paraId="70568BE0" w14:textId="14FBF78D" w:rsidR="005177AA" w:rsidRPr="00E0786E" w:rsidRDefault="005177AA" w:rsidP="00E0786E">
      <w:pPr>
        <w:spacing w:before="120"/>
        <w:ind w:left="0"/>
        <w:rPr>
          <w:rFonts w:cs="Arial"/>
          <w:lang w:val="ro-RO"/>
        </w:rPr>
      </w:pPr>
      <w:r w:rsidRPr="00E0786E">
        <w:rPr>
          <w:rFonts w:cs="Arial"/>
          <w:lang w:val="ro-RO"/>
        </w:rPr>
        <w:t xml:space="preserve">Ca sediu general al materiei, interdicția post angajare se regăsește în cuprinsul prevederilor art. 13 alin. (1) din  Ordonanța de urgență nr. 66/2011 </w:t>
      </w:r>
      <w:r w:rsidRPr="00E0786E">
        <w:rPr>
          <w:rFonts w:cs="Arial"/>
          <w:i/>
          <w:lang w:val="ro-RO"/>
        </w:rPr>
        <w:t xml:space="preserve">privind prevenirea, constatarea şi sancţionarea neregulilor apărute în obţinerea şi utilizarea fondurilor europene şi/sau a fondurilor publice naţionale aferente acestora, </w:t>
      </w:r>
      <w:r w:rsidRPr="00E0786E">
        <w:rPr>
          <w:rFonts w:cs="Arial"/>
          <w:lang w:val="ro-RO"/>
        </w:rPr>
        <w:t xml:space="preserve">cu modificările și completările ulterioare și ale art. 94 alin. (3) </w:t>
      </w:r>
      <w:r w:rsidR="009A3F5F">
        <w:rPr>
          <w:rFonts w:cs="Arial"/>
          <w:lang w:val="ro-RO"/>
        </w:rPr>
        <w:t xml:space="preserve">din </w:t>
      </w:r>
      <w:r w:rsidRPr="00E0786E">
        <w:rPr>
          <w:rFonts w:cs="Arial"/>
          <w:lang w:val="ro-RO"/>
        </w:rPr>
        <w:t xml:space="preserve">Legea nr. 161/2003 </w:t>
      </w:r>
      <w:r w:rsidRPr="00E0786E">
        <w:rPr>
          <w:rFonts w:cs="Arial"/>
          <w:i/>
          <w:lang w:val="ro-RO"/>
        </w:rPr>
        <w:t xml:space="preserve">privind unele măsuri pentru asigurarea transparenței în exercitarea demnităților publice, a funcțiilor publice şi în mediul de afaceri, prevenirea şi sancționarea corupției, </w:t>
      </w:r>
      <w:r w:rsidRPr="00E0786E">
        <w:rPr>
          <w:rFonts w:cs="Arial"/>
          <w:lang w:val="ro-RO"/>
        </w:rPr>
        <w:t xml:space="preserve">cu modificările și completările ulterioare, în funcție de specificitatea instituției poate fi gândită o procedură pentru aplicarea legii. </w:t>
      </w:r>
    </w:p>
    <w:p w14:paraId="43411632" w14:textId="01E480CF" w:rsidR="005177AA" w:rsidRPr="00E0786E" w:rsidRDefault="005177AA" w:rsidP="00E0786E">
      <w:pPr>
        <w:spacing w:before="120"/>
        <w:ind w:left="0"/>
        <w:rPr>
          <w:rFonts w:cs="Arial"/>
          <w:lang w:val="ro-RO"/>
        </w:rPr>
      </w:pPr>
      <w:r w:rsidRPr="00E0786E">
        <w:rPr>
          <w:rFonts w:cs="Arial"/>
          <w:lang w:val="ro-RO"/>
        </w:rPr>
        <w:t xml:space="preserve">La momentul vizitei, deși instituția are desemnată o persoană responsabilă cu monitorizarea acestor prevederi, în persoana consilierului de etică, în realitate, urmare a discuțiilor purtate la fața locului, echipa de evaluatori a constatat că nu există niciun fel de monitorizare și nici un mecanism intern de monitorizare a situațiilor ce pot genera încălcări ale interdicțiilor legale cunoscute generic sub numele de </w:t>
      </w:r>
      <w:r w:rsidRPr="00E0786E">
        <w:rPr>
          <w:rFonts w:cs="Arial"/>
          <w:i/>
          <w:lang w:val="ro-RO"/>
        </w:rPr>
        <w:t xml:space="preserve">pantouflage </w:t>
      </w:r>
      <w:r w:rsidRPr="00E0786E">
        <w:rPr>
          <w:rFonts w:cs="Arial"/>
          <w:lang w:val="ro-RO"/>
        </w:rPr>
        <w:t>sau interdicția post-angajare.</w:t>
      </w:r>
    </w:p>
    <w:p w14:paraId="6E31913F" w14:textId="26AACA3E" w:rsidR="00680B13" w:rsidRPr="00E0786E" w:rsidRDefault="005E05C2" w:rsidP="00E0786E">
      <w:pPr>
        <w:spacing w:after="0"/>
        <w:ind w:left="0"/>
        <w:rPr>
          <w:rFonts w:cs="Arial"/>
          <w:lang w:val="ro-RO"/>
        </w:rPr>
      </w:pPr>
      <w:r w:rsidRPr="00E0786E">
        <w:rPr>
          <w:rFonts w:cs="Arial"/>
          <w:lang w:val="ro-RO"/>
        </w:rPr>
        <w:t xml:space="preserve">Totodată, </w:t>
      </w:r>
      <w:r w:rsidR="00C2231F" w:rsidRPr="00E0786E">
        <w:rPr>
          <w:rFonts w:cs="Arial"/>
          <w:lang w:val="ro-RO"/>
        </w:rPr>
        <w:t xml:space="preserve">nu a adoptat o procedură internă și nici nu a adoptat măsuri de prevenire/remediere a </w:t>
      </w:r>
      <w:r w:rsidR="00C713D5" w:rsidRPr="00E0786E">
        <w:rPr>
          <w:rFonts w:cs="Arial"/>
          <w:lang w:val="ro-RO"/>
        </w:rPr>
        <w:t xml:space="preserve">situațiilor de </w:t>
      </w:r>
      <w:r w:rsidR="00CF7FAE" w:rsidRPr="00E0786E">
        <w:rPr>
          <w:rFonts w:cs="Arial"/>
          <w:lang w:val="ro-RO"/>
        </w:rPr>
        <w:t>P</w:t>
      </w:r>
      <w:r w:rsidR="00C713D5" w:rsidRPr="00E0786E">
        <w:rPr>
          <w:rFonts w:cs="Arial"/>
          <w:lang w:val="ro-RO"/>
        </w:rPr>
        <w:t xml:space="preserve">antouflage. </w:t>
      </w:r>
    </w:p>
    <w:p w14:paraId="5BFBB663" w14:textId="6CC36B5E" w:rsidR="00217BDA" w:rsidRPr="00E0786E" w:rsidRDefault="00217BDA" w:rsidP="00E0786E">
      <w:pPr>
        <w:spacing w:after="0"/>
        <w:ind w:left="0"/>
        <w:rPr>
          <w:rFonts w:cs="Arial"/>
          <w:lang w:val="ro-RO"/>
        </w:rPr>
      </w:pPr>
    </w:p>
    <w:p w14:paraId="79CE6D93" w14:textId="77777777" w:rsidR="00BD12DB" w:rsidRPr="00E0786E" w:rsidRDefault="00BD12DB" w:rsidP="00E0786E">
      <w:pPr>
        <w:spacing w:after="240"/>
        <w:ind w:left="0"/>
        <w:contextualSpacing/>
        <w:rPr>
          <w:rFonts w:cs="Arial"/>
          <w:b/>
          <w:color w:val="FFFFFF"/>
          <w:lang w:val="ro-RO"/>
        </w:rPr>
      </w:pPr>
      <w:r w:rsidRPr="00E0786E">
        <w:rPr>
          <w:rFonts w:cs="Arial"/>
          <w:b/>
          <w:color w:val="FFFFFF"/>
          <w:highlight w:val="blue"/>
          <w:lang w:val="ro-RO"/>
        </w:rPr>
        <w:t>TRANSPARENȚA INSTITUȚIILOR PUBLICE ȘI ACCESUL LA INFORMAȚIILE DE INTERES PUBLIC DEȚINUTE DE ACESTEA</w:t>
      </w:r>
    </w:p>
    <w:p w14:paraId="33D0DF20" w14:textId="53C52A86" w:rsidR="00680B13" w:rsidRPr="00E0786E" w:rsidRDefault="00713A0E" w:rsidP="00E0786E">
      <w:pPr>
        <w:ind w:left="0"/>
        <w:rPr>
          <w:rFonts w:cs="Arial"/>
          <w:lang w:val="ro-RO"/>
        </w:rPr>
      </w:pPr>
      <w:r w:rsidRPr="00E0786E">
        <w:rPr>
          <w:rFonts w:cs="Arial"/>
          <w:lang w:val="ro-RO"/>
        </w:rPr>
        <w:t>Din d</w:t>
      </w:r>
      <w:r w:rsidR="00680B13" w:rsidRPr="00E0786E">
        <w:rPr>
          <w:rFonts w:cs="Arial"/>
          <w:lang w:val="ro-RO"/>
        </w:rPr>
        <w:t xml:space="preserve">iscuțiile </w:t>
      </w:r>
      <w:r w:rsidR="00411FA9" w:rsidRPr="00E0786E">
        <w:rPr>
          <w:rFonts w:cs="Arial"/>
          <w:lang w:val="ro-RO"/>
        </w:rPr>
        <w:t>cu privire la această tem</w:t>
      </w:r>
      <w:r w:rsidRPr="00E0786E">
        <w:rPr>
          <w:rFonts w:cs="Arial"/>
          <w:lang w:val="ro-RO"/>
        </w:rPr>
        <w:t>atică, a reieșit faptul că există persoane desemnate</w:t>
      </w:r>
      <w:bookmarkStart w:id="1" w:name="_Hlk8302206"/>
      <w:r w:rsidRPr="00E0786E">
        <w:rPr>
          <w:rFonts w:cs="Arial"/>
          <w:lang w:val="ro-RO"/>
        </w:rPr>
        <w:t xml:space="preserve"> </w:t>
      </w:r>
      <w:r w:rsidR="00680B13" w:rsidRPr="00E0786E">
        <w:rPr>
          <w:rFonts w:cs="Arial"/>
          <w:lang w:val="ro-RO"/>
        </w:rPr>
        <w:t>responsabil</w:t>
      </w:r>
      <w:r w:rsidRPr="00E0786E">
        <w:rPr>
          <w:rFonts w:cs="Arial"/>
          <w:lang w:val="ro-RO"/>
        </w:rPr>
        <w:t>e</w:t>
      </w:r>
      <w:r w:rsidR="00680B13" w:rsidRPr="00E0786E">
        <w:rPr>
          <w:rFonts w:cs="Arial"/>
          <w:lang w:val="ro-RO"/>
        </w:rPr>
        <w:t xml:space="preserve"> </w:t>
      </w:r>
      <w:r w:rsidR="00BD5E52" w:rsidRPr="00E0786E">
        <w:rPr>
          <w:rFonts w:cs="Arial"/>
          <w:lang w:val="ro-RO"/>
        </w:rPr>
        <w:t xml:space="preserve">cu privire la transparența </w:t>
      </w:r>
      <w:r w:rsidR="00680B13" w:rsidRPr="00E0786E">
        <w:rPr>
          <w:rFonts w:cs="Arial"/>
          <w:lang w:val="ro-RO"/>
        </w:rPr>
        <w:t>decizională și accesul la informații de interes public</w:t>
      </w:r>
      <w:bookmarkEnd w:id="1"/>
      <w:r w:rsidR="00BD5E52" w:rsidRPr="00E0786E">
        <w:rPr>
          <w:rFonts w:cs="Arial"/>
          <w:lang w:val="ro-RO"/>
        </w:rPr>
        <w:t xml:space="preserve">. </w:t>
      </w:r>
      <w:r w:rsidR="005E05C2" w:rsidRPr="00E0786E">
        <w:rPr>
          <w:rFonts w:cs="Arial"/>
          <w:lang w:val="ro-RO"/>
        </w:rPr>
        <w:t>Angajații</w:t>
      </w:r>
      <w:r w:rsidRPr="00E0786E">
        <w:rPr>
          <w:rFonts w:cs="Arial"/>
          <w:lang w:val="ro-RO"/>
        </w:rPr>
        <w:t xml:space="preserve"> care </w:t>
      </w:r>
      <w:r w:rsidR="00BD5E52" w:rsidRPr="00E0786E">
        <w:rPr>
          <w:rFonts w:cs="Arial"/>
          <w:lang w:val="ro-RO"/>
        </w:rPr>
        <w:t>asigură</w:t>
      </w:r>
      <w:r w:rsidRPr="00E0786E">
        <w:rPr>
          <w:rFonts w:cs="Arial"/>
          <w:lang w:val="ro-RO"/>
        </w:rPr>
        <w:t xml:space="preserve"> respectarea prevederilor Legii </w:t>
      </w:r>
      <w:r w:rsidR="00AD250F">
        <w:rPr>
          <w:rFonts w:cs="Arial"/>
          <w:lang w:val="ro-RO"/>
        </w:rPr>
        <w:t xml:space="preserve">nr. </w:t>
      </w:r>
      <w:r w:rsidRPr="00E0786E">
        <w:rPr>
          <w:rFonts w:cs="Arial"/>
          <w:lang w:val="ro-RO"/>
        </w:rPr>
        <w:t>52/200</w:t>
      </w:r>
      <w:r w:rsidR="00EE5746" w:rsidRPr="00E0786E">
        <w:rPr>
          <w:rFonts w:cs="Arial"/>
          <w:lang w:val="ro-RO"/>
        </w:rPr>
        <w:t>3</w:t>
      </w:r>
      <w:r w:rsidRPr="00E0786E">
        <w:rPr>
          <w:rFonts w:cs="Arial"/>
          <w:lang w:val="ro-RO"/>
        </w:rPr>
        <w:t xml:space="preserve"> și Legii </w:t>
      </w:r>
      <w:r w:rsidR="00AD250F">
        <w:rPr>
          <w:rFonts w:cs="Arial"/>
          <w:lang w:val="ro-RO"/>
        </w:rPr>
        <w:t xml:space="preserve">nr. </w:t>
      </w:r>
      <w:r w:rsidRPr="00E0786E">
        <w:rPr>
          <w:rFonts w:cs="Arial"/>
          <w:lang w:val="ro-RO"/>
        </w:rPr>
        <w:t>544/2001</w:t>
      </w:r>
      <w:r w:rsidR="00EE5746" w:rsidRPr="00E0786E">
        <w:rPr>
          <w:rFonts w:cs="Arial"/>
          <w:lang w:val="ro-RO"/>
        </w:rPr>
        <w:t xml:space="preserve"> </w:t>
      </w:r>
      <w:r w:rsidR="00BD5E52" w:rsidRPr="00E0786E">
        <w:rPr>
          <w:rFonts w:cs="Arial"/>
          <w:lang w:val="ro-RO"/>
        </w:rPr>
        <w:t>fac parte din</w:t>
      </w:r>
      <w:r w:rsidR="00EE5746" w:rsidRPr="00E0786E">
        <w:rPr>
          <w:rFonts w:cs="Arial"/>
          <w:lang w:val="ro-RO"/>
        </w:rPr>
        <w:t xml:space="preserve"> departamentul de relații cu publicul, respectiv purtătorul de cuvânt, persoana responsabilă cu relația cu presa și persoana responsabilă cu relația cu cetățenii.</w:t>
      </w:r>
    </w:p>
    <w:p w14:paraId="10A56F6B" w14:textId="056C0DCB" w:rsidR="00CB7DF2" w:rsidRPr="00E0786E" w:rsidRDefault="00EE5746" w:rsidP="00E0786E">
      <w:pPr>
        <w:ind w:left="0"/>
        <w:rPr>
          <w:rFonts w:cs="Arial"/>
          <w:lang w:val="ro-RO"/>
        </w:rPr>
      </w:pPr>
      <w:r w:rsidRPr="00E0786E">
        <w:rPr>
          <w:rFonts w:cs="Arial"/>
          <w:lang w:val="ro-RO"/>
        </w:rPr>
        <w:t>Totodată</w:t>
      </w:r>
      <w:r w:rsidR="00680B13" w:rsidRPr="00E0786E">
        <w:rPr>
          <w:rFonts w:cs="Arial"/>
          <w:lang w:val="ro-RO"/>
        </w:rPr>
        <w:t xml:space="preserve">, la nivelul Primăriei </w:t>
      </w:r>
      <w:r w:rsidR="00AD250F">
        <w:rPr>
          <w:rFonts w:cs="Arial"/>
          <w:lang w:val="ro-RO"/>
        </w:rPr>
        <w:t>M</w:t>
      </w:r>
      <w:r w:rsidR="0015194B" w:rsidRPr="00E0786E">
        <w:rPr>
          <w:rFonts w:cs="Arial"/>
          <w:lang w:val="ro-RO"/>
        </w:rPr>
        <w:t xml:space="preserve">unicipiului </w:t>
      </w:r>
      <w:r w:rsidRPr="00E0786E">
        <w:rPr>
          <w:rFonts w:cs="Arial"/>
          <w:lang w:val="ro-RO"/>
        </w:rPr>
        <w:t xml:space="preserve">Hunedoara </w:t>
      </w:r>
      <w:r w:rsidR="00680B13" w:rsidRPr="00E0786E">
        <w:rPr>
          <w:rFonts w:cs="Arial"/>
          <w:lang w:val="ro-RO"/>
        </w:rPr>
        <w:t>este elaborată o procedură operațională privind activitatea specifică respectării Legii nr. 544/2001 privind liberul acces la informații de interes public.</w:t>
      </w:r>
    </w:p>
    <w:p w14:paraId="14105F38" w14:textId="7B97D7EB" w:rsidR="00940015" w:rsidRPr="00E0786E" w:rsidRDefault="00940015" w:rsidP="00E0786E">
      <w:pPr>
        <w:ind w:left="0"/>
        <w:rPr>
          <w:rFonts w:cs="Arial"/>
          <w:lang w:val="ro-RO"/>
        </w:rPr>
      </w:pPr>
      <w:r w:rsidRPr="00E0786E">
        <w:rPr>
          <w:rFonts w:cs="Arial"/>
          <w:lang w:val="ro-RO"/>
        </w:rPr>
        <w:t>Procedura descrie procesul de furnizare a informațiilor de interes public în ceea ce privește:</w:t>
      </w:r>
    </w:p>
    <w:p w14:paraId="0B43587F" w14:textId="2AEB597E" w:rsidR="00940015" w:rsidRPr="00E0786E" w:rsidRDefault="00940015" w:rsidP="00E0786E">
      <w:pPr>
        <w:pStyle w:val="ListParagraph"/>
        <w:numPr>
          <w:ilvl w:val="0"/>
          <w:numId w:val="23"/>
        </w:numPr>
        <w:spacing w:after="120" w:line="276" w:lineRule="auto"/>
        <w:ind w:left="426"/>
        <w:jc w:val="both"/>
        <w:rPr>
          <w:rFonts w:ascii="Trebuchet MS" w:eastAsia="MS Mincho" w:hAnsi="Trebuchet MS" w:cs="Arial"/>
          <w:sz w:val="22"/>
          <w:szCs w:val="22"/>
          <w:lang w:val="ro-RO"/>
        </w:rPr>
      </w:pPr>
      <w:r w:rsidRPr="00E0786E">
        <w:rPr>
          <w:rFonts w:ascii="Trebuchet MS" w:eastAsia="MS Mincho" w:hAnsi="Trebuchet MS" w:cs="Arial"/>
          <w:sz w:val="22"/>
          <w:szCs w:val="22"/>
          <w:lang w:val="ro-RO"/>
        </w:rPr>
        <w:t>stabilirea</w:t>
      </w:r>
      <w:r w:rsidR="004D0FE5" w:rsidRPr="00E0786E">
        <w:rPr>
          <w:rFonts w:ascii="Trebuchet MS" w:eastAsia="MS Mincho" w:hAnsi="Trebuchet MS" w:cs="Arial"/>
          <w:sz w:val="22"/>
          <w:szCs w:val="22"/>
          <w:lang w:val="ro-RO"/>
        </w:rPr>
        <w:t>, menținerea și dezvoltarea relațiilor de încredere între instituție și cetățeni, pentru promovarea scopurilor și obiectivelor instituției și creșterea gradului de informare și a nivelului de înțelegere a problematicii administrative</w:t>
      </w:r>
      <w:r w:rsidR="00AD250F">
        <w:rPr>
          <w:rFonts w:ascii="Trebuchet MS" w:eastAsia="MS Mincho" w:hAnsi="Trebuchet MS" w:cs="Arial"/>
          <w:sz w:val="22"/>
          <w:szCs w:val="22"/>
          <w:lang w:val="ro-RO"/>
        </w:rPr>
        <w:t>;</w:t>
      </w:r>
    </w:p>
    <w:p w14:paraId="5C3E8107" w14:textId="7821E125" w:rsidR="004D0FE5" w:rsidRPr="00E0786E" w:rsidRDefault="00AD250F" w:rsidP="00E0786E">
      <w:pPr>
        <w:pStyle w:val="ListParagraph"/>
        <w:numPr>
          <w:ilvl w:val="0"/>
          <w:numId w:val="23"/>
        </w:numPr>
        <w:spacing w:after="120" w:line="276" w:lineRule="auto"/>
        <w:ind w:left="426"/>
        <w:jc w:val="both"/>
        <w:rPr>
          <w:rFonts w:ascii="Trebuchet MS" w:eastAsia="MS Mincho" w:hAnsi="Trebuchet MS" w:cs="Arial"/>
          <w:sz w:val="22"/>
          <w:szCs w:val="22"/>
          <w:lang w:val="ro-RO"/>
        </w:rPr>
      </w:pPr>
      <w:r>
        <w:rPr>
          <w:rFonts w:ascii="Trebuchet MS" w:eastAsia="MS Mincho" w:hAnsi="Trebuchet MS" w:cs="Arial"/>
          <w:sz w:val="22"/>
          <w:szCs w:val="22"/>
          <w:lang w:val="ro-RO"/>
        </w:rPr>
        <w:t>s</w:t>
      </w:r>
      <w:r w:rsidR="004D0FE5" w:rsidRPr="00E0786E">
        <w:rPr>
          <w:rFonts w:ascii="Trebuchet MS" w:eastAsia="MS Mincho" w:hAnsi="Trebuchet MS" w:cs="Arial"/>
          <w:sz w:val="22"/>
          <w:szCs w:val="22"/>
          <w:lang w:val="ro-RO"/>
        </w:rPr>
        <w:t>tabilirea unui cadru general și unitar pentru primirea, înregistrarea și ținerea evidenței cererilor de informații de interes public transmise la sediul instituției prin intermediul diverselor canale de comunicare (fax, poșta electronică, curier etc), de către persoana sau departamentul de relații publice al instituției</w:t>
      </w:r>
      <w:r>
        <w:rPr>
          <w:rFonts w:ascii="Trebuchet MS" w:eastAsia="MS Mincho" w:hAnsi="Trebuchet MS" w:cs="Arial"/>
          <w:sz w:val="22"/>
          <w:szCs w:val="22"/>
          <w:lang w:val="ro-RO"/>
        </w:rPr>
        <w:t>;</w:t>
      </w:r>
    </w:p>
    <w:p w14:paraId="6C2C0780" w14:textId="3EAD4A14" w:rsidR="004D0FE5" w:rsidRPr="00E0786E" w:rsidRDefault="00AD250F" w:rsidP="00E0786E">
      <w:pPr>
        <w:pStyle w:val="ListParagraph"/>
        <w:numPr>
          <w:ilvl w:val="0"/>
          <w:numId w:val="23"/>
        </w:numPr>
        <w:spacing w:after="120" w:line="276" w:lineRule="auto"/>
        <w:ind w:left="426"/>
        <w:jc w:val="both"/>
        <w:rPr>
          <w:rFonts w:ascii="Trebuchet MS" w:eastAsia="MS Mincho" w:hAnsi="Trebuchet MS" w:cs="Arial"/>
          <w:sz w:val="22"/>
          <w:szCs w:val="22"/>
          <w:lang w:val="ro-RO"/>
        </w:rPr>
      </w:pPr>
      <w:r>
        <w:rPr>
          <w:rFonts w:ascii="Trebuchet MS" w:eastAsia="MS Mincho" w:hAnsi="Trebuchet MS" w:cs="Arial"/>
          <w:sz w:val="22"/>
          <w:szCs w:val="22"/>
          <w:lang w:val="ro-RO"/>
        </w:rPr>
        <w:t>r</w:t>
      </w:r>
      <w:r w:rsidR="004D0FE5" w:rsidRPr="00E0786E">
        <w:rPr>
          <w:rFonts w:ascii="Trebuchet MS" w:eastAsia="MS Mincho" w:hAnsi="Trebuchet MS" w:cs="Arial"/>
          <w:sz w:val="22"/>
          <w:szCs w:val="22"/>
          <w:lang w:val="ro-RO"/>
        </w:rPr>
        <w:t>espectarea prevederilor stipulate prin Legea nr.</w:t>
      </w:r>
      <w:r>
        <w:rPr>
          <w:rFonts w:ascii="Trebuchet MS" w:eastAsia="MS Mincho" w:hAnsi="Trebuchet MS" w:cs="Arial"/>
          <w:sz w:val="22"/>
          <w:szCs w:val="22"/>
          <w:lang w:val="ro-RO"/>
        </w:rPr>
        <w:t xml:space="preserve"> </w:t>
      </w:r>
      <w:r w:rsidR="004D0FE5" w:rsidRPr="00E0786E">
        <w:rPr>
          <w:rFonts w:ascii="Trebuchet MS" w:eastAsia="MS Mincho" w:hAnsi="Trebuchet MS" w:cs="Arial"/>
          <w:sz w:val="22"/>
          <w:szCs w:val="22"/>
          <w:lang w:val="ro-RO"/>
        </w:rPr>
        <w:t>544/2001 privind liberul acces la informații de interes public</w:t>
      </w:r>
      <w:r>
        <w:rPr>
          <w:rFonts w:ascii="Trebuchet MS" w:eastAsia="MS Mincho" w:hAnsi="Trebuchet MS" w:cs="Arial"/>
          <w:sz w:val="22"/>
          <w:szCs w:val="22"/>
          <w:lang w:val="ro-RO"/>
        </w:rPr>
        <w:t>;</w:t>
      </w:r>
    </w:p>
    <w:p w14:paraId="2EBA82AB" w14:textId="26E4BF08" w:rsidR="00940015" w:rsidRPr="00E0786E" w:rsidRDefault="00AD250F" w:rsidP="00E0786E">
      <w:pPr>
        <w:pStyle w:val="ListParagraph"/>
        <w:numPr>
          <w:ilvl w:val="0"/>
          <w:numId w:val="23"/>
        </w:numPr>
        <w:spacing w:line="276" w:lineRule="auto"/>
        <w:ind w:left="426"/>
        <w:jc w:val="both"/>
        <w:rPr>
          <w:rFonts w:ascii="Trebuchet MS" w:eastAsia="MS Mincho" w:hAnsi="Trebuchet MS" w:cs="Arial"/>
          <w:sz w:val="22"/>
          <w:szCs w:val="22"/>
          <w:lang w:val="ro-RO"/>
        </w:rPr>
      </w:pPr>
      <w:r>
        <w:rPr>
          <w:rFonts w:ascii="Trebuchet MS" w:eastAsia="MS Mincho" w:hAnsi="Trebuchet MS" w:cs="Arial"/>
          <w:sz w:val="22"/>
          <w:szCs w:val="22"/>
          <w:lang w:val="ro-RO"/>
        </w:rPr>
        <w:t>s</w:t>
      </w:r>
      <w:r w:rsidR="004D0FE5" w:rsidRPr="00E0786E">
        <w:rPr>
          <w:rFonts w:ascii="Trebuchet MS" w:eastAsia="MS Mincho" w:hAnsi="Trebuchet MS" w:cs="Arial"/>
          <w:sz w:val="22"/>
          <w:szCs w:val="22"/>
          <w:lang w:val="ro-RO"/>
        </w:rPr>
        <w:t>tabilirea modului de realizare a procesului, compartimentele și persoanele implicate.</w:t>
      </w:r>
    </w:p>
    <w:p w14:paraId="37FADAEC" w14:textId="211576A8" w:rsidR="00940015" w:rsidRPr="00E0786E" w:rsidRDefault="00940015" w:rsidP="00E0786E">
      <w:pPr>
        <w:spacing w:after="0"/>
        <w:ind w:left="0"/>
        <w:rPr>
          <w:rFonts w:cs="Arial"/>
          <w:lang w:val="ro-RO"/>
        </w:rPr>
      </w:pPr>
    </w:p>
    <w:p w14:paraId="0F78A697" w14:textId="77777777" w:rsidR="0041792C" w:rsidRPr="00E0786E" w:rsidRDefault="00EE5746" w:rsidP="00E0786E">
      <w:pPr>
        <w:ind w:left="0"/>
        <w:rPr>
          <w:rFonts w:cs="Arial"/>
          <w:lang w:val="ro-RO"/>
        </w:rPr>
      </w:pPr>
      <w:r w:rsidRPr="00E0786E">
        <w:rPr>
          <w:rFonts w:cs="Arial"/>
          <w:lang w:val="ro-RO"/>
        </w:rPr>
        <w:lastRenderedPageBreak/>
        <w:t>Din discuțiile purtate cu responsabilii pe Legea nr. 544/2001, a reieșit că există două registre pentru înregistrarea solicitărilor, unul pentru cele scrise și unul pentru cele verbale (telefonice).</w:t>
      </w:r>
    </w:p>
    <w:p w14:paraId="75878779" w14:textId="6F7DE4D7" w:rsidR="00EE5746" w:rsidRPr="00E0786E" w:rsidRDefault="0041792C" w:rsidP="00E0786E">
      <w:pPr>
        <w:ind w:left="0"/>
        <w:rPr>
          <w:rFonts w:cs="Arial"/>
          <w:lang w:val="ro-RO"/>
        </w:rPr>
      </w:pPr>
      <w:r w:rsidRPr="00E0786E">
        <w:rPr>
          <w:rFonts w:cs="Arial"/>
          <w:lang w:val="ro-RO"/>
        </w:rPr>
        <w:t xml:space="preserve">Solicitările de informații de interes public care se regăsesc pe </w:t>
      </w:r>
      <w:r w:rsidR="00BD5E52" w:rsidRPr="00E0786E">
        <w:rPr>
          <w:rFonts w:cs="Arial"/>
          <w:lang w:val="ro-RO"/>
        </w:rPr>
        <w:t>pagina de internet a</w:t>
      </w:r>
      <w:r w:rsidRPr="00E0786E">
        <w:rPr>
          <w:rFonts w:cs="Arial"/>
          <w:lang w:val="ro-RO"/>
        </w:rPr>
        <w:t xml:space="preserve"> instituției sunt transmise, la cerere, și pe suport hârtie.</w:t>
      </w:r>
      <w:r w:rsidR="00EE5746" w:rsidRPr="00E0786E">
        <w:rPr>
          <w:rFonts w:cs="Arial"/>
          <w:lang w:val="ro-RO"/>
        </w:rPr>
        <w:t xml:space="preserve"> </w:t>
      </w:r>
    </w:p>
    <w:p w14:paraId="7FF84644" w14:textId="707A87BB" w:rsidR="0041792C" w:rsidRPr="00E0786E" w:rsidRDefault="0041792C" w:rsidP="00E0786E">
      <w:pPr>
        <w:ind w:left="0"/>
        <w:rPr>
          <w:rFonts w:cs="Arial"/>
          <w:lang w:val="ro-RO"/>
        </w:rPr>
      </w:pPr>
      <w:r w:rsidRPr="00E0786E">
        <w:rPr>
          <w:rFonts w:cs="Arial"/>
          <w:lang w:val="ro-RO"/>
        </w:rPr>
        <w:t>Metodele de comunicare online utilizate de instituție pentru informațiile de interes public sunt, atât pagina de internet a instituției, cât și pagina de Facebook a acesteia.</w:t>
      </w:r>
    </w:p>
    <w:p w14:paraId="1EB1BDF5" w14:textId="008266B1" w:rsidR="00633D78" w:rsidRPr="00E0786E" w:rsidRDefault="00633D78" w:rsidP="00E0786E">
      <w:pPr>
        <w:ind w:left="0"/>
        <w:rPr>
          <w:rFonts w:cs="Arial"/>
          <w:lang w:val="ro-RO"/>
        </w:rPr>
      </w:pPr>
      <w:r w:rsidRPr="00E0786E">
        <w:rPr>
          <w:rFonts w:cs="Arial"/>
          <w:lang w:val="ro-RO"/>
        </w:rPr>
        <w:t xml:space="preserve">Din verificarea paginii de internet a instituției, a reieșit că sunt publicate pe pagina de internet a instituției </w:t>
      </w:r>
      <w:r w:rsidR="00784CEE" w:rsidRPr="00E0786E">
        <w:rPr>
          <w:rFonts w:cs="Arial"/>
          <w:lang w:val="ro-RO"/>
        </w:rPr>
        <w:t>rapoartele de activitate</w:t>
      </w:r>
      <w:r w:rsidRPr="00E0786E">
        <w:rPr>
          <w:rFonts w:cs="Arial"/>
          <w:lang w:val="ro-RO"/>
        </w:rPr>
        <w:t>.</w:t>
      </w:r>
      <w:r w:rsidR="00784CEE" w:rsidRPr="00E0786E">
        <w:rPr>
          <w:rFonts w:cs="Arial"/>
          <w:lang w:val="ro-RO"/>
        </w:rPr>
        <w:t xml:space="preserve"> Rapoartele de activitate nu sunt publicate și în Monitorul Oficial al Județului.</w:t>
      </w:r>
    </w:p>
    <w:p w14:paraId="7117B593" w14:textId="2E2BD720" w:rsidR="00680B13" w:rsidRPr="00E0786E" w:rsidRDefault="00680B13" w:rsidP="00E0786E">
      <w:pPr>
        <w:ind w:left="0"/>
        <w:rPr>
          <w:rFonts w:cs="Arial"/>
          <w:lang w:val="ro-RO"/>
        </w:rPr>
      </w:pPr>
      <w:r w:rsidRPr="00E0786E">
        <w:rPr>
          <w:rFonts w:cs="Arial"/>
          <w:lang w:val="ro-RO"/>
        </w:rPr>
        <w:t xml:space="preserve">De asemenea, există colaborare cu organizațiile neguvernamentale și o evidență a acestora </w:t>
      </w:r>
      <w:r w:rsidR="00411FA9" w:rsidRPr="00E0786E">
        <w:rPr>
          <w:rFonts w:cs="Arial"/>
          <w:lang w:val="ro-RO"/>
        </w:rPr>
        <w:t xml:space="preserve">în </w:t>
      </w:r>
      <w:r w:rsidR="00AD12DC" w:rsidRPr="00E0786E">
        <w:rPr>
          <w:rFonts w:cs="Arial"/>
          <w:lang w:val="ro-RO"/>
        </w:rPr>
        <w:t>funcție</w:t>
      </w:r>
      <w:r w:rsidR="00411FA9" w:rsidRPr="00E0786E">
        <w:rPr>
          <w:rFonts w:cs="Arial"/>
          <w:lang w:val="ro-RO"/>
        </w:rPr>
        <w:t xml:space="preserve"> de </w:t>
      </w:r>
      <w:r w:rsidRPr="00E0786E">
        <w:rPr>
          <w:rFonts w:cs="Arial"/>
          <w:lang w:val="ro-RO"/>
        </w:rPr>
        <w:t>domeniul în care activează</w:t>
      </w:r>
      <w:r w:rsidR="00411FA9" w:rsidRPr="00E0786E">
        <w:rPr>
          <w:rFonts w:cs="Arial"/>
          <w:lang w:val="ro-RO"/>
        </w:rPr>
        <w:t xml:space="preserve">. </w:t>
      </w:r>
      <w:r w:rsidR="008F55B7" w:rsidRPr="00E0786E">
        <w:rPr>
          <w:rFonts w:cs="Arial"/>
          <w:lang w:val="ro-RO"/>
        </w:rPr>
        <w:t>Totodată, a</w:t>
      </w:r>
      <w:r w:rsidRPr="00E0786E">
        <w:rPr>
          <w:rFonts w:cs="Arial"/>
          <w:lang w:val="ro-RO"/>
        </w:rPr>
        <w:t xml:space="preserve"> fost numită o </w:t>
      </w:r>
      <w:r w:rsidR="008F55B7" w:rsidRPr="00E0786E">
        <w:rPr>
          <w:rFonts w:cs="Arial"/>
          <w:lang w:val="ro-RO"/>
        </w:rPr>
        <w:t xml:space="preserve">persoană </w:t>
      </w:r>
      <w:r w:rsidRPr="00E0786E">
        <w:rPr>
          <w:rFonts w:cs="Arial"/>
          <w:lang w:val="ro-RO"/>
        </w:rPr>
        <w:t xml:space="preserve">responsabilă cu gestionarea relației cu societatea civilă. </w:t>
      </w:r>
    </w:p>
    <w:p w14:paraId="008D5AFD" w14:textId="6F9A9036" w:rsidR="00680B13" w:rsidRPr="00E0786E" w:rsidRDefault="00680B13" w:rsidP="00E0786E">
      <w:pPr>
        <w:ind w:left="0"/>
        <w:rPr>
          <w:rFonts w:cs="Arial"/>
          <w:lang w:val="ro-RO"/>
        </w:rPr>
      </w:pPr>
      <w:r w:rsidRPr="00E0786E">
        <w:rPr>
          <w:rFonts w:cs="Arial"/>
          <w:lang w:val="ro-RO"/>
        </w:rPr>
        <w:t xml:space="preserve">La nivelul Primăriei </w:t>
      </w:r>
      <w:r w:rsidR="00AD250F">
        <w:rPr>
          <w:rFonts w:cs="Arial"/>
          <w:lang w:val="ro-RO"/>
        </w:rPr>
        <w:t>M</w:t>
      </w:r>
      <w:r w:rsidRPr="00E0786E">
        <w:rPr>
          <w:rFonts w:cs="Arial"/>
          <w:lang w:val="ro-RO"/>
        </w:rPr>
        <w:t xml:space="preserve">unicipiului </w:t>
      </w:r>
      <w:r w:rsidR="00103A7E" w:rsidRPr="00E0786E">
        <w:rPr>
          <w:rFonts w:cs="Arial"/>
          <w:lang w:val="ro-RO"/>
        </w:rPr>
        <w:t xml:space="preserve">Hunedoara </w:t>
      </w:r>
      <w:r w:rsidRPr="00E0786E">
        <w:rPr>
          <w:rFonts w:cs="Arial"/>
          <w:lang w:val="ro-RO"/>
        </w:rPr>
        <w:t xml:space="preserve">a </w:t>
      </w:r>
      <w:r w:rsidR="00103A7E" w:rsidRPr="00E0786E">
        <w:rPr>
          <w:rFonts w:cs="Arial"/>
          <w:lang w:val="ro-RO"/>
        </w:rPr>
        <w:t>existat un caz</w:t>
      </w:r>
      <w:r w:rsidRPr="00E0786E">
        <w:rPr>
          <w:rFonts w:cs="Arial"/>
          <w:lang w:val="ro-RO"/>
        </w:rPr>
        <w:t xml:space="preserve"> </w:t>
      </w:r>
      <w:r w:rsidR="00103A7E" w:rsidRPr="00E0786E">
        <w:rPr>
          <w:rFonts w:cs="Arial"/>
          <w:lang w:val="ro-RO"/>
        </w:rPr>
        <w:t>de</w:t>
      </w:r>
      <w:r w:rsidR="00411FA9" w:rsidRPr="00E0786E">
        <w:rPr>
          <w:rFonts w:cs="Arial"/>
          <w:lang w:val="ro-RO"/>
        </w:rPr>
        <w:t xml:space="preserve"> </w:t>
      </w:r>
      <w:r w:rsidRPr="00E0786E">
        <w:rPr>
          <w:rFonts w:cs="Arial"/>
          <w:lang w:val="ro-RO"/>
        </w:rPr>
        <w:t xml:space="preserve">reclamație administrativă </w:t>
      </w:r>
      <w:r w:rsidR="00411FA9" w:rsidRPr="00E0786E">
        <w:rPr>
          <w:rFonts w:cs="Arial"/>
          <w:lang w:val="ro-RO"/>
        </w:rPr>
        <w:t>având ca obiect</w:t>
      </w:r>
      <w:r w:rsidRPr="00E0786E">
        <w:rPr>
          <w:rFonts w:cs="Arial"/>
          <w:lang w:val="ro-RO"/>
        </w:rPr>
        <w:t xml:space="preserve"> neaplic</w:t>
      </w:r>
      <w:r w:rsidR="00411FA9" w:rsidRPr="00E0786E">
        <w:rPr>
          <w:rFonts w:cs="Arial"/>
          <w:lang w:val="ro-RO"/>
        </w:rPr>
        <w:t>area</w:t>
      </w:r>
      <w:r w:rsidRPr="00E0786E">
        <w:rPr>
          <w:rFonts w:cs="Arial"/>
          <w:lang w:val="ro-RO"/>
        </w:rPr>
        <w:t xml:space="preserve"> prevederilor Legii nr. 544/2001</w:t>
      </w:r>
      <w:r w:rsidR="00103A7E" w:rsidRPr="00E0786E">
        <w:rPr>
          <w:rFonts w:cs="Arial"/>
          <w:lang w:val="ro-RO"/>
        </w:rPr>
        <w:t xml:space="preserve">, </w:t>
      </w:r>
      <w:r w:rsidR="0064050D" w:rsidRPr="00E0786E">
        <w:rPr>
          <w:rFonts w:cs="Arial"/>
          <w:lang w:val="ro-RO"/>
        </w:rPr>
        <w:t>iar plângerea în instanță referitoare la necomunicarea informațiilor de interes public solicitate a fost respinsă ca fiind nefondată de către instanța de contencios administrativ.</w:t>
      </w:r>
    </w:p>
    <w:p w14:paraId="05595140" w14:textId="2D276CAD" w:rsidR="00652329" w:rsidRPr="00E0786E" w:rsidRDefault="003B1EB5" w:rsidP="00E0786E">
      <w:pPr>
        <w:autoSpaceDE w:val="0"/>
        <w:autoSpaceDN w:val="0"/>
        <w:adjustRightInd w:val="0"/>
        <w:ind w:left="0"/>
        <w:rPr>
          <w:rFonts w:cs="Calibri"/>
          <w:lang w:val="ro-RO"/>
        </w:rPr>
      </w:pPr>
      <w:r w:rsidRPr="00E0786E">
        <w:rPr>
          <w:rFonts w:cs="Arial"/>
          <w:lang w:val="ro-RO"/>
        </w:rPr>
        <w:t>Î</w:t>
      </w:r>
      <w:r w:rsidR="00680B13" w:rsidRPr="00E0786E">
        <w:rPr>
          <w:rFonts w:cs="Arial"/>
          <w:lang w:val="ro-RO"/>
        </w:rPr>
        <w:t xml:space="preserve">n ceea ce privește </w:t>
      </w:r>
      <w:r w:rsidR="0015194B" w:rsidRPr="00E0786E">
        <w:rPr>
          <w:rFonts w:cs="Arial"/>
          <w:lang w:val="ro-RO"/>
        </w:rPr>
        <w:t>transparența decizională, pe pagina de internet a instituției există o secțiune</w:t>
      </w:r>
      <w:r w:rsidR="00652329" w:rsidRPr="00E0786E">
        <w:rPr>
          <w:rFonts w:cs="Arial"/>
          <w:lang w:val="ro-RO"/>
        </w:rPr>
        <w:t xml:space="preserve"> dedicată acesteia: </w:t>
      </w:r>
      <w:hyperlink r:id="rId9" w:history="1">
        <w:r w:rsidR="00000DB2" w:rsidRPr="00E0786E">
          <w:rPr>
            <w:rStyle w:val="Hyperlink"/>
            <w:rFonts w:cs="Calibri"/>
            <w:lang w:val="ro-RO"/>
          </w:rPr>
          <w:t>http://www.primariahunedoara.ro/ro/transparenta-decizionala</w:t>
        </w:r>
      </w:hyperlink>
      <w:r w:rsidR="00000DB2" w:rsidRPr="00E0786E">
        <w:rPr>
          <w:rFonts w:cs="Calibri"/>
          <w:lang w:val="ro-RO"/>
        </w:rPr>
        <w:t>.</w:t>
      </w:r>
    </w:p>
    <w:p w14:paraId="0E20AB08" w14:textId="727777F3" w:rsidR="00784CEE" w:rsidRPr="00E0786E" w:rsidRDefault="00784CEE" w:rsidP="00E0786E">
      <w:pPr>
        <w:autoSpaceDE w:val="0"/>
        <w:autoSpaceDN w:val="0"/>
        <w:adjustRightInd w:val="0"/>
        <w:ind w:left="0"/>
        <w:rPr>
          <w:rFonts w:cs="Arial"/>
          <w:lang w:val="ro-RO"/>
        </w:rPr>
      </w:pPr>
      <w:r w:rsidRPr="00E0786E">
        <w:rPr>
          <w:rFonts w:cs="Arial"/>
          <w:lang w:val="ro-RO"/>
        </w:rPr>
        <w:t xml:space="preserve">Din verificarea paginii de internet a instituției, a reieșit </w:t>
      </w:r>
      <w:r w:rsidR="00CF7FAE" w:rsidRPr="00E0786E">
        <w:rPr>
          <w:rFonts w:cs="Arial"/>
          <w:lang w:val="ro-RO"/>
        </w:rPr>
        <w:t xml:space="preserve">faptul </w:t>
      </w:r>
      <w:r w:rsidRPr="00E0786E">
        <w:rPr>
          <w:rFonts w:cs="Arial"/>
          <w:lang w:val="ro-RO"/>
        </w:rPr>
        <w:t xml:space="preserve">că sunt publicate pe pagina de internet a instituției </w:t>
      </w:r>
      <w:r w:rsidR="00CF7FAE" w:rsidRPr="00E0786E">
        <w:rPr>
          <w:rFonts w:cs="Arial"/>
          <w:lang w:val="ro-RO"/>
        </w:rPr>
        <w:t xml:space="preserve">proiectele de </w:t>
      </w:r>
      <w:r w:rsidR="007440A4" w:rsidRPr="00E0786E">
        <w:rPr>
          <w:rFonts w:cs="Arial"/>
          <w:lang w:val="ro-RO"/>
        </w:rPr>
        <w:t>acte normative</w:t>
      </w:r>
      <w:r w:rsidR="00CF7FAE" w:rsidRPr="00E0786E">
        <w:rPr>
          <w:rFonts w:cs="Arial"/>
          <w:lang w:val="ro-RO"/>
        </w:rPr>
        <w:t xml:space="preserve">, </w:t>
      </w:r>
      <w:r w:rsidR="007440A4" w:rsidRPr="00E0786E">
        <w:rPr>
          <w:rFonts w:cs="Arial"/>
          <w:lang w:val="ro-RO"/>
        </w:rPr>
        <w:t xml:space="preserve">hotărârile Consiliului local, </w:t>
      </w:r>
      <w:r w:rsidR="009C46C5" w:rsidRPr="00E0786E">
        <w:rPr>
          <w:rFonts w:cs="Arial"/>
          <w:lang w:val="ro-RO"/>
        </w:rPr>
        <w:t xml:space="preserve">rapoartele de activitate, </w:t>
      </w:r>
      <w:r w:rsidRPr="00E0786E">
        <w:rPr>
          <w:rFonts w:cs="Arial"/>
          <w:lang w:val="ro-RO"/>
        </w:rPr>
        <w:t>procesele verbale ale ședințelor Consiliului Local</w:t>
      </w:r>
      <w:r w:rsidR="007440A4" w:rsidRPr="00E0786E">
        <w:rPr>
          <w:rFonts w:cs="Arial"/>
          <w:lang w:val="ro-RO"/>
        </w:rPr>
        <w:t>.</w:t>
      </w:r>
    </w:p>
    <w:p w14:paraId="6C41A7EA" w14:textId="4AE6A9E1" w:rsidR="000301B4" w:rsidRPr="00E0786E" w:rsidRDefault="000301B4" w:rsidP="00E0786E">
      <w:pPr>
        <w:autoSpaceDE w:val="0"/>
        <w:autoSpaceDN w:val="0"/>
        <w:adjustRightInd w:val="0"/>
        <w:ind w:left="0"/>
        <w:rPr>
          <w:rFonts w:cs="Arial"/>
          <w:lang w:val="ro-RO"/>
        </w:rPr>
      </w:pPr>
      <w:r w:rsidRPr="00E0786E">
        <w:rPr>
          <w:rFonts w:cs="Arial"/>
          <w:lang w:val="ro-RO"/>
        </w:rPr>
        <w:t xml:space="preserve">Totodată, instituția a adoptat o procedură de sistem privind stabilirea modalităților de aducere la cunoștința publică a proiectelor de hotărâri și dispozițiilor cu caracter normativ </w:t>
      </w:r>
      <w:r w:rsidR="002E79E8" w:rsidRPr="00E0786E">
        <w:rPr>
          <w:rFonts w:cs="Arial"/>
          <w:lang w:val="ro-RO"/>
        </w:rPr>
        <w:t>(PS – AS – 0.13-02).</w:t>
      </w:r>
    </w:p>
    <w:p w14:paraId="0E0FE772" w14:textId="5DF962D8" w:rsidR="002E79E8" w:rsidRPr="00E0786E" w:rsidRDefault="002E79E8" w:rsidP="00E0786E">
      <w:pPr>
        <w:autoSpaceDE w:val="0"/>
        <w:autoSpaceDN w:val="0"/>
        <w:adjustRightInd w:val="0"/>
        <w:spacing w:after="0"/>
        <w:ind w:left="0"/>
        <w:rPr>
          <w:rFonts w:cs="Arial"/>
          <w:lang w:val="ro-RO"/>
        </w:rPr>
      </w:pPr>
      <w:r w:rsidRPr="00E0786E">
        <w:rPr>
          <w:rFonts w:cs="Arial"/>
          <w:lang w:val="ro-RO"/>
        </w:rPr>
        <w:t>Această procedură descrie modalitatea de organizare a activității în ceea ce privește:</w:t>
      </w:r>
    </w:p>
    <w:p w14:paraId="5FA78ABC" w14:textId="1D5C170E" w:rsidR="002E79E8" w:rsidRPr="00E0786E" w:rsidRDefault="002E79E8" w:rsidP="00E0786E">
      <w:pPr>
        <w:pStyle w:val="ListParagraph"/>
        <w:numPr>
          <w:ilvl w:val="0"/>
          <w:numId w:val="23"/>
        </w:numPr>
        <w:autoSpaceDE w:val="0"/>
        <w:autoSpaceDN w:val="0"/>
        <w:adjustRightInd w:val="0"/>
        <w:spacing w:line="276" w:lineRule="auto"/>
        <w:ind w:left="426"/>
        <w:rPr>
          <w:rFonts w:ascii="Trebuchet MS" w:hAnsi="Trebuchet MS" w:cs="Calibri"/>
          <w:sz w:val="22"/>
          <w:szCs w:val="22"/>
          <w:lang w:val="ro-RO"/>
        </w:rPr>
      </w:pPr>
      <w:r w:rsidRPr="00E0786E">
        <w:rPr>
          <w:rFonts w:ascii="Trebuchet MS" w:hAnsi="Trebuchet MS" w:cs="Calibri"/>
          <w:sz w:val="22"/>
          <w:szCs w:val="22"/>
          <w:lang w:val="ro-RO"/>
        </w:rPr>
        <w:t>Publicarea proiectelor de hotărâre. Din oficiu și la cerere</w:t>
      </w:r>
      <w:r w:rsidR="00E46ADF" w:rsidRPr="00E0786E">
        <w:rPr>
          <w:rFonts w:ascii="Trebuchet MS" w:hAnsi="Trebuchet MS" w:cs="Calibri"/>
          <w:sz w:val="22"/>
          <w:szCs w:val="22"/>
          <w:lang w:val="ro-RO"/>
        </w:rPr>
        <w:t>;</w:t>
      </w:r>
    </w:p>
    <w:p w14:paraId="6540EB05" w14:textId="70ED37E5" w:rsidR="002E79E8" w:rsidRPr="00E0786E" w:rsidRDefault="002E79E8" w:rsidP="00E0786E">
      <w:pPr>
        <w:pStyle w:val="ListParagraph"/>
        <w:numPr>
          <w:ilvl w:val="0"/>
          <w:numId w:val="23"/>
        </w:numPr>
        <w:autoSpaceDE w:val="0"/>
        <w:autoSpaceDN w:val="0"/>
        <w:adjustRightInd w:val="0"/>
        <w:spacing w:line="276" w:lineRule="auto"/>
        <w:ind w:left="426"/>
        <w:rPr>
          <w:rFonts w:ascii="Trebuchet MS" w:hAnsi="Trebuchet MS" w:cs="Calibri"/>
          <w:sz w:val="22"/>
          <w:szCs w:val="22"/>
          <w:lang w:val="ro-RO"/>
        </w:rPr>
      </w:pPr>
      <w:r w:rsidRPr="00E0786E">
        <w:rPr>
          <w:rFonts w:ascii="Trebuchet MS" w:hAnsi="Trebuchet MS" w:cs="Calibri"/>
          <w:sz w:val="22"/>
          <w:szCs w:val="22"/>
          <w:lang w:val="ro-RO"/>
        </w:rPr>
        <w:t>Organizarea dezbaterilor publice solicitate de către o asociație legal constituită sau altă autoritate publică</w:t>
      </w:r>
      <w:r w:rsidR="00E46ADF" w:rsidRPr="00E0786E">
        <w:rPr>
          <w:rFonts w:ascii="Trebuchet MS" w:hAnsi="Trebuchet MS" w:cs="Calibri"/>
          <w:sz w:val="22"/>
          <w:szCs w:val="22"/>
          <w:lang w:val="ro-RO"/>
        </w:rPr>
        <w:t>;</w:t>
      </w:r>
    </w:p>
    <w:p w14:paraId="4B8B526F" w14:textId="578634CA" w:rsidR="002E79E8" w:rsidRPr="00E0786E" w:rsidRDefault="002E79E8" w:rsidP="00E0786E">
      <w:pPr>
        <w:pStyle w:val="ListParagraph"/>
        <w:numPr>
          <w:ilvl w:val="0"/>
          <w:numId w:val="23"/>
        </w:numPr>
        <w:autoSpaceDE w:val="0"/>
        <w:autoSpaceDN w:val="0"/>
        <w:adjustRightInd w:val="0"/>
        <w:spacing w:line="276" w:lineRule="auto"/>
        <w:ind w:left="426"/>
        <w:rPr>
          <w:rFonts w:ascii="Trebuchet MS" w:hAnsi="Trebuchet MS" w:cs="Calibri"/>
          <w:sz w:val="22"/>
          <w:szCs w:val="22"/>
          <w:lang w:val="ro-RO"/>
        </w:rPr>
      </w:pPr>
      <w:r w:rsidRPr="00E0786E">
        <w:rPr>
          <w:rFonts w:ascii="Trebuchet MS" w:hAnsi="Trebuchet MS" w:cs="Calibri"/>
          <w:sz w:val="22"/>
          <w:szCs w:val="22"/>
          <w:lang w:val="ro-RO"/>
        </w:rPr>
        <w:t>Analizarea recomandărilor primite</w:t>
      </w:r>
      <w:r w:rsidR="00E46ADF" w:rsidRPr="00E0786E">
        <w:rPr>
          <w:rFonts w:ascii="Trebuchet MS" w:hAnsi="Trebuchet MS" w:cs="Calibri"/>
          <w:sz w:val="22"/>
          <w:szCs w:val="22"/>
          <w:lang w:val="ro-RO"/>
        </w:rPr>
        <w:t>;</w:t>
      </w:r>
    </w:p>
    <w:p w14:paraId="706E5E3B" w14:textId="52A4191A" w:rsidR="002E79E8" w:rsidRPr="00E0786E" w:rsidRDefault="002E79E8" w:rsidP="00E0786E">
      <w:pPr>
        <w:pStyle w:val="ListParagraph"/>
        <w:numPr>
          <w:ilvl w:val="0"/>
          <w:numId w:val="23"/>
        </w:numPr>
        <w:autoSpaceDE w:val="0"/>
        <w:autoSpaceDN w:val="0"/>
        <w:adjustRightInd w:val="0"/>
        <w:spacing w:line="276" w:lineRule="auto"/>
        <w:ind w:left="426"/>
        <w:rPr>
          <w:rFonts w:ascii="Trebuchet MS" w:hAnsi="Trebuchet MS" w:cs="Calibri"/>
          <w:sz w:val="22"/>
          <w:szCs w:val="22"/>
          <w:lang w:val="ro-RO"/>
        </w:rPr>
      </w:pPr>
      <w:r w:rsidRPr="00E0786E">
        <w:rPr>
          <w:rFonts w:ascii="Trebuchet MS" w:hAnsi="Trebuchet MS" w:cs="Calibri"/>
          <w:sz w:val="22"/>
          <w:szCs w:val="22"/>
          <w:lang w:val="ro-RO"/>
        </w:rPr>
        <w:t>Anunțarea în avans a agendei ședințelor publice și permiterea accesului cetățenilor și mass-media la acestea</w:t>
      </w:r>
      <w:r w:rsidR="00E46ADF" w:rsidRPr="00E0786E">
        <w:rPr>
          <w:rFonts w:ascii="Trebuchet MS" w:hAnsi="Trebuchet MS" w:cs="Calibri"/>
          <w:sz w:val="22"/>
          <w:szCs w:val="22"/>
          <w:lang w:val="ro-RO"/>
        </w:rPr>
        <w:t>;</w:t>
      </w:r>
    </w:p>
    <w:p w14:paraId="2DE7415B" w14:textId="6B33E738" w:rsidR="002E79E8" w:rsidRPr="00E0786E" w:rsidRDefault="002E79E8" w:rsidP="00E0786E">
      <w:pPr>
        <w:pStyle w:val="ListParagraph"/>
        <w:numPr>
          <w:ilvl w:val="0"/>
          <w:numId w:val="23"/>
        </w:numPr>
        <w:autoSpaceDE w:val="0"/>
        <w:autoSpaceDN w:val="0"/>
        <w:adjustRightInd w:val="0"/>
        <w:spacing w:line="276" w:lineRule="auto"/>
        <w:ind w:left="426"/>
        <w:rPr>
          <w:rFonts w:ascii="Trebuchet MS" w:hAnsi="Trebuchet MS" w:cs="Calibri"/>
          <w:sz w:val="22"/>
          <w:szCs w:val="22"/>
          <w:lang w:val="ro-RO"/>
        </w:rPr>
      </w:pPr>
      <w:r w:rsidRPr="00E0786E">
        <w:rPr>
          <w:rFonts w:ascii="Trebuchet MS" w:hAnsi="Trebuchet MS" w:cs="Calibri"/>
          <w:sz w:val="22"/>
          <w:szCs w:val="22"/>
          <w:lang w:val="ro-RO"/>
        </w:rPr>
        <w:t>Elaborarea și publicarea raportului anual privind transparența decizională.</w:t>
      </w:r>
    </w:p>
    <w:p w14:paraId="3548AF02" w14:textId="77777777" w:rsidR="002E79E8" w:rsidRPr="00E0786E" w:rsidRDefault="002E79E8" w:rsidP="00E0786E">
      <w:pPr>
        <w:pStyle w:val="ListParagraph"/>
        <w:autoSpaceDE w:val="0"/>
        <w:autoSpaceDN w:val="0"/>
        <w:adjustRightInd w:val="0"/>
        <w:spacing w:line="276" w:lineRule="auto"/>
        <w:rPr>
          <w:rFonts w:ascii="Trebuchet MS" w:hAnsi="Trebuchet MS" w:cs="Calibri"/>
          <w:sz w:val="22"/>
          <w:szCs w:val="22"/>
          <w:lang w:val="ro-RO"/>
        </w:rPr>
      </w:pPr>
    </w:p>
    <w:p w14:paraId="1FB92709" w14:textId="43859639" w:rsidR="00103A7E" w:rsidRPr="00E0786E" w:rsidRDefault="00513A6D" w:rsidP="00E0786E">
      <w:pPr>
        <w:ind w:left="0"/>
        <w:rPr>
          <w:rFonts w:cs="Arial"/>
          <w:lang w:val="ro-RO"/>
        </w:rPr>
      </w:pPr>
      <w:r w:rsidRPr="00E0786E">
        <w:rPr>
          <w:rFonts w:cs="Arial"/>
          <w:lang w:val="ro-RO"/>
        </w:rPr>
        <w:t>Cu referire la prevederile Legii nr. 109/2007 privind reutilizarea informațiilor din instituțiile publice, cu modificările și completările ulterioare, prin care au fost implementate în legislația națională prevederile Directivei 2003/98/EC, nu există o persoană desemnată responsabilă cu publicarea datelor deschise și</w:t>
      </w:r>
      <w:r w:rsidR="00D74086" w:rsidRPr="00E0786E">
        <w:rPr>
          <w:rFonts w:cs="Arial"/>
          <w:lang w:val="ro-RO"/>
        </w:rPr>
        <w:t xml:space="preserve"> nici nu fost identificate la nivelul instituției seturi de date în vederea publicării lor pe portalul data.gov.ro</w:t>
      </w:r>
      <w:r w:rsidR="00103A7E" w:rsidRPr="00E0786E">
        <w:rPr>
          <w:rFonts w:cs="Arial"/>
          <w:lang w:val="ro-RO"/>
        </w:rPr>
        <w:t>.</w:t>
      </w:r>
      <w:r w:rsidR="00000DB2" w:rsidRPr="00E0786E">
        <w:rPr>
          <w:rFonts w:cs="Arial"/>
          <w:lang w:val="ro-RO"/>
        </w:rPr>
        <w:t xml:space="preserve"> </w:t>
      </w:r>
    </w:p>
    <w:p w14:paraId="0DBEE741" w14:textId="1A7DE028" w:rsidR="00513A6D" w:rsidRPr="00E0786E" w:rsidRDefault="00103A7E" w:rsidP="00E0786E">
      <w:pPr>
        <w:ind w:left="0"/>
        <w:rPr>
          <w:rFonts w:cs="Arial"/>
          <w:lang w:val="ro-RO"/>
        </w:rPr>
      </w:pPr>
      <w:r w:rsidRPr="00E0786E">
        <w:rPr>
          <w:rFonts w:cs="Arial"/>
          <w:lang w:val="ro-RO"/>
        </w:rPr>
        <w:t>Totodată</w:t>
      </w:r>
      <w:r w:rsidR="00D74086" w:rsidRPr="00E0786E">
        <w:rPr>
          <w:rFonts w:cs="Arial"/>
          <w:lang w:val="ro-RO"/>
        </w:rPr>
        <w:t>, informațiile de interes public</w:t>
      </w:r>
      <w:r w:rsidR="00513A6D" w:rsidRPr="00E0786E">
        <w:rPr>
          <w:rFonts w:cs="Arial"/>
          <w:lang w:val="ro-RO"/>
        </w:rPr>
        <w:t xml:space="preserve"> care se publică </w:t>
      </w:r>
      <w:r w:rsidR="00D74086" w:rsidRPr="00E0786E">
        <w:rPr>
          <w:rFonts w:cs="Arial"/>
          <w:lang w:val="ro-RO"/>
        </w:rPr>
        <w:t xml:space="preserve">din oficiu </w:t>
      </w:r>
      <w:r w:rsidR="00513A6D" w:rsidRPr="00E0786E">
        <w:rPr>
          <w:rFonts w:cs="Arial"/>
          <w:lang w:val="ro-RO"/>
        </w:rPr>
        <w:t>pe pagina de internet a instituției</w:t>
      </w:r>
      <w:r w:rsidR="005E05C2" w:rsidRPr="00E0786E">
        <w:rPr>
          <w:rFonts w:cs="Arial"/>
          <w:lang w:val="ro-RO"/>
        </w:rPr>
        <w:t xml:space="preserve">, conform standardelor Anexei nr.4 la Strategia Națională Anticorupție 2016-2020 și </w:t>
      </w:r>
      <w:r w:rsidRPr="00E0786E">
        <w:rPr>
          <w:rFonts w:cs="Arial"/>
          <w:lang w:val="ro-RO"/>
        </w:rPr>
        <w:t xml:space="preserve">sunt </w:t>
      </w:r>
      <w:r w:rsidR="00513A6D" w:rsidRPr="00E0786E">
        <w:rPr>
          <w:rFonts w:cs="Arial"/>
          <w:lang w:val="ro-RO"/>
        </w:rPr>
        <w:t>în format .pdf</w:t>
      </w:r>
      <w:r w:rsidR="00D74086" w:rsidRPr="00E0786E">
        <w:rPr>
          <w:rFonts w:cs="Arial"/>
          <w:lang w:val="ro-RO"/>
        </w:rPr>
        <w:t>. needitabil</w:t>
      </w:r>
      <w:r w:rsidR="00513A6D" w:rsidRPr="00E0786E">
        <w:rPr>
          <w:rFonts w:cs="Arial"/>
          <w:lang w:val="ro-RO"/>
        </w:rPr>
        <w:t>.</w:t>
      </w:r>
    </w:p>
    <w:p w14:paraId="6FBA545E" w14:textId="5E06957A" w:rsidR="00513A6D" w:rsidRPr="00E0786E" w:rsidRDefault="00513A6D" w:rsidP="00E0786E">
      <w:pPr>
        <w:spacing w:after="0"/>
        <w:ind w:left="0"/>
        <w:rPr>
          <w:rFonts w:cs="Arial"/>
          <w:lang w:val="ro-RO"/>
        </w:rPr>
      </w:pPr>
      <w:r w:rsidRPr="00E0786E">
        <w:rPr>
          <w:rFonts w:cs="Arial"/>
          <w:lang w:val="ro-RO"/>
        </w:rPr>
        <w:lastRenderedPageBreak/>
        <w:t>Conform celor declarate de reprezentanții instituției în chestionarul tematic de evaluare personalul instituției nu a beneficiat de instruire de specialitate privind furnizarea informațiilor de interes public</w:t>
      </w:r>
      <w:r w:rsidR="0064050D" w:rsidRPr="00E0786E">
        <w:rPr>
          <w:rFonts w:cs="Arial"/>
          <w:lang w:val="ro-RO"/>
        </w:rPr>
        <w:t>, motivul invocat fiind lipsa fondurilor, dar la momentul desfășurării misiunii de evaluare s-a constata faptul că personalul a participat la sesiuni de instruire și, de asemenea, există persoane desemnate responsabile de informarea publică directă, care susțin periodic sesiuni de informare.</w:t>
      </w:r>
    </w:p>
    <w:p w14:paraId="5EAA8F43" w14:textId="77777777" w:rsidR="005E05C2" w:rsidRPr="00E0786E" w:rsidRDefault="005E05C2" w:rsidP="00E0786E">
      <w:pPr>
        <w:spacing w:after="0"/>
        <w:ind w:left="0"/>
        <w:rPr>
          <w:rFonts w:cs="Arial"/>
          <w:lang w:val="ro-RO"/>
        </w:rPr>
      </w:pPr>
    </w:p>
    <w:p w14:paraId="71A67745" w14:textId="77777777" w:rsidR="00BD12DB" w:rsidRPr="00E0786E" w:rsidRDefault="00BD12DB" w:rsidP="00E0786E">
      <w:pPr>
        <w:pStyle w:val="ListParagraph"/>
        <w:shd w:val="clear" w:color="auto" w:fill="0000FF"/>
        <w:tabs>
          <w:tab w:val="left" w:pos="2250"/>
        </w:tabs>
        <w:spacing w:line="276" w:lineRule="auto"/>
        <w:ind w:left="0"/>
        <w:rPr>
          <w:rFonts w:ascii="Trebuchet MS" w:hAnsi="Trebuchet MS" w:cs="Arial"/>
          <w:b/>
          <w:sz w:val="22"/>
          <w:szCs w:val="22"/>
          <w:lang w:val="ro-RO"/>
        </w:rPr>
      </w:pPr>
      <w:r w:rsidRPr="00E0786E">
        <w:rPr>
          <w:rFonts w:ascii="Trebuchet MS" w:hAnsi="Trebuchet MS" w:cs="Arial"/>
          <w:b/>
          <w:sz w:val="22"/>
          <w:szCs w:val="22"/>
          <w:lang w:val="ro-RO"/>
        </w:rPr>
        <w:t>INCOMPATIBILITĂȚI</w:t>
      </w:r>
    </w:p>
    <w:p w14:paraId="47632BC6" w14:textId="28593AB5" w:rsidR="004402A8" w:rsidRPr="00E0786E" w:rsidRDefault="004402A8" w:rsidP="00E0786E">
      <w:pPr>
        <w:ind w:left="0"/>
        <w:rPr>
          <w:rFonts w:cs="Arial"/>
          <w:lang w:val="ro-RO"/>
        </w:rPr>
      </w:pPr>
      <w:r w:rsidRPr="00E0786E">
        <w:rPr>
          <w:rFonts w:cs="Arial"/>
          <w:lang w:val="ro-RO"/>
        </w:rPr>
        <w:t>Persoanele care au fost desemnate să completeze chestionarul nu au identificat niciun caz deși în cadrul Agenției Naționale de Integritate a fost emis un astfel de raport de evaluare. În cadrul discuțiilor purtate ca urmare a situației descrise anterior, s-a constatat faptul că, deși starea de incompatibilitate a fost identificată în momentul deținerii calității de ales local în cadrul Consiliului Local Hunedoara, la momentul întocmirii raportului, persoana respectivă nu mai ocupa această funcție.</w:t>
      </w:r>
    </w:p>
    <w:p w14:paraId="421095ED" w14:textId="6631C08D" w:rsidR="00F76907" w:rsidRPr="00E0786E" w:rsidRDefault="000E05C0" w:rsidP="00E0786E">
      <w:pPr>
        <w:ind w:left="0"/>
        <w:rPr>
          <w:rFonts w:cs="Arial"/>
          <w:lang w:val="ro-RO"/>
        </w:rPr>
      </w:pPr>
      <w:r w:rsidRPr="00E0786E">
        <w:rPr>
          <w:rFonts w:cs="Arial"/>
          <w:lang w:val="ro-RO"/>
        </w:rPr>
        <w:t>De asemenea, d</w:t>
      </w:r>
      <w:r w:rsidR="00652329" w:rsidRPr="00E0786E">
        <w:rPr>
          <w:rFonts w:cs="Arial"/>
          <w:lang w:val="ro-RO"/>
        </w:rPr>
        <w:t>in d</w:t>
      </w:r>
      <w:r w:rsidR="002E3993" w:rsidRPr="00E0786E">
        <w:rPr>
          <w:rFonts w:cs="Arial"/>
          <w:lang w:val="ro-RO"/>
        </w:rPr>
        <w:t>iscuțiile pe această tematică</w:t>
      </w:r>
      <w:r w:rsidR="00652329" w:rsidRPr="00E0786E">
        <w:rPr>
          <w:rFonts w:cs="Arial"/>
          <w:lang w:val="ro-RO"/>
        </w:rPr>
        <w:t xml:space="preserve">, purtate cu reprezentanții instituției, a reieșit faptul că </w:t>
      </w:r>
      <w:r w:rsidR="00680B13" w:rsidRPr="00E0786E">
        <w:rPr>
          <w:rFonts w:cs="Arial"/>
          <w:lang w:val="ro-RO"/>
        </w:rPr>
        <w:t>nu sunt situații de subordonare directă în cadrul serviciilor instituției, între soți sau între rude, în cazul funcționarilor publici</w:t>
      </w:r>
      <w:r w:rsidRPr="00E0786E">
        <w:rPr>
          <w:rFonts w:cs="Arial"/>
          <w:lang w:val="ro-RO"/>
        </w:rPr>
        <w:t xml:space="preserve"> și au fost identificate funcțiile sensibile. </w:t>
      </w:r>
    </w:p>
    <w:p w14:paraId="52773DDA" w14:textId="4DF1475C" w:rsidR="00162252" w:rsidRPr="00E0786E" w:rsidRDefault="00162252" w:rsidP="00E0786E">
      <w:pPr>
        <w:ind w:left="0"/>
        <w:rPr>
          <w:rFonts w:cs="Arial"/>
          <w:lang w:val="ro-RO"/>
        </w:rPr>
      </w:pPr>
      <w:r w:rsidRPr="00E0786E">
        <w:rPr>
          <w:rFonts w:cs="Arial"/>
          <w:lang w:val="ro-RO"/>
        </w:rPr>
        <w:t>Conform celor declarate de reprezentanții instituției, măsura de identificare timpurie a unei posibile incompatibilități, implementată la nivelul instituției, o reprezintă verificarea informațiilor din declarațiile de avere și interese depuse cu cele anterioare.</w:t>
      </w:r>
      <w:r w:rsidR="00AD250F">
        <w:rPr>
          <w:rFonts w:cs="Arial"/>
          <w:lang w:val="ro-RO"/>
        </w:rPr>
        <w:t xml:space="preserve"> </w:t>
      </w:r>
      <w:r w:rsidRPr="00E0786E">
        <w:rPr>
          <w:rFonts w:cs="Arial"/>
          <w:lang w:val="ro-RO"/>
        </w:rPr>
        <w:t>Persoanele responsabile cu implementarea prevederilor referitoare la declarațiile de avere și declarațiile de interese oferă consultanta pentru completarea corecta a rubricilor din declarații, de exemplu: urmăresc ca declarația s</w:t>
      </w:r>
      <w:r w:rsidR="00AD250F">
        <w:rPr>
          <w:rFonts w:cs="Arial"/>
          <w:lang w:val="ro-RO"/>
        </w:rPr>
        <w:t>ă</w:t>
      </w:r>
      <w:r w:rsidRPr="00E0786E">
        <w:rPr>
          <w:rFonts w:cs="Arial"/>
          <w:lang w:val="ro-RO"/>
        </w:rPr>
        <w:t xml:space="preserve"> conțină CNP-ul, s</w:t>
      </w:r>
      <w:r w:rsidR="00AD250F">
        <w:rPr>
          <w:rFonts w:cs="Arial"/>
          <w:lang w:val="ro-RO"/>
        </w:rPr>
        <w:t>ă</w:t>
      </w:r>
      <w:r w:rsidRPr="00E0786E">
        <w:rPr>
          <w:rFonts w:cs="Arial"/>
          <w:lang w:val="ro-RO"/>
        </w:rPr>
        <w:t xml:space="preserve"> fie menționate adresele bunurilor imobile, s</w:t>
      </w:r>
      <w:r w:rsidR="00AD250F">
        <w:rPr>
          <w:rFonts w:cs="Arial"/>
          <w:lang w:val="ro-RO"/>
        </w:rPr>
        <w:t>ă</w:t>
      </w:r>
      <w:r w:rsidRPr="00E0786E">
        <w:rPr>
          <w:rFonts w:cs="Arial"/>
          <w:lang w:val="ro-RO"/>
        </w:rPr>
        <w:t xml:space="preserve"> fie menționat cuantumul venitului net realizat </w:t>
      </w:r>
      <w:r w:rsidR="00AD250F">
        <w:rPr>
          <w:rFonts w:cs="Arial"/>
          <w:lang w:val="ro-RO"/>
        </w:rPr>
        <w:t>î</w:t>
      </w:r>
      <w:r w:rsidRPr="00E0786E">
        <w:rPr>
          <w:rFonts w:cs="Arial"/>
          <w:lang w:val="ro-RO"/>
        </w:rPr>
        <w:t>n anul fiscal anterior, s</w:t>
      </w:r>
      <w:r w:rsidR="00AD250F">
        <w:rPr>
          <w:rFonts w:cs="Arial"/>
          <w:lang w:val="ro-RO"/>
        </w:rPr>
        <w:t>ă</w:t>
      </w:r>
      <w:r w:rsidRPr="00E0786E">
        <w:rPr>
          <w:rFonts w:cs="Arial"/>
          <w:lang w:val="ro-RO"/>
        </w:rPr>
        <w:t xml:space="preserve"> fie trecut</w:t>
      </w:r>
      <w:r w:rsidR="00AD250F">
        <w:rPr>
          <w:rFonts w:cs="Arial"/>
          <w:lang w:val="ro-RO"/>
        </w:rPr>
        <w:t>ă</w:t>
      </w:r>
      <w:r w:rsidRPr="00E0786E">
        <w:rPr>
          <w:rFonts w:cs="Arial"/>
          <w:lang w:val="ro-RO"/>
        </w:rPr>
        <w:t xml:space="preserve"> cota parte din imobilele deținute </w:t>
      </w:r>
      <w:proofErr w:type="spellStart"/>
      <w:r w:rsidR="00AD250F">
        <w:rPr>
          <w:rFonts w:cs="Arial"/>
          <w:lang w:val="ro-RO"/>
        </w:rPr>
        <w:t>ş</w:t>
      </w:r>
      <w:r w:rsidRPr="00E0786E">
        <w:rPr>
          <w:rFonts w:cs="Arial"/>
          <w:lang w:val="ro-RO"/>
        </w:rPr>
        <w:t>i</w:t>
      </w:r>
      <w:proofErr w:type="spellEnd"/>
      <w:r w:rsidRPr="00E0786E">
        <w:rPr>
          <w:rFonts w:cs="Arial"/>
          <w:lang w:val="ro-RO"/>
        </w:rPr>
        <w:t xml:space="preserve"> numele coproprietarului, etc. Totodată, </w:t>
      </w:r>
      <w:r w:rsidR="00AD250F">
        <w:rPr>
          <w:rFonts w:cs="Arial"/>
          <w:lang w:val="ro-RO"/>
        </w:rPr>
        <w:t>î</w:t>
      </w:r>
      <w:r w:rsidRPr="00E0786E">
        <w:rPr>
          <w:rFonts w:cs="Arial"/>
          <w:lang w:val="ro-RO"/>
        </w:rPr>
        <w:t xml:space="preserve">n cazul </w:t>
      </w:r>
      <w:r w:rsidR="00AD250F">
        <w:rPr>
          <w:rFonts w:cs="Arial"/>
          <w:lang w:val="ro-RO"/>
        </w:rPr>
        <w:t>î</w:t>
      </w:r>
      <w:r w:rsidRPr="00E0786E">
        <w:rPr>
          <w:rFonts w:cs="Arial"/>
          <w:lang w:val="ro-RO"/>
        </w:rPr>
        <w:t xml:space="preserve">n care, </w:t>
      </w:r>
      <w:r w:rsidR="00AD250F">
        <w:rPr>
          <w:rFonts w:cs="Arial"/>
          <w:lang w:val="ro-RO"/>
        </w:rPr>
        <w:t>î</w:t>
      </w:r>
      <w:r w:rsidRPr="00E0786E">
        <w:rPr>
          <w:rFonts w:cs="Arial"/>
          <w:lang w:val="ro-RO"/>
        </w:rPr>
        <w:t>n urma verificării informațiilor din declarațiile de avere sau interese depuse cu cele anterioare se constat</w:t>
      </w:r>
      <w:r w:rsidR="00AD250F">
        <w:rPr>
          <w:rFonts w:cs="Arial"/>
          <w:lang w:val="ro-RO"/>
        </w:rPr>
        <w:t>ă</w:t>
      </w:r>
      <w:r w:rsidRPr="00E0786E">
        <w:rPr>
          <w:rFonts w:cs="Arial"/>
          <w:lang w:val="ro-RO"/>
        </w:rPr>
        <w:t xml:space="preserve"> c</w:t>
      </w:r>
      <w:r w:rsidR="00AD250F">
        <w:rPr>
          <w:rFonts w:cs="Arial"/>
          <w:lang w:val="ro-RO"/>
        </w:rPr>
        <w:t>ă</w:t>
      </w:r>
      <w:r w:rsidRPr="00E0786E">
        <w:rPr>
          <w:rFonts w:cs="Arial"/>
          <w:lang w:val="ro-RO"/>
        </w:rPr>
        <w:t xml:space="preserve"> titularul nu mai are unele bunuri imobile, i se atrage atenția asupra obligației declarării imobilelor înstrăinate </w:t>
      </w:r>
      <w:r w:rsidR="00AD250F">
        <w:rPr>
          <w:rFonts w:cs="Arial"/>
          <w:lang w:val="ro-RO"/>
        </w:rPr>
        <w:t>î</w:t>
      </w:r>
      <w:r w:rsidRPr="00E0786E">
        <w:rPr>
          <w:rFonts w:cs="Arial"/>
          <w:lang w:val="ro-RO"/>
        </w:rPr>
        <w:t>n ultimele 12 luni.</w:t>
      </w:r>
    </w:p>
    <w:p w14:paraId="438CB5AD" w14:textId="77777777" w:rsidR="00162252" w:rsidRPr="00E0786E" w:rsidRDefault="00162252" w:rsidP="00E0786E">
      <w:pPr>
        <w:ind w:left="0"/>
        <w:rPr>
          <w:rFonts w:cs="Arial"/>
          <w:lang w:val="ro-RO"/>
        </w:rPr>
      </w:pPr>
      <w:r w:rsidRPr="00E0786E">
        <w:rPr>
          <w:rFonts w:cs="Arial"/>
          <w:lang w:val="ro-RO"/>
        </w:rPr>
        <w:t xml:space="preserve">Persoanele responsabile cu implementarea prevederilor referitoare la declarațiile de avere și declarațiile de interese acordă consultanță referitor la conținutul și aplicarea prevederilor legale privind declararea și evaluarea averii, a conflictelor de interese și a incompatibilităților și întocmesc note de opinie în acest sens, la solicitarea persoanelor care au obligația depunerii declarațiilor de avere și a declarațiilor de interese. </w:t>
      </w:r>
    </w:p>
    <w:p w14:paraId="60A1CC50" w14:textId="6E61D188" w:rsidR="00162252" w:rsidRPr="00E0786E" w:rsidRDefault="00162252" w:rsidP="00E0786E">
      <w:pPr>
        <w:spacing w:after="0"/>
        <w:ind w:left="0"/>
        <w:rPr>
          <w:rFonts w:cs="Arial"/>
          <w:lang w:val="ro-RO"/>
        </w:rPr>
      </w:pPr>
      <w:r w:rsidRPr="00E0786E">
        <w:rPr>
          <w:rFonts w:cs="Arial"/>
          <w:lang w:val="ro-RO"/>
        </w:rPr>
        <w:t>Canalul de comunicare pentru sesizarea unei posibile situații de incompatibilitate o reprezintă depunerea eventualelor sesizări la Serviciul Informații pentru Cetățeni și Relații Publice.</w:t>
      </w:r>
    </w:p>
    <w:p w14:paraId="66089A7D" w14:textId="77777777" w:rsidR="00560112" w:rsidRPr="00E0786E" w:rsidRDefault="00560112" w:rsidP="00E0786E">
      <w:pPr>
        <w:spacing w:after="0"/>
        <w:ind w:left="0"/>
        <w:rPr>
          <w:rFonts w:cs="Arial"/>
          <w:lang w:val="ro-RO"/>
        </w:rPr>
      </w:pPr>
    </w:p>
    <w:p w14:paraId="11BBD293" w14:textId="3C4B638C" w:rsidR="00DA24E1" w:rsidRDefault="007F57E4" w:rsidP="00E0786E">
      <w:pPr>
        <w:spacing w:after="0"/>
        <w:ind w:left="0"/>
        <w:rPr>
          <w:rFonts w:cs="Arial"/>
          <w:lang w:val="ro-RO"/>
        </w:rPr>
      </w:pPr>
      <w:r w:rsidRPr="00E0786E">
        <w:rPr>
          <w:rFonts w:cs="Arial"/>
          <w:lang w:val="ro-RO"/>
        </w:rPr>
        <w:t xml:space="preserve">Conform celor declarate de reprezentanții instituției în chestionarul tematic de evaluare personalul instituției nu a beneficiat de instruire de specialitate </w:t>
      </w:r>
      <w:r w:rsidR="004D7F10" w:rsidRPr="00E0786E">
        <w:rPr>
          <w:rFonts w:cs="Arial"/>
          <w:lang w:val="ro-RO"/>
        </w:rPr>
        <w:t>în ceea ce privește regimul juridic al incompatibilităților</w:t>
      </w:r>
      <w:r w:rsidRPr="00E0786E">
        <w:rPr>
          <w:rFonts w:cs="Arial"/>
          <w:lang w:val="ro-RO"/>
        </w:rPr>
        <w:t>, dar la momentul desfășurării misiunii de evaluare s-a constata faptul că personalul a participat la sesiuni de instruire</w:t>
      </w:r>
      <w:r w:rsidR="002E3993" w:rsidRPr="00E0786E">
        <w:rPr>
          <w:rFonts w:cs="Arial"/>
          <w:lang w:val="ro-RO"/>
        </w:rPr>
        <w:t xml:space="preserve"> și au fost diseminate în cadrul instituției </w:t>
      </w:r>
      <w:r w:rsidR="004D7F10" w:rsidRPr="00E0786E">
        <w:rPr>
          <w:rFonts w:cs="Arial"/>
          <w:lang w:val="ro-RO"/>
        </w:rPr>
        <w:t>chestionare pentru evaluarea gradului de cunoaștere de către angajați a normelor privind situațiile de incompatibilitate</w:t>
      </w:r>
      <w:r w:rsidR="002E3993" w:rsidRPr="00E0786E">
        <w:rPr>
          <w:rFonts w:cs="Arial"/>
          <w:lang w:val="ro-RO"/>
        </w:rPr>
        <w:t>.</w:t>
      </w:r>
    </w:p>
    <w:p w14:paraId="3336C482" w14:textId="77777777" w:rsidR="00AD250F" w:rsidRPr="00E0786E" w:rsidRDefault="00AD250F" w:rsidP="00E0786E">
      <w:pPr>
        <w:spacing w:after="0"/>
        <w:ind w:left="0"/>
        <w:rPr>
          <w:rFonts w:cs="Arial"/>
          <w:lang w:val="ro-RO"/>
        </w:rPr>
      </w:pPr>
    </w:p>
    <w:p w14:paraId="13BE4328" w14:textId="77777777" w:rsidR="00C16DDE" w:rsidRPr="00E0786E" w:rsidRDefault="00C16DDE" w:rsidP="00E0786E">
      <w:pPr>
        <w:spacing w:after="0"/>
        <w:contextualSpacing/>
        <w:rPr>
          <w:rFonts w:cs="Arial"/>
          <w:b/>
          <w:lang w:val="ro-RO"/>
        </w:rPr>
      </w:pPr>
    </w:p>
    <w:p w14:paraId="09EA833C" w14:textId="77777777" w:rsidR="00D7533A" w:rsidRPr="00E0786E" w:rsidRDefault="00D7533A" w:rsidP="00E0786E">
      <w:pPr>
        <w:shd w:val="clear" w:color="auto" w:fill="0000FF"/>
        <w:tabs>
          <w:tab w:val="left" w:pos="2250"/>
        </w:tabs>
        <w:spacing w:after="0"/>
        <w:ind w:left="0"/>
        <w:rPr>
          <w:rFonts w:cs="Arial"/>
          <w:b/>
          <w:lang w:val="ro-RO"/>
        </w:rPr>
      </w:pPr>
      <w:r w:rsidRPr="00E0786E">
        <w:rPr>
          <w:rFonts w:cs="Arial"/>
          <w:b/>
          <w:lang w:val="ro-RO"/>
        </w:rPr>
        <w:lastRenderedPageBreak/>
        <w:t>DECLARAREA CADOURILOR</w:t>
      </w:r>
    </w:p>
    <w:p w14:paraId="37BFB0A1" w14:textId="1064E4D4" w:rsidR="002E3993" w:rsidRPr="00E0786E" w:rsidRDefault="002E3993" w:rsidP="00E0786E">
      <w:pPr>
        <w:ind w:left="0"/>
        <w:rPr>
          <w:rFonts w:cs="Arial"/>
          <w:lang w:val="ro-RO"/>
        </w:rPr>
      </w:pPr>
      <w:r w:rsidRPr="00E0786E">
        <w:rPr>
          <w:rFonts w:cs="Arial"/>
          <w:lang w:val="ro-RO"/>
        </w:rPr>
        <w:t>Referitor la această tematică, din discuțiile purtate cu reprezentanții primăriei a reieșit faptul că, până în prezent nu a fost constituită Comisia de evaluare și inventariere a bunurilor primite cu titlu gratuit cu prilejul acțiunilor de protocol.</w:t>
      </w:r>
    </w:p>
    <w:p w14:paraId="4FE7DAAB" w14:textId="77777777" w:rsidR="004D7F10" w:rsidRPr="00E0786E" w:rsidRDefault="004D7F10" w:rsidP="00E0786E">
      <w:pPr>
        <w:ind w:left="0"/>
        <w:rPr>
          <w:rFonts w:cs="Arial"/>
          <w:lang w:val="ro-RO"/>
        </w:rPr>
      </w:pPr>
      <w:r w:rsidRPr="00E0786E">
        <w:rPr>
          <w:rFonts w:cs="Arial"/>
          <w:lang w:val="ro-RO"/>
        </w:rPr>
        <w:t xml:space="preserve">Conform celor declarate de reprezentanții instituției </w:t>
      </w:r>
      <w:r w:rsidR="002E3993" w:rsidRPr="00E0786E">
        <w:rPr>
          <w:rFonts w:cs="Arial"/>
          <w:lang w:val="ro-RO"/>
        </w:rPr>
        <w:t>în</w:t>
      </w:r>
      <w:r w:rsidRPr="00E0786E">
        <w:rPr>
          <w:rFonts w:cs="Arial"/>
          <w:lang w:val="ro-RO"/>
        </w:rPr>
        <w:t xml:space="preserve"> chestionarul tematic</w:t>
      </w:r>
      <w:r w:rsidR="002E3993" w:rsidRPr="00E0786E">
        <w:rPr>
          <w:rFonts w:cs="Arial"/>
          <w:lang w:val="ro-RO"/>
        </w:rPr>
        <w:t xml:space="preserve"> de evaluare</w:t>
      </w:r>
      <w:r w:rsidRPr="00E0786E">
        <w:rPr>
          <w:rFonts w:cs="Arial"/>
          <w:lang w:val="ro-RO"/>
        </w:rPr>
        <w:t>, în instituție nu există documente de evidență pentru declararea cadourilor, conform Legii nr.</w:t>
      </w:r>
      <w:r w:rsidR="00A46387" w:rsidRPr="00E0786E">
        <w:rPr>
          <w:rFonts w:cs="Arial"/>
          <w:lang w:val="ro-RO"/>
        </w:rPr>
        <w:t xml:space="preserve"> </w:t>
      </w:r>
      <w:r w:rsidRPr="00E0786E">
        <w:rPr>
          <w:rFonts w:cs="Arial"/>
          <w:lang w:val="ro-RO"/>
        </w:rPr>
        <w:t>251/2004 privind bunurile primite cu titlu gratuit cu prilejul unor acțiuni de protocol în exercitarea mandatului sau a funcției</w:t>
      </w:r>
      <w:r w:rsidR="0034393D" w:rsidRPr="00E0786E">
        <w:rPr>
          <w:rFonts w:cs="Arial"/>
          <w:lang w:val="ro-RO"/>
        </w:rPr>
        <w:t>.</w:t>
      </w:r>
    </w:p>
    <w:p w14:paraId="0CBCA538" w14:textId="63FA7850" w:rsidR="0034393D" w:rsidRPr="00E0786E" w:rsidRDefault="004D7F10" w:rsidP="00E0786E">
      <w:pPr>
        <w:ind w:left="0"/>
        <w:rPr>
          <w:rFonts w:cs="Arial"/>
          <w:lang w:val="ro-RO"/>
        </w:rPr>
      </w:pPr>
      <w:r w:rsidRPr="00E0786E">
        <w:rPr>
          <w:rFonts w:cs="Arial"/>
          <w:lang w:val="ro-RO"/>
        </w:rPr>
        <w:t>Instituția nu a desfășurat programe de informare pentru personal cu privire la bunurile primite cu titlu gratuit cu prilejul unor acțiuni de protocol în exercitarea mandatului sau a funcției</w:t>
      </w:r>
      <w:r w:rsidR="008453E8" w:rsidRPr="00E0786E">
        <w:rPr>
          <w:rFonts w:cs="Arial"/>
          <w:lang w:val="ro-RO"/>
        </w:rPr>
        <w:t xml:space="preserve">; de asemenea, </w:t>
      </w:r>
      <w:r w:rsidRPr="00E0786E">
        <w:rPr>
          <w:rFonts w:cs="Arial"/>
          <w:lang w:val="ro-RO"/>
        </w:rPr>
        <w:t>nu au fost diseminate chestionare de evaluare a gradului de cunoaștere de către angajați a normelor referitoare la declararea cadourilo</w:t>
      </w:r>
      <w:r w:rsidR="008453E8" w:rsidRPr="00E0786E">
        <w:rPr>
          <w:rFonts w:cs="Arial"/>
          <w:lang w:val="ro-RO"/>
        </w:rPr>
        <w:t xml:space="preserve">r, prin urmare, gradul de cunoaștere a dispozițiilor legale privind obligația de declarare a bunurilor primite cu titlu gratuit fiind evaluat ca </w:t>
      </w:r>
      <w:r w:rsidR="00687FE1" w:rsidRPr="00E0786E">
        <w:rPr>
          <w:rFonts w:cs="Arial"/>
          <w:lang w:val="ro-RO"/>
        </w:rPr>
        <w:t xml:space="preserve">fiind </w:t>
      </w:r>
      <w:r w:rsidR="008453E8" w:rsidRPr="00E0786E">
        <w:rPr>
          <w:rFonts w:cs="Arial"/>
          <w:lang w:val="ro-RO"/>
        </w:rPr>
        <w:t>sc</w:t>
      </w:r>
      <w:r w:rsidR="00687FE1" w:rsidRPr="00E0786E">
        <w:rPr>
          <w:rFonts w:cs="Arial"/>
          <w:lang w:val="ro-RO"/>
        </w:rPr>
        <w:t>ă</w:t>
      </w:r>
      <w:r w:rsidR="008453E8" w:rsidRPr="00E0786E">
        <w:rPr>
          <w:rFonts w:cs="Arial"/>
          <w:lang w:val="ro-RO"/>
        </w:rPr>
        <w:t>zut</w:t>
      </w:r>
      <w:r w:rsidR="0034393D" w:rsidRPr="00E0786E">
        <w:rPr>
          <w:rFonts w:cs="Arial"/>
          <w:lang w:val="ro-RO"/>
        </w:rPr>
        <w:t>.</w:t>
      </w:r>
    </w:p>
    <w:p w14:paraId="3C1B19AE" w14:textId="2DE64844" w:rsidR="00DA24E1" w:rsidRPr="00E0786E" w:rsidRDefault="004D7F10" w:rsidP="00E0786E">
      <w:pPr>
        <w:spacing w:after="0"/>
        <w:ind w:left="0"/>
        <w:rPr>
          <w:rFonts w:cs="Arial"/>
          <w:lang w:val="ro-RO"/>
        </w:rPr>
      </w:pPr>
      <w:r w:rsidRPr="00E0786E">
        <w:rPr>
          <w:rFonts w:cs="Arial"/>
          <w:lang w:val="ro-RO"/>
        </w:rPr>
        <w:t>La nivelul instituției nu există o procedură internă privind declararea cadourilor</w:t>
      </w:r>
      <w:r w:rsidR="00DA24E1" w:rsidRPr="00E0786E">
        <w:rPr>
          <w:rFonts w:cs="Arial"/>
          <w:lang w:val="ro-RO"/>
        </w:rPr>
        <w:t>.</w:t>
      </w:r>
      <w:r w:rsidR="00F96D8D" w:rsidRPr="00E0786E">
        <w:rPr>
          <w:rFonts w:cs="Arial"/>
          <w:lang w:val="ro-RO"/>
        </w:rPr>
        <w:t xml:space="preserve"> Echipa de evaluare a reamintit că trebuie aduse la îndeplinire prevederile </w:t>
      </w:r>
      <w:r w:rsidR="00F96D8D" w:rsidRPr="00E0786E">
        <w:rPr>
          <w:rFonts w:cs="Arial"/>
          <w:i/>
          <w:iCs/>
          <w:lang w:val="ro-RO"/>
        </w:rPr>
        <w:t>Legii nr. 251/2004 privind unele măsuri referitoare la bunurile primite cu titlu gratuit cu prilejul unor acțiuni de protocol în exercitare mandatului sau a funcției</w:t>
      </w:r>
      <w:r w:rsidR="00F96D8D" w:rsidRPr="00E0786E">
        <w:rPr>
          <w:rFonts w:cs="Arial"/>
          <w:lang w:val="ro-RO"/>
        </w:rPr>
        <w:t>, fiind fără relevanță faptul că nu au fost primite bunuri de natura celor care fac obiectul legii. În măsura în care instituția evaluată apreciază că legislația primară și secundară în materie este insuficientă, poate avea în vedere inclusiv elaborarea unei proceduri pe această temă.</w:t>
      </w:r>
    </w:p>
    <w:p w14:paraId="766F176A" w14:textId="087D66EB" w:rsidR="00D7533A" w:rsidRPr="00E0786E" w:rsidRDefault="00D7533A" w:rsidP="00E0786E">
      <w:pPr>
        <w:spacing w:after="0"/>
        <w:ind w:left="0"/>
        <w:rPr>
          <w:rFonts w:cs="Arial"/>
          <w:lang w:val="ro-RO"/>
        </w:rPr>
      </w:pPr>
    </w:p>
    <w:p w14:paraId="704B378E" w14:textId="77777777" w:rsidR="00D7533A" w:rsidRPr="00E0786E" w:rsidRDefault="00D7533A" w:rsidP="00E0786E">
      <w:pPr>
        <w:shd w:val="clear" w:color="auto" w:fill="0000FF"/>
        <w:tabs>
          <w:tab w:val="left" w:pos="2250"/>
        </w:tabs>
        <w:spacing w:after="0"/>
        <w:ind w:left="0"/>
        <w:rPr>
          <w:rFonts w:cs="Arial"/>
          <w:b/>
          <w:lang w:val="ro-RO"/>
        </w:rPr>
      </w:pPr>
      <w:r w:rsidRPr="00E0786E">
        <w:rPr>
          <w:rFonts w:cs="Arial"/>
          <w:b/>
          <w:lang w:val="ro-RO"/>
        </w:rPr>
        <w:t>PROTECȚIA AVERTIZORULUI ÎN INTERES PUBLIC</w:t>
      </w:r>
    </w:p>
    <w:p w14:paraId="199609E9" w14:textId="1F62EDEA" w:rsidR="0034393D" w:rsidRPr="00E0786E" w:rsidRDefault="0034393D" w:rsidP="00E0786E">
      <w:pPr>
        <w:ind w:left="0"/>
        <w:rPr>
          <w:rFonts w:cs="Arial"/>
          <w:lang w:val="ro-RO"/>
        </w:rPr>
      </w:pPr>
      <w:bookmarkStart w:id="2" w:name="_Hlk8304554"/>
      <w:r w:rsidRPr="00E0786E">
        <w:rPr>
          <w:rFonts w:cs="Arial"/>
          <w:lang w:val="ro-RO"/>
        </w:rPr>
        <w:t xml:space="preserve">Referitor la această tematică, la nivelul Primăriei </w:t>
      </w:r>
      <w:r w:rsidR="00AD250F">
        <w:rPr>
          <w:rFonts w:cs="Arial"/>
          <w:lang w:val="ro-RO"/>
        </w:rPr>
        <w:t>M</w:t>
      </w:r>
      <w:r w:rsidRPr="00E0786E">
        <w:rPr>
          <w:rFonts w:cs="Arial"/>
          <w:lang w:val="ro-RO"/>
        </w:rPr>
        <w:t xml:space="preserve">unicipiului </w:t>
      </w:r>
      <w:r w:rsidR="00687FE1" w:rsidRPr="00E0786E">
        <w:rPr>
          <w:rFonts w:cs="Arial"/>
          <w:lang w:val="ro-RO"/>
        </w:rPr>
        <w:t>Hunedoara</w:t>
      </w:r>
      <w:r w:rsidRPr="00E0786E">
        <w:rPr>
          <w:rFonts w:cs="Arial"/>
          <w:lang w:val="ro-RO"/>
        </w:rPr>
        <w:t xml:space="preserve"> nu este desemnată o persoană sau o structură responsabilă cu primirea și soluționarea avertizărilor în interes public</w:t>
      </w:r>
      <w:r w:rsidR="00513A6D" w:rsidRPr="00E0786E">
        <w:rPr>
          <w:rFonts w:cs="Arial"/>
          <w:lang w:val="ro-RO"/>
        </w:rPr>
        <w:t xml:space="preserve"> și nici nu au fost </w:t>
      </w:r>
      <w:bookmarkEnd w:id="2"/>
      <w:r w:rsidR="00513A6D" w:rsidRPr="00E0786E">
        <w:rPr>
          <w:rFonts w:cs="Arial"/>
          <w:lang w:val="ro-RO"/>
        </w:rPr>
        <w:t xml:space="preserve">semnalate cazuri de </w:t>
      </w:r>
      <w:r w:rsidRPr="00E0786E">
        <w:rPr>
          <w:rFonts w:cs="Arial"/>
          <w:lang w:val="ro-RO"/>
        </w:rPr>
        <w:t xml:space="preserve">avertizări </w:t>
      </w:r>
      <w:r w:rsidR="00513A6D" w:rsidRPr="00E0786E">
        <w:rPr>
          <w:rFonts w:cs="Arial"/>
          <w:lang w:val="ro-RO"/>
        </w:rPr>
        <w:t>în interes public</w:t>
      </w:r>
      <w:r w:rsidRPr="00E0786E">
        <w:rPr>
          <w:rFonts w:cs="Arial"/>
          <w:lang w:val="ro-RO"/>
        </w:rPr>
        <w:t xml:space="preserve">. </w:t>
      </w:r>
    </w:p>
    <w:p w14:paraId="2C06F927" w14:textId="1794DD6A" w:rsidR="0034393D" w:rsidRPr="00E0786E" w:rsidRDefault="0034393D" w:rsidP="00E0786E">
      <w:pPr>
        <w:ind w:left="0"/>
        <w:rPr>
          <w:rFonts w:cs="Arial"/>
          <w:lang w:val="ro-RO"/>
        </w:rPr>
      </w:pPr>
      <w:r w:rsidRPr="00E0786E">
        <w:rPr>
          <w:rFonts w:cs="Arial"/>
          <w:lang w:val="ro-RO"/>
        </w:rPr>
        <w:t xml:space="preserve">La nivelul Primăriei </w:t>
      </w:r>
      <w:r w:rsidR="00AD250F">
        <w:rPr>
          <w:rFonts w:cs="Arial"/>
          <w:lang w:val="ro-RO"/>
        </w:rPr>
        <w:t>M</w:t>
      </w:r>
      <w:r w:rsidR="00687FE1" w:rsidRPr="00E0786E">
        <w:rPr>
          <w:rFonts w:cs="Arial"/>
          <w:lang w:val="ro-RO"/>
        </w:rPr>
        <w:t>unicipiului Hunedoara</w:t>
      </w:r>
      <w:r w:rsidR="00513A6D" w:rsidRPr="00E0786E">
        <w:rPr>
          <w:rFonts w:cs="Arial"/>
          <w:lang w:val="ro-RO"/>
        </w:rPr>
        <w:t xml:space="preserve"> nu există </w:t>
      </w:r>
      <w:r w:rsidRPr="00E0786E">
        <w:rPr>
          <w:rFonts w:cs="Arial"/>
          <w:lang w:val="ro-RO"/>
        </w:rPr>
        <w:t>o procedură dedicată primirii și soluționării avertizărilor în interes public.</w:t>
      </w:r>
    </w:p>
    <w:p w14:paraId="30E95F12" w14:textId="3E5383B1" w:rsidR="004D7F10" w:rsidRPr="00E0786E" w:rsidRDefault="004D7F10" w:rsidP="00E0786E">
      <w:pPr>
        <w:ind w:left="0"/>
        <w:rPr>
          <w:rFonts w:cs="Arial"/>
          <w:lang w:val="ro-RO"/>
        </w:rPr>
      </w:pPr>
      <w:r w:rsidRPr="00E0786E">
        <w:rPr>
          <w:rFonts w:cs="Arial"/>
          <w:lang w:val="ro-RO"/>
        </w:rPr>
        <w:t xml:space="preserve">Conform celor declarate de reprezentanții instituției </w:t>
      </w:r>
      <w:r w:rsidR="000567B6" w:rsidRPr="00E0786E">
        <w:rPr>
          <w:rFonts w:cs="Arial"/>
          <w:lang w:val="ro-RO"/>
        </w:rPr>
        <w:t>la momentul vizitei</w:t>
      </w:r>
      <w:r w:rsidRPr="00E0786E">
        <w:rPr>
          <w:rFonts w:cs="Arial"/>
          <w:lang w:val="ro-RO"/>
        </w:rPr>
        <w:t>,</w:t>
      </w:r>
      <w:r w:rsidR="0034393D" w:rsidRPr="00E0786E">
        <w:rPr>
          <w:rFonts w:cs="Arial"/>
          <w:lang w:val="ro-RO"/>
        </w:rPr>
        <w:t xml:space="preserve"> î</w:t>
      </w:r>
      <w:r w:rsidRPr="00E0786E">
        <w:rPr>
          <w:rFonts w:cs="Arial"/>
          <w:lang w:val="ro-RO"/>
        </w:rPr>
        <w:t xml:space="preserve">n cazul în care un angajat dorește să sesizeze o faptă de încălcare a legii în legătură cu activitatea instituției, </w:t>
      </w:r>
      <w:r w:rsidR="005E05C2" w:rsidRPr="00E0786E">
        <w:rPr>
          <w:rFonts w:cs="Arial"/>
          <w:lang w:val="ro-RO"/>
        </w:rPr>
        <w:t>acesta se adresează</w:t>
      </w:r>
      <w:r w:rsidR="00687FE1" w:rsidRPr="00E0786E">
        <w:rPr>
          <w:rFonts w:cs="Arial"/>
          <w:lang w:val="ro-RO"/>
        </w:rPr>
        <w:t xml:space="preserve"> Serviciul</w:t>
      </w:r>
      <w:r w:rsidR="005E05C2" w:rsidRPr="00E0786E">
        <w:rPr>
          <w:rFonts w:cs="Arial"/>
          <w:lang w:val="ro-RO"/>
        </w:rPr>
        <w:t>ui</w:t>
      </w:r>
      <w:r w:rsidR="00687FE1" w:rsidRPr="00E0786E">
        <w:rPr>
          <w:rFonts w:cs="Arial"/>
          <w:lang w:val="ro-RO"/>
        </w:rPr>
        <w:t xml:space="preserve"> Informații pentru Cetățeni și Relații Publice</w:t>
      </w:r>
      <w:r w:rsidR="005E05C2" w:rsidRPr="00E0786E">
        <w:rPr>
          <w:rFonts w:cs="Arial"/>
          <w:lang w:val="ro-RO"/>
        </w:rPr>
        <w:t>, unde depune sesizarea</w:t>
      </w:r>
      <w:r w:rsidR="000567B6" w:rsidRPr="00E0786E">
        <w:rPr>
          <w:rFonts w:cs="Arial"/>
          <w:lang w:val="ro-RO"/>
        </w:rPr>
        <w:t>.</w:t>
      </w:r>
    </w:p>
    <w:p w14:paraId="154B0F0E" w14:textId="44FEE6B4" w:rsidR="00E76710" w:rsidRDefault="004D7F10" w:rsidP="00E0786E">
      <w:pPr>
        <w:spacing w:after="0"/>
        <w:ind w:left="0"/>
        <w:rPr>
          <w:rFonts w:cs="Arial"/>
          <w:lang w:val="ro-RO"/>
        </w:rPr>
      </w:pPr>
      <w:r w:rsidRPr="00E0786E">
        <w:rPr>
          <w:rFonts w:cs="Arial"/>
          <w:lang w:val="ro-RO"/>
        </w:rPr>
        <w:t>Personalul din cadrul instituției nu a beneficiat de programe de informare sau de formare în ceea ce privește regimul protecției avertizorilor în interes public</w:t>
      </w:r>
      <w:r w:rsidR="0034393D" w:rsidRPr="00E0786E">
        <w:rPr>
          <w:rFonts w:cs="Arial"/>
          <w:lang w:val="ro-RO"/>
        </w:rPr>
        <w:t>.</w:t>
      </w:r>
    </w:p>
    <w:p w14:paraId="01E54DE7" w14:textId="77777777" w:rsidR="00AD250F" w:rsidRPr="00E0786E" w:rsidRDefault="00AD250F" w:rsidP="00E0786E">
      <w:pPr>
        <w:spacing w:after="0"/>
        <w:ind w:left="0"/>
        <w:rPr>
          <w:rFonts w:eastAsia="Times New Roman" w:cs="Arial"/>
          <w:lang w:val="ro-RO" w:eastAsia="ro-RO"/>
        </w:rPr>
      </w:pPr>
    </w:p>
    <w:p w14:paraId="5D25E72E" w14:textId="2B6B9B46" w:rsidR="00735EC8" w:rsidRPr="00E0786E" w:rsidRDefault="00735EC8" w:rsidP="00E0786E">
      <w:pPr>
        <w:pBdr>
          <w:top w:val="single" w:sz="4" w:space="1" w:color="auto"/>
          <w:left w:val="single" w:sz="4" w:space="4" w:color="auto"/>
          <w:bottom w:val="single" w:sz="4" w:space="0" w:color="auto"/>
          <w:right w:val="single" w:sz="4" w:space="4" w:color="auto"/>
        </w:pBdr>
        <w:spacing w:after="0"/>
        <w:ind w:left="0"/>
        <w:rPr>
          <w:rFonts w:cs="Arial"/>
          <w:b/>
          <w:lang w:val="ro-RO"/>
        </w:rPr>
      </w:pPr>
      <w:r w:rsidRPr="00E0786E">
        <w:rPr>
          <w:rFonts w:cs="Arial"/>
          <w:b/>
          <w:lang w:val="ro-RO"/>
        </w:rPr>
        <w:t xml:space="preserve">III. </w:t>
      </w:r>
      <w:r w:rsidR="00DA24E1" w:rsidRPr="00E0786E">
        <w:rPr>
          <w:rFonts w:cs="Arial"/>
          <w:b/>
          <w:lang w:val="ro-RO"/>
        </w:rPr>
        <w:t>BUNE PRACTICI</w:t>
      </w:r>
    </w:p>
    <w:p w14:paraId="023E765A" w14:textId="3AC4BB69" w:rsidR="0034393D" w:rsidRPr="00E0786E" w:rsidRDefault="00EC3D2F" w:rsidP="00E0786E">
      <w:pPr>
        <w:pStyle w:val="ListParagraph"/>
        <w:numPr>
          <w:ilvl w:val="0"/>
          <w:numId w:val="19"/>
        </w:numPr>
        <w:spacing w:line="276" w:lineRule="auto"/>
        <w:ind w:left="426"/>
        <w:jc w:val="both"/>
        <w:rPr>
          <w:rFonts w:ascii="Trebuchet MS" w:eastAsia="MS Mincho" w:hAnsi="Trebuchet MS" w:cs="Arial"/>
          <w:sz w:val="22"/>
          <w:szCs w:val="22"/>
          <w:lang w:val="ro-RO"/>
        </w:rPr>
      </w:pPr>
      <w:r w:rsidRPr="00E0786E">
        <w:rPr>
          <w:rFonts w:ascii="Trebuchet MS" w:eastAsia="MS Mincho" w:hAnsi="Trebuchet MS" w:cs="Arial"/>
          <w:sz w:val="22"/>
          <w:szCs w:val="22"/>
          <w:lang w:val="ro-RO"/>
        </w:rPr>
        <w:t xml:space="preserve">Consilierii locali sunt înștiințați </w:t>
      </w:r>
      <w:r w:rsidR="00366A9D" w:rsidRPr="00E0786E">
        <w:rPr>
          <w:rFonts w:ascii="Trebuchet MS" w:eastAsia="MS Mincho" w:hAnsi="Trebuchet MS" w:cs="Arial"/>
          <w:sz w:val="22"/>
          <w:szCs w:val="22"/>
          <w:lang w:val="ro-RO"/>
        </w:rPr>
        <w:t>la începutul fiecărei ședințe de consiliu, asupra evitării conflictului de interese, iar personalul este informat prin directorii/șefii de departamente asupra măsurilor de evitare a conflictului de interese</w:t>
      </w:r>
      <w:r w:rsidR="00AD250F">
        <w:rPr>
          <w:rFonts w:ascii="Trebuchet MS" w:eastAsia="MS Mincho" w:hAnsi="Trebuchet MS" w:cs="Arial"/>
          <w:sz w:val="22"/>
          <w:szCs w:val="22"/>
          <w:lang w:val="ro-RO"/>
        </w:rPr>
        <w:t>;</w:t>
      </w:r>
    </w:p>
    <w:p w14:paraId="117DD3F4" w14:textId="18F0D7F7" w:rsidR="00C16DDE" w:rsidRPr="00E0786E" w:rsidRDefault="00EC3D2F" w:rsidP="00E0786E">
      <w:pPr>
        <w:pStyle w:val="ListParagraph"/>
        <w:numPr>
          <w:ilvl w:val="0"/>
          <w:numId w:val="19"/>
        </w:numPr>
        <w:spacing w:line="276" w:lineRule="auto"/>
        <w:ind w:left="426"/>
        <w:jc w:val="both"/>
        <w:rPr>
          <w:rFonts w:ascii="Trebuchet MS" w:eastAsia="MS Mincho" w:hAnsi="Trebuchet MS" w:cs="Arial"/>
          <w:sz w:val="22"/>
          <w:szCs w:val="22"/>
          <w:lang w:val="ro-RO"/>
        </w:rPr>
      </w:pPr>
      <w:r w:rsidRPr="00E0786E">
        <w:rPr>
          <w:rFonts w:ascii="Trebuchet MS" w:eastAsia="MS Mincho" w:hAnsi="Trebuchet MS" w:cs="Arial"/>
          <w:sz w:val="22"/>
          <w:szCs w:val="22"/>
          <w:lang w:val="ro-RO"/>
        </w:rPr>
        <w:t>Pe pagina de internet a instituției există mai multe modele de cereri - documente pentru cetățeni, inclusiv un document model pentru sesizări (care ar putea fi utilizat și pentru sesizarea unui conflict de interese, sau sesizare în interes public, dar la momentul vizitei nu s-a confirmat dacă a fost utilizat</w:t>
      </w:r>
      <w:r w:rsidR="005E2E9E" w:rsidRPr="00E0786E">
        <w:rPr>
          <w:rFonts w:ascii="Trebuchet MS" w:eastAsia="MS Mincho" w:hAnsi="Trebuchet MS" w:cs="Arial"/>
          <w:sz w:val="22"/>
          <w:szCs w:val="22"/>
          <w:lang w:val="ro-RO"/>
        </w:rPr>
        <w:t xml:space="preserve"> drept canal de sesizare pentru cele trei teme</w:t>
      </w:r>
      <w:r w:rsidR="00E46ADF" w:rsidRPr="00E0786E">
        <w:rPr>
          <w:rFonts w:ascii="Trebuchet MS" w:eastAsia="MS Mincho" w:hAnsi="Trebuchet MS" w:cs="Arial"/>
          <w:sz w:val="22"/>
          <w:szCs w:val="22"/>
          <w:lang w:val="ro-RO"/>
        </w:rPr>
        <w:t>)</w:t>
      </w:r>
      <w:r w:rsidR="00AD250F">
        <w:rPr>
          <w:rFonts w:ascii="Trebuchet MS" w:eastAsia="MS Mincho" w:hAnsi="Trebuchet MS" w:cs="Arial"/>
          <w:sz w:val="22"/>
          <w:szCs w:val="22"/>
          <w:lang w:val="ro-RO"/>
        </w:rPr>
        <w:t>;</w:t>
      </w:r>
    </w:p>
    <w:p w14:paraId="4AE2CE30" w14:textId="79D23D12" w:rsidR="00162252" w:rsidRPr="00E0786E" w:rsidRDefault="00162252" w:rsidP="00E0786E">
      <w:pPr>
        <w:pStyle w:val="ListParagraph"/>
        <w:numPr>
          <w:ilvl w:val="0"/>
          <w:numId w:val="19"/>
        </w:numPr>
        <w:spacing w:line="276" w:lineRule="auto"/>
        <w:ind w:left="426"/>
        <w:jc w:val="both"/>
        <w:rPr>
          <w:rFonts w:ascii="Trebuchet MS" w:eastAsia="MS Mincho" w:hAnsi="Trebuchet MS" w:cs="Arial"/>
          <w:sz w:val="22"/>
          <w:szCs w:val="22"/>
          <w:lang w:val="ro-RO"/>
        </w:rPr>
      </w:pPr>
      <w:r w:rsidRPr="00E0786E">
        <w:rPr>
          <w:rFonts w:ascii="Trebuchet MS" w:hAnsi="Trebuchet MS" w:cs="Arial"/>
          <w:sz w:val="22"/>
          <w:szCs w:val="22"/>
          <w:lang w:val="ro-RO"/>
        </w:rPr>
        <w:lastRenderedPageBreak/>
        <w:t>Pentru a veni în întâmpinarea cetățeanului există pe pagina de internet a instituției o serie de servicii online:</w:t>
      </w:r>
    </w:p>
    <w:p w14:paraId="7A0CE146" w14:textId="77777777" w:rsidR="00162252" w:rsidRPr="00E0786E" w:rsidRDefault="00162252" w:rsidP="00E0786E">
      <w:pPr>
        <w:pStyle w:val="ListParagraph"/>
        <w:widowControl w:val="0"/>
        <w:numPr>
          <w:ilvl w:val="0"/>
          <w:numId w:val="18"/>
        </w:numPr>
        <w:suppressAutoHyphens/>
        <w:spacing w:line="276" w:lineRule="auto"/>
        <w:ind w:hanging="294"/>
        <w:jc w:val="both"/>
        <w:rPr>
          <w:rFonts w:ascii="Trebuchet MS" w:hAnsi="Trebuchet MS"/>
          <w:sz w:val="22"/>
          <w:szCs w:val="22"/>
          <w:lang w:val="ro-RO"/>
        </w:rPr>
      </w:pPr>
      <w:r w:rsidRPr="00E0786E">
        <w:rPr>
          <w:rFonts w:ascii="Trebuchet MS" w:hAnsi="Trebuchet MS" w:cs="Arial"/>
          <w:sz w:val="22"/>
          <w:szCs w:val="22"/>
          <w:lang w:val="ro-RO"/>
        </w:rPr>
        <w:t>MyCity Hunedoara – harta sesizărilor, având ca obiect semnalarea de către cetățeni a diverselor probleme apărute în municipiul Hunedoara este o aplicatie mobilă care vine in întâmpinarea cetățenilor cu două instrumente îndrăznețe:</w:t>
      </w:r>
    </w:p>
    <w:p w14:paraId="5B2B3277" w14:textId="60DC56F7" w:rsidR="00162252" w:rsidRPr="00E0786E" w:rsidRDefault="00162252" w:rsidP="00E0786E">
      <w:pPr>
        <w:pStyle w:val="ListParagraph"/>
        <w:numPr>
          <w:ilvl w:val="0"/>
          <w:numId w:val="23"/>
        </w:numPr>
        <w:spacing w:line="276" w:lineRule="auto"/>
        <w:ind w:left="1134"/>
        <w:jc w:val="both"/>
        <w:rPr>
          <w:rFonts w:ascii="Trebuchet MS" w:hAnsi="Trebuchet MS"/>
          <w:sz w:val="22"/>
          <w:szCs w:val="22"/>
          <w:lang w:val="ro-RO"/>
        </w:rPr>
      </w:pPr>
      <w:r w:rsidRPr="00E0786E">
        <w:rPr>
          <w:rFonts w:ascii="Trebuchet MS" w:hAnsi="Trebuchet MS"/>
          <w:sz w:val="22"/>
          <w:szCs w:val="22"/>
          <w:lang w:val="ro-RO"/>
        </w:rPr>
        <w:t xml:space="preserve">Primul se adresează cetățenilor și mediului de afaceri, pentru facilitarea depunerii  sesizărilor, acestea fiind repartizate automat compartimentului de specialitate din cadru instituției, de către un operator virtual, cetățeanul primind </w:t>
      </w:r>
      <w:r w:rsidR="00AD250F">
        <w:rPr>
          <w:rFonts w:ascii="Trebuchet MS" w:hAnsi="Trebuchet MS"/>
          <w:sz w:val="22"/>
          <w:szCs w:val="22"/>
          <w:lang w:val="ro-RO"/>
        </w:rPr>
        <w:t>î</w:t>
      </w:r>
      <w:r w:rsidRPr="00E0786E">
        <w:rPr>
          <w:rFonts w:ascii="Trebuchet MS" w:hAnsi="Trebuchet MS"/>
          <w:sz w:val="22"/>
          <w:szCs w:val="22"/>
          <w:lang w:val="ro-RO"/>
        </w:rPr>
        <w:t xml:space="preserve">n urma depunerii sesizării un număr de înregistrare automat pe adresa de </w:t>
      </w:r>
      <w:r w:rsidR="00AD250F">
        <w:rPr>
          <w:rFonts w:ascii="Trebuchet MS" w:hAnsi="Trebuchet MS"/>
          <w:sz w:val="22"/>
          <w:szCs w:val="22"/>
          <w:lang w:val="ro-RO"/>
        </w:rPr>
        <w:t>e-</w:t>
      </w:r>
      <w:r w:rsidRPr="00E0786E">
        <w:rPr>
          <w:rFonts w:ascii="Trebuchet MS" w:hAnsi="Trebuchet MS"/>
          <w:sz w:val="22"/>
          <w:szCs w:val="22"/>
          <w:lang w:val="ro-RO"/>
        </w:rPr>
        <w:t xml:space="preserve">mail, iar la rezolvarea solicitării cetățeanul va fi înștiințat din nou, asupra rezoluției; </w:t>
      </w:r>
    </w:p>
    <w:p w14:paraId="233BD8C6" w14:textId="4917D8D8" w:rsidR="00162252" w:rsidRPr="00E0786E" w:rsidRDefault="00162252" w:rsidP="00E0786E">
      <w:pPr>
        <w:pStyle w:val="ListParagraph"/>
        <w:numPr>
          <w:ilvl w:val="0"/>
          <w:numId w:val="23"/>
        </w:numPr>
        <w:spacing w:line="276" w:lineRule="auto"/>
        <w:ind w:left="1134"/>
        <w:jc w:val="both"/>
        <w:rPr>
          <w:rFonts w:ascii="Trebuchet MS" w:hAnsi="Trebuchet MS"/>
          <w:sz w:val="22"/>
          <w:szCs w:val="22"/>
          <w:lang w:val="ro-RO"/>
        </w:rPr>
      </w:pPr>
      <w:r w:rsidRPr="00E0786E">
        <w:rPr>
          <w:rFonts w:ascii="Trebuchet MS" w:hAnsi="Trebuchet MS"/>
          <w:sz w:val="22"/>
          <w:szCs w:val="22"/>
          <w:lang w:val="ro-RO"/>
        </w:rPr>
        <w:t>Al doilea, este un instrument al municipalității, prin care transmite celor înregistrați notificări și alerte (push notifications)</w:t>
      </w:r>
      <w:r w:rsidR="00AD250F">
        <w:rPr>
          <w:rFonts w:ascii="Trebuchet MS" w:hAnsi="Trebuchet MS"/>
          <w:sz w:val="22"/>
          <w:szCs w:val="22"/>
          <w:lang w:val="ro-RO"/>
        </w:rPr>
        <w:t>.</w:t>
      </w:r>
    </w:p>
    <w:p w14:paraId="49F7D9BA" w14:textId="26CAC211" w:rsidR="00162252" w:rsidRPr="00E0786E" w:rsidRDefault="00162252" w:rsidP="00E0786E">
      <w:pPr>
        <w:pStyle w:val="ListParagraph"/>
        <w:widowControl w:val="0"/>
        <w:numPr>
          <w:ilvl w:val="0"/>
          <w:numId w:val="18"/>
        </w:numPr>
        <w:suppressAutoHyphens/>
        <w:spacing w:line="276" w:lineRule="auto"/>
        <w:ind w:hanging="294"/>
        <w:jc w:val="both"/>
        <w:rPr>
          <w:rFonts w:ascii="Trebuchet MS" w:hAnsi="Trebuchet MS" w:cs="Arial"/>
          <w:sz w:val="22"/>
          <w:szCs w:val="22"/>
          <w:lang w:val="ro-RO"/>
        </w:rPr>
      </w:pPr>
      <w:r w:rsidRPr="00E0786E">
        <w:rPr>
          <w:rFonts w:ascii="Trebuchet MS" w:hAnsi="Trebuchet MS" w:cs="Arial"/>
          <w:sz w:val="22"/>
          <w:szCs w:val="22"/>
          <w:lang w:val="ro-RO"/>
        </w:rPr>
        <w:t xml:space="preserve">Aplicația ”Municipiul Hunedoara Sesizări” este disponibilă pentru download </w:t>
      </w:r>
      <w:r w:rsidR="00AD250F">
        <w:rPr>
          <w:rFonts w:ascii="Trebuchet MS" w:hAnsi="Trebuchet MS" w:cs="Arial"/>
          <w:sz w:val="22"/>
          <w:szCs w:val="22"/>
          <w:lang w:val="ro-RO"/>
        </w:rPr>
        <w:t>î</w:t>
      </w:r>
      <w:r w:rsidRPr="00E0786E">
        <w:rPr>
          <w:rFonts w:ascii="Trebuchet MS" w:hAnsi="Trebuchet MS" w:cs="Arial"/>
          <w:sz w:val="22"/>
          <w:szCs w:val="22"/>
          <w:lang w:val="ro-RO"/>
        </w:rPr>
        <w:t xml:space="preserve">n Google Play </w:t>
      </w:r>
      <w:proofErr w:type="spellStart"/>
      <w:r w:rsidR="00AD250F">
        <w:rPr>
          <w:rFonts w:ascii="Trebuchet MS" w:hAnsi="Trebuchet MS" w:cs="Arial"/>
          <w:sz w:val="22"/>
          <w:szCs w:val="22"/>
          <w:lang w:val="ro-RO"/>
        </w:rPr>
        <w:t>ş</w:t>
      </w:r>
      <w:r w:rsidRPr="00E0786E">
        <w:rPr>
          <w:rFonts w:ascii="Trebuchet MS" w:hAnsi="Trebuchet MS" w:cs="Arial"/>
          <w:sz w:val="22"/>
          <w:szCs w:val="22"/>
          <w:lang w:val="ro-RO"/>
        </w:rPr>
        <w:t>i</w:t>
      </w:r>
      <w:proofErr w:type="spellEnd"/>
      <w:r w:rsidRPr="00E0786E">
        <w:rPr>
          <w:rFonts w:ascii="Trebuchet MS" w:hAnsi="Trebuchet MS" w:cs="Arial"/>
          <w:sz w:val="22"/>
          <w:szCs w:val="22"/>
          <w:lang w:val="ro-RO"/>
        </w:rPr>
        <w:t xml:space="preserve"> Apple </w:t>
      </w:r>
      <w:proofErr w:type="spellStart"/>
      <w:r w:rsidRPr="00E0786E">
        <w:rPr>
          <w:rFonts w:ascii="Trebuchet MS" w:hAnsi="Trebuchet MS" w:cs="Arial"/>
          <w:sz w:val="22"/>
          <w:szCs w:val="22"/>
          <w:lang w:val="ro-RO"/>
        </w:rPr>
        <w:t>Store</w:t>
      </w:r>
      <w:proofErr w:type="spellEnd"/>
      <w:r w:rsidRPr="00E0786E">
        <w:rPr>
          <w:rFonts w:ascii="Trebuchet MS" w:hAnsi="Trebuchet MS" w:cs="Arial"/>
          <w:sz w:val="22"/>
          <w:szCs w:val="22"/>
          <w:lang w:val="ro-RO"/>
        </w:rPr>
        <w:t xml:space="preserve">. Modulul de notificări s-a instalat </w:t>
      </w:r>
      <w:r w:rsidR="00AD250F">
        <w:rPr>
          <w:rFonts w:ascii="Trebuchet MS" w:hAnsi="Trebuchet MS" w:cs="Arial"/>
          <w:sz w:val="22"/>
          <w:szCs w:val="22"/>
          <w:lang w:val="ro-RO"/>
        </w:rPr>
        <w:t>î</w:t>
      </w:r>
      <w:r w:rsidRPr="00E0786E">
        <w:rPr>
          <w:rFonts w:ascii="Trebuchet MS" w:hAnsi="Trebuchet MS" w:cs="Arial"/>
          <w:sz w:val="22"/>
          <w:szCs w:val="22"/>
          <w:lang w:val="ro-RO"/>
        </w:rPr>
        <w:t xml:space="preserve">n premiera la Hunedoara, cetățenii primesc pe telefonul mobil alerte privind întreruperile </w:t>
      </w:r>
      <w:r w:rsidR="00AD250F">
        <w:rPr>
          <w:rFonts w:ascii="Trebuchet MS" w:hAnsi="Trebuchet MS" w:cs="Arial"/>
          <w:sz w:val="22"/>
          <w:szCs w:val="22"/>
          <w:lang w:val="ro-RO"/>
        </w:rPr>
        <w:t>î</w:t>
      </w:r>
      <w:r w:rsidRPr="00E0786E">
        <w:rPr>
          <w:rFonts w:ascii="Trebuchet MS" w:hAnsi="Trebuchet MS" w:cs="Arial"/>
          <w:sz w:val="22"/>
          <w:szCs w:val="22"/>
          <w:lang w:val="ro-RO"/>
        </w:rPr>
        <w:t xml:space="preserve">n furnizarea apei potabile, a energiei electrice, gaze naturale, condiții meteo nefavorabile etc, sau primesc notificări referitoare la evenimentele organizate de municipalitate </w:t>
      </w:r>
      <w:r w:rsidR="00AD250F">
        <w:rPr>
          <w:rFonts w:ascii="Trebuchet MS" w:hAnsi="Trebuchet MS" w:cs="Arial"/>
          <w:sz w:val="22"/>
          <w:szCs w:val="22"/>
          <w:lang w:val="ro-RO"/>
        </w:rPr>
        <w:t>î</w:t>
      </w:r>
      <w:r w:rsidRPr="00E0786E">
        <w:rPr>
          <w:rFonts w:ascii="Trebuchet MS" w:hAnsi="Trebuchet MS" w:cs="Arial"/>
          <w:sz w:val="22"/>
          <w:szCs w:val="22"/>
          <w:lang w:val="ro-RO"/>
        </w:rPr>
        <w:t>n perioadele imediat următoare.</w:t>
      </w:r>
    </w:p>
    <w:p w14:paraId="44689E72" w14:textId="6867DD98" w:rsidR="00162252" w:rsidRPr="00E0786E" w:rsidRDefault="00162252" w:rsidP="00E0786E">
      <w:pPr>
        <w:pStyle w:val="ListParagraph"/>
        <w:widowControl w:val="0"/>
        <w:numPr>
          <w:ilvl w:val="0"/>
          <w:numId w:val="18"/>
        </w:numPr>
        <w:suppressAutoHyphens/>
        <w:spacing w:line="276" w:lineRule="auto"/>
        <w:ind w:hanging="294"/>
        <w:jc w:val="both"/>
        <w:rPr>
          <w:rFonts w:ascii="Trebuchet MS" w:hAnsi="Trebuchet MS" w:cs="Arial"/>
          <w:sz w:val="22"/>
          <w:szCs w:val="22"/>
          <w:lang w:val="ro-RO"/>
        </w:rPr>
      </w:pPr>
      <w:r w:rsidRPr="00E0786E">
        <w:rPr>
          <w:rFonts w:ascii="Trebuchet MS" w:hAnsi="Trebuchet MS" w:cs="Arial"/>
          <w:sz w:val="22"/>
          <w:szCs w:val="22"/>
          <w:lang w:val="ro-RO"/>
        </w:rPr>
        <w:t xml:space="preserve">Totul se desfășoară </w:t>
      </w:r>
      <w:r w:rsidR="00AD250F">
        <w:rPr>
          <w:rFonts w:ascii="Trebuchet MS" w:hAnsi="Trebuchet MS" w:cs="Arial"/>
          <w:sz w:val="22"/>
          <w:szCs w:val="22"/>
          <w:lang w:val="ro-RO"/>
        </w:rPr>
        <w:t>î</w:t>
      </w:r>
      <w:r w:rsidRPr="00E0786E">
        <w:rPr>
          <w:rFonts w:ascii="Trebuchet MS" w:hAnsi="Trebuchet MS" w:cs="Arial"/>
          <w:sz w:val="22"/>
          <w:szCs w:val="22"/>
          <w:lang w:val="ro-RO"/>
        </w:rPr>
        <w:t xml:space="preserve">n condiții de maxima securitate, cu garanția ca datele cu caracter personal (nume, prenume, nr. telefon mobil si adresa de </w:t>
      </w:r>
      <w:r w:rsidR="00AD250F">
        <w:rPr>
          <w:rFonts w:ascii="Trebuchet MS" w:hAnsi="Trebuchet MS" w:cs="Arial"/>
          <w:sz w:val="22"/>
          <w:szCs w:val="22"/>
          <w:lang w:val="ro-RO"/>
        </w:rPr>
        <w:t>e-</w:t>
      </w:r>
      <w:r w:rsidRPr="00E0786E">
        <w:rPr>
          <w:rFonts w:ascii="Trebuchet MS" w:hAnsi="Trebuchet MS" w:cs="Arial"/>
          <w:sz w:val="22"/>
          <w:szCs w:val="22"/>
          <w:lang w:val="ro-RO"/>
        </w:rPr>
        <w:t xml:space="preserve">mail)  sunt păstrate </w:t>
      </w:r>
      <w:r w:rsidR="00AD250F">
        <w:rPr>
          <w:rFonts w:ascii="Trebuchet MS" w:hAnsi="Trebuchet MS" w:cs="Arial"/>
          <w:sz w:val="22"/>
          <w:szCs w:val="22"/>
          <w:lang w:val="ro-RO"/>
        </w:rPr>
        <w:t>ş</w:t>
      </w:r>
      <w:r w:rsidRPr="00E0786E">
        <w:rPr>
          <w:rFonts w:ascii="Trebuchet MS" w:hAnsi="Trebuchet MS" w:cs="Arial"/>
          <w:sz w:val="22"/>
          <w:szCs w:val="22"/>
          <w:lang w:val="ro-RO"/>
        </w:rPr>
        <w:t xml:space="preserve">i prelucrate doar </w:t>
      </w:r>
      <w:r w:rsidR="00AD250F">
        <w:rPr>
          <w:rFonts w:ascii="Trebuchet MS" w:hAnsi="Trebuchet MS" w:cs="Arial"/>
          <w:sz w:val="22"/>
          <w:szCs w:val="22"/>
          <w:lang w:val="ro-RO"/>
        </w:rPr>
        <w:t>î</w:t>
      </w:r>
      <w:r w:rsidRPr="00E0786E">
        <w:rPr>
          <w:rFonts w:ascii="Trebuchet MS" w:hAnsi="Trebuchet MS" w:cs="Arial"/>
          <w:sz w:val="22"/>
          <w:szCs w:val="22"/>
          <w:lang w:val="ro-RO"/>
        </w:rPr>
        <w:t>n scopul pentru care au fo</w:t>
      </w:r>
      <w:r w:rsidR="00AD250F">
        <w:rPr>
          <w:rFonts w:ascii="Trebuchet MS" w:hAnsi="Trebuchet MS" w:cs="Arial"/>
          <w:sz w:val="22"/>
          <w:szCs w:val="22"/>
          <w:lang w:val="ro-RO"/>
        </w:rPr>
        <w:t>s</w:t>
      </w:r>
      <w:r w:rsidRPr="00E0786E">
        <w:rPr>
          <w:rFonts w:ascii="Trebuchet MS" w:hAnsi="Trebuchet MS" w:cs="Arial"/>
          <w:sz w:val="22"/>
          <w:szCs w:val="22"/>
          <w:lang w:val="ro-RO"/>
        </w:rPr>
        <w:t>t solicitate.</w:t>
      </w:r>
    </w:p>
    <w:p w14:paraId="7C934823" w14:textId="6E543FA0" w:rsidR="00162252" w:rsidRPr="00E0786E" w:rsidRDefault="00162252" w:rsidP="00E0786E">
      <w:pPr>
        <w:pStyle w:val="ListParagraph"/>
        <w:widowControl w:val="0"/>
        <w:numPr>
          <w:ilvl w:val="0"/>
          <w:numId w:val="18"/>
        </w:numPr>
        <w:suppressAutoHyphens/>
        <w:spacing w:line="276" w:lineRule="auto"/>
        <w:ind w:hanging="294"/>
        <w:jc w:val="both"/>
        <w:rPr>
          <w:rFonts w:ascii="Trebuchet MS" w:hAnsi="Trebuchet MS" w:cs="Arial"/>
          <w:sz w:val="22"/>
          <w:szCs w:val="22"/>
          <w:lang w:val="ro-RO"/>
        </w:rPr>
      </w:pPr>
      <w:r w:rsidRPr="00E0786E">
        <w:rPr>
          <w:rFonts w:ascii="Trebuchet MS" w:hAnsi="Trebuchet MS" w:cs="Arial"/>
          <w:sz w:val="22"/>
          <w:szCs w:val="22"/>
          <w:lang w:val="ro-RO"/>
        </w:rPr>
        <w:t xml:space="preserve">Registratura electronică – prin care cetățenii pot verifica stadiu cererilor depuse. Pe site-ul instituției https://www.primariahunedoara.ro,  la secțiunea Servicii online, municipalitatea pune la dispoziția cetățenilor </w:t>
      </w:r>
      <w:proofErr w:type="spellStart"/>
      <w:r w:rsidR="00AD250F">
        <w:rPr>
          <w:rFonts w:ascii="Trebuchet MS" w:hAnsi="Trebuchet MS" w:cs="Arial"/>
          <w:sz w:val="22"/>
          <w:szCs w:val="22"/>
          <w:lang w:val="ro-RO"/>
        </w:rPr>
        <w:t>ş</w:t>
      </w:r>
      <w:r w:rsidRPr="00E0786E">
        <w:rPr>
          <w:rFonts w:ascii="Trebuchet MS" w:hAnsi="Trebuchet MS" w:cs="Arial"/>
          <w:sz w:val="22"/>
          <w:szCs w:val="22"/>
          <w:lang w:val="ro-RO"/>
        </w:rPr>
        <w:t>i</w:t>
      </w:r>
      <w:proofErr w:type="spellEnd"/>
      <w:r w:rsidRPr="00E0786E">
        <w:rPr>
          <w:rFonts w:ascii="Trebuchet MS" w:hAnsi="Trebuchet MS" w:cs="Arial"/>
          <w:sz w:val="22"/>
          <w:szCs w:val="22"/>
          <w:lang w:val="ro-RO"/>
        </w:rPr>
        <w:t xml:space="preserve"> mediului de afaceri, un instrument foarte util pentru urmărirea stadiului cererilor depuse. Fără autentificare, cetățenilor li se solicită doar s</w:t>
      </w:r>
      <w:r w:rsidR="00AD250F">
        <w:rPr>
          <w:rFonts w:ascii="Trebuchet MS" w:hAnsi="Trebuchet MS" w:cs="Arial"/>
          <w:sz w:val="22"/>
          <w:szCs w:val="22"/>
          <w:lang w:val="ro-RO"/>
        </w:rPr>
        <w:t>ă</w:t>
      </w:r>
      <w:r w:rsidRPr="00E0786E">
        <w:rPr>
          <w:rFonts w:ascii="Trebuchet MS" w:hAnsi="Trebuchet MS" w:cs="Arial"/>
          <w:sz w:val="22"/>
          <w:szCs w:val="22"/>
          <w:lang w:val="ro-RO"/>
        </w:rPr>
        <w:t xml:space="preserve"> tasteze numărul bonului primit la înregistrarea cererii și data acestuia. Aplicația va întoarce toate informațiile dorite</w:t>
      </w:r>
      <w:r w:rsidR="00AD250F">
        <w:rPr>
          <w:rFonts w:ascii="Trebuchet MS" w:hAnsi="Trebuchet MS" w:cs="Arial"/>
          <w:sz w:val="22"/>
          <w:szCs w:val="22"/>
          <w:lang w:val="ro-RO"/>
        </w:rPr>
        <w:t>: b</w:t>
      </w:r>
      <w:r w:rsidRPr="00E0786E">
        <w:rPr>
          <w:rFonts w:ascii="Trebuchet MS" w:hAnsi="Trebuchet MS" w:cs="Arial"/>
          <w:sz w:val="22"/>
          <w:szCs w:val="22"/>
          <w:lang w:val="ro-RO"/>
        </w:rPr>
        <w:t xml:space="preserve">iroul sau </w:t>
      </w:r>
      <w:r w:rsidR="00AD250F">
        <w:rPr>
          <w:rFonts w:ascii="Trebuchet MS" w:hAnsi="Trebuchet MS" w:cs="Arial"/>
          <w:sz w:val="22"/>
          <w:szCs w:val="22"/>
          <w:lang w:val="ro-RO"/>
        </w:rPr>
        <w:t>c</w:t>
      </w:r>
      <w:r w:rsidRPr="00E0786E">
        <w:rPr>
          <w:rFonts w:ascii="Trebuchet MS" w:hAnsi="Trebuchet MS" w:cs="Arial"/>
          <w:sz w:val="22"/>
          <w:szCs w:val="22"/>
          <w:lang w:val="ro-RO"/>
        </w:rPr>
        <w:t xml:space="preserve">ompartimentul la care se află cererea, dacă este </w:t>
      </w:r>
      <w:r w:rsidR="00AD250F">
        <w:rPr>
          <w:rFonts w:ascii="Trebuchet MS" w:hAnsi="Trebuchet MS" w:cs="Arial"/>
          <w:sz w:val="22"/>
          <w:szCs w:val="22"/>
          <w:lang w:val="ro-RO"/>
        </w:rPr>
        <w:t>î</w:t>
      </w:r>
      <w:r w:rsidRPr="00E0786E">
        <w:rPr>
          <w:rFonts w:ascii="Trebuchet MS" w:hAnsi="Trebuchet MS" w:cs="Arial"/>
          <w:sz w:val="22"/>
          <w:szCs w:val="22"/>
          <w:lang w:val="ro-RO"/>
        </w:rPr>
        <w:t xml:space="preserve">n curs de soluționare sau dacă demersul dvs. este finalizat </w:t>
      </w:r>
      <w:proofErr w:type="spellStart"/>
      <w:r w:rsidR="00AD250F">
        <w:rPr>
          <w:rFonts w:ascii="Trebuchet MS" w:hAnsi="Trebuchet MS" w:cs="Arial"/>
          <w:sz w:val="22"/>
          <w:szCs w:val="22"/>
          <w:lang w:val="ro-RO"/>
        </w:rPr>
        <w:t>ş</w:t>
      </w:r>
      <w:r w:rsidRPr="00E0786E">
        <w:rPr>
          <w:rFonts w:ascii="Trebuchet MS" w:hAnsi="Trebuchet MS" w:cs="Arial"/>
          <w:sz w:val="22"/>
          <w:szCs w:val="22"/>
          <w:lang w:val="ro-RO"/>
        </w:rPr>
        <w:t>i</w:t>
      </w:r>
      <w:proofErr w:type="spellEnd"/>
      <w:r w:rsidRPr="00E0786E">
        <w:rPr>
          <w:rFonts w:ascii="Trebuchet MS" w:hAnsi="Trebuchet MS" w:cs="Arial"/>
          <w:sz w:val="22"/>
          <w:szCs w:val="22"/>
          <w:lang w:val="ro-RO"/>
        </w:rPr>
        <w:t xml:space="preserve"> se poate ridica documentul/documentele.</w:t>
      </w:r>
    </w:p>
    <w:p w14:paraId="6F902D09" w14:textId="47C2B778" w:rsidR="008D51A7" w:rsidRPr="00E0786E" w:rsidRDefault="008D51A7" w:rsidP="00E0786E">
      <w:pPr>
        <w:pStyle w:val="ListParagraph"/>
        <w:widowControl w:val="0"/>
        <w:numPr>
          <w:ilvl w:val="0"/>
          <w:numId w:val="18"/>
        </w:numPr>
        <w:suppressAutoHyphens/>
        <w:spacing w:line="276" w:lineRule="auto"/>
        <w:ind w:hanging="294"/>
        <w:jc w:val="both"/>
        <w:rPr>
          <w:rFonts w:ascii="Trebuchet MS" w:hAnsi="Trebuchet MS" w:cs="Arial"/>
          <w:sz w:val="22"/>
          <w:szCs w:val="22"/>
          <w:lang w:val="ro-RO"/>
        </w:rPr>
      </w:pPr>
      <w:r w:rsidRPr="00E0786E">
        <w:rPr>
          <w:rFonts w:ascii="Trebuchet MS" w:hAnsi="Trebuchet MS" w:cs="Arial"/>
          <w:sz w:val="22"/>
          <w:szCs w:val="22"/>
          <w:lang w:val="ro-RO"/>
        </w:rPr>
        <w:t>Harta investițiilor – prin care cetățenii pot verifica informații la zi ale diverselor investiții din municipiu</w:t>
      </w:r>
      <w:r w:rsidR="00AD250F">
        <w:rPr>
          <w:rFonts w:ascii="Trebuchet MS" w:hAnsi="Trebuchet MS" w:cs="Arial"/>
          <w:sz w:val="22"/>
          <w:szCs w:val="22"/>
          <w:lang w:val="ro-RO"/>
        </w:rPr>
        <w:t>;</w:t>
      </w:r>
    </w:p>
    <w:p w14:paraId="091C988D" w14:textId="14055CF3" w:rsidR="008D51A7" w:rsidRPr="00E0786E" w:rsidRDefault="008D51A7" w:rsidP="00E0786E">
      <w:pPr>
        <w:pStyle w:val="ListParagraph"/>
        <w:widowControl w:val="0"/>
        <w:numPr>
          <w:ilvl w:val="0"/>
          <w:numId w:val="18"/>
        </w:numPr>
        <w:suppressAutoHyphens/>
        <w:spacing w:line="276" w:lineRule="auto"/>
        <w:ind w:hanging="294"/>
        <w:jc w:val="both"/>
        <w:rPr>
          <w:rFonts w:ascii="Trebuchet MS" w:hAnsi="Trebuchet MS" w:cs="Arial"/>
          <w:sz w:val="22"/>
          <w:szCs w:val="22"/>
          <w:lang w:val="ro-RO"/>
        </w:rPr>
      </w:pPr>
      <w:r w:rsidRPr="00E0786E">
        <w:rPr>
          <w:rFonts w:ascii="Trebuchet MS" w:hAnsi="Trebuchet MS" w:cs="Arial"/>
          <w:sz w:val="22"/>
          <w:szCs w:val="22"/>
          <w:lang w:val="ro-RO"/>
        </w:rPr>
        <w:t>Petiții - unde se pot trimite sugestii/reclamații și verifica stadiul reclamațiilor depuse</w:t>
      </w:r>
      <w:r w:rsidR="00AD250F">
        <w:rPr>
          <w:rFonts w:ascii="Trebuchet MS" w:hAnsi="Trebuchet MS" w:cs="Arial"/>
          <w:sz w:val="22"/>
          <w:szCs w:val="22"/>
          <w:lang w:val="ro-RO"/>
        </w:rPr>
        <w:t>;</w:t>
      </w:r>
    </w:p>
    <w:p w14:paraId="3C2ED61A" w14:textId="3E5684B0" w:rsidR="005E2E9E" w:rsidRPr="00E0786E" w:rsidRDefault="008D51A7" w:rsidP="00E0786E">
      <w:pPr>
        <w:pStyle w:val="ListParagraph"/>
        <w:widowControl w:val="0"/>
        <w:numPr>
          <w:ilvl w:val="0"/>
          <w:numId w:val="18"/>
        </w:numPr>
        <w:suppressAutoHyphens/>
        <w:spacing w:line="276" w:lineRule="auto"/>
        <w:ind w:hanging="294"/>
        <w:jc w:val="both"/>
        <w:rPr>
          <w:rFonts w:ascii="Trebuchet MS" w:hAnsi="Trebuchet MS" w:cs="Arial"/>
          <w:sz w:val="22"/>
          <w:szCs w:val="22"/>
          <w:lang w:val="ro-RO"/>
        </w:rPr>
      </w:pPr>
      <w:r w:rsidRPr="00E0786E">
        <w:rPr>
          <w:rFonts w:ascii="Trebuchet MS" w:hAnsi="Trebuchet MS" w:cs="Arial"/>
          <w:sz w:val="22"/>
          <w:szCs w:val="22"/>
          <w:lang w:val="ro-RO"/>
        </w:rPr>
        <w:t xml:space="preserve">Ziarul online al Primăriei </w:t>
      </w:r>
      <w:r w:rsidR="00AD250F">
        <w:rPr>
          <w:rFonts w:ascii="Trebuchet MS" w:hAnsi="Trebuchet MS" w:cs="Arial"/>
          <w:sz w:val="22"/>
          <w:szCs w:val="22"/>
          <w:lang w:val="ro-RO"/>
        </w:rPr>
        <w:t>M</w:t>
      </w:r>
      <w:r w:rsidRPr="00E0786E">
        <w:rPr>
          <w:rFonts w:ascii="Trebuchet MS" w:hAnsi="Trebuchet MS" w:cs="Arial"/>
          <w:sz w:val="22"/>
          <w:szCs w:val="22"/>
          <w:lang w:val="ro-RO"/>
        </w:rPr>
        <w:t>unicipiului Hunedoara – pentru informarea la zi a cetățeniilor cu privire la ce se întâmplă pe raza municipiului/județului</w:t>
      </w:r>
      <w:r w:rsidR="009E0BC8">
        <w:rPr>
          <w:rFonts w:ascii="Trebuchet MS" w:hAnsi="Trebuchet MS" w:cs="Arial"/>
          <w:sz w:val="22"/>
          <w:szCs w:val="22"/>
          <w:lang w:val="ro-RO"/>
        </w:rPr>
        <w:t>;</w:t>
      </w:r>
    </w:p>
    <w:p w14:paraId="3EA6069E" w14:textId="77777777" w:rsidR="00B87060" w:rsidRPr="00E0786E" w:rsidRDefault="009A7643" w:rsidP="00E0786E">
      <w:pPr>
        <w:pStyle w:val="ListParagraph"/>
        <w:widowControl w:val="0"/>
        <w:numPr>
          <w:ilvl w:val="0"/>
          <w:numId w:val="18"/>
        </w:numPr>
        <w:suppressAutoHyphens/>
        <w:spacing w:line="276" w:lineRule="auto"/>
        <w:ind w:hanging="294"/>
        <w:jc w:val="both"/>
        <w:rPr>
          <w:rFonts w:ascii="Trebuchet MS" w:hAnsi="Trebuchet MS" w:cs="Arial"/>
          <w:sz w:val="22"/>
          <w:szCs w:val="22"/>
          <w:lang w:val="ro-RO"/>
        </w:rPr>
      </w:pPr>
      <w:r w:rsidRPr="00E0786E">
        <w:rPr>
          <w:rFonts w:ascii="Trebuchet MS" w:hAnsi="Trebuchet MS" w:cs="Arial"/>
          <w:sz w:val="22"/>
          <w:szCs w:val="22"/>
          <w:lang w:val="ro-RO"/>
        </w:rPr>
        <w:t>Proiect</w:t>
      </w:r>
      <w:r w:rsidR="00B87060" w:rsidRPr="00E0786E">
        <w:rPr>
          <w:rFonts w:ascii="Trebuchet MS" w:hAnsi="Trebuchet MS" w:cs="Arial"/>
          <w:sz w:val="22"/>
          <w:szCs w:val="22"/>
          <w:lang w:val="ro-RO"/>
        </w:rPr>
        <w:t>e cu finanțare externă:</w:t>
      </w:r>
    </w:p>
    <w:p w14:paraId="297AAB0D" w14:textId="5715B772" w:rsidR="00B87060" w:rsidRPr="00E0786E" w:rsidRDefault="00733CA4" w:rsidP="00E0786E">
      <w:pPr>
        <w:pStyle w:val="ListParagraph"/>
        <w:numPr>
          <w:ilvl w:val="0"/>
          <w:numId w:val="5"/>
        </w:numPr>
        <w:spacing w:line="276" w:lineRule="auto"/>
        <w:ind w:left="851" w:hanging="142"/>
        <w:jc w:val="both"/>
        <w:rPr>
          <w:rFonts w:ascii="Trebuchet MS" w:hAnsi="Trebuchet MS"/>
          <w:bCs/>
          <w:sz w:val="22"/>
          <w:szCs w:val="22"/>
          <w:lang w:val="ro-RO"/>
        </w:rPr>
      </w:pPr>
      <w:r w:rsidRPr="00E0786E">
        <w:rPr>
          <w:rFonts w:ascii="Trebuchet MS" w:hAnsi="Trebuchet MS"/>
          <w:bCs/>
          <w:sz w:val="22"/>
          <w:szCs w:val="22"/>
          <w:lang w:val="ro-RO"/>
        </w:rPr>
        <w:t>„Soluții informatice integrate pentru simplificarea procedurilor administrative și reducerea birocrației" - Proiect cofinanțat prin Programul Operațional Capacitate Administrativă 2014 - 2020, cod SIPOCA 529/cod SMIS 126237</w:t>
      </w:r>
      <w:r w:rsidR="00CF7FAE" w:rsidRPr="00E0786E">
        <w:rPr>
          <w:rFonts w:ascii="Trebuchet MS" w:hAnsi="Trebuchet MS"/>
          <w:bCs/>
          <w:sz w:val="22"/>
          <w:szCs w:val="22"/>
          <w:lang w:val="ro-RO"/>
        </w:rPr>
        <w:t xml:space="preserve"> </w:t>
      </w:r>
      <w:r w:rsidR="00B87060" w:rsidRPr="00E0786E">
        <w:rPr>
          <w:rFonts w:ascii="Trebuchet MS" w:hAnsi="Trebuchet MS"/>
          <w:bCs/>
          <w:sz w:val="22"/>
          <w:szCs w:val="22"/>
          <w:lang w:val="ro-RO"/>
        </w:rPr>
        <w:t>–</w:t>
      </w:r>
      <w:r w:rsidR="00CF7FAE" w:rsidRPr="00E0786E">
        <w:rPr>
          <w:rFonts w:ascii="Trebuchet MS" w:hAnsi="Trebuchet MS"/>
          <w:bCs/>
          <w:sz w:val="22"/>
          <w:szCs w:val="22"/>
          <w:lang w:val="ro-RO"/>
        </w:rPr>
        <w:t xml:space="preserve"> </w:t>
      </w:r>
      <w:r w:rsidR="00B87060" w:rsidRPr="00E0786E">
        <w:rPr>
          <w:rFonts w:ascii="Trebuchet MS" w:hAnsi="Trebuchet MS"/>
          <w:bCs/>
          <w:sz w:val="22"/>
          <w:szCs w:val="22"/>
          <w:lang w:val="ro-RO"/>
        </w:rPr>
        <w:t>având ca obiectiv</w:t>
      </w:r>
      <w:r w:rsidR="00CF7FAE" w:rsidRPr="00E0786E">
        <w:rPr>
          <w:rFonts w:ascii="Trebuchet MS" w:hAnsi="Trebuchet MS"/>
          <w:bCs/>
          <w:sz w:val="22"/>
          <w:szCs w:val="22"/>
          <w:lang w:val="ro-RO"/>
        </w:rPr>
        <w:t> consolidarea capacității instituționale și eficientizarea activității la nivelul Municipiului Hunedoara, prin simplificarea procedurilor administrative</w:t>
      </w:r>
      <w:r w:rsidR="009E0BC8">
        <w:rPr>
          <w:rFonts w:ascii="Trebuchet MS" w:hAnsi="Trebuchet MS"/>
          <w:bCs/>
          <w:sz w:val="22"/>
          <w:szCs w:val="22"/>
          <w:lang w:val="ro-RO"/>
        </w:rPr>
        <w:t xml:space="preserve"> </w:t>
      </w:r>
      <w:r w:rsidR="00CF7FAE" w:rsidRPr="00E0786E">
        <w:rPr>
          <w:rFonts w:ascii="Trebuchet MS" w:hAnsi="Trebuchet MS"/>
          <w:bCs/>
          <w:sz w:val="22"/>
          <w:szCs w:val="22"/>
          <w:lang w:val="ro-RO"/>
        </w:rPr>
        <w:t>și reducerea birocrației pentru cetățeni, implementând măsuri din perspectiva back-</w:t>
      </w:r>
      <w:proofErr w:type="spellStart"/>
      <w:r w:rsidR="00CF7FAE" w:rsidRPr="00E0786E">
        <w:rPr>
          <w:rFonts w:ascii="Trebuchet MS" w:hAnsi="Trebuchet MS"/>
          <w:bCs/>
          <w:sz w:val="22"/>
          <w:szCs w:val="22"/>
          <w:lang w:val="ro-RO"/>
        </w:rPr>
        <w:t>office</w:t>
      </w:r>
      <w:proofErr w:type="spellEnd"/>
      <w:r w:rsidR="00CF7FAE" w:rsidRPr="00E0786E">
        <w:rPr>
          <w:rFonts w:ascii="Trebuchet MS" w:hAnsi="Trebuchet MS"/>
          <w:bCs/>
          <w:sz w:val="22"/>
          <w:szCs w:val="22"/>
          <w:lang w:val="ro-RO"/>
        </w:rPr>
        <w:t xml:space="preserve"> (adaptarea procedurilor interne de lucru, digitalizarea arhivelor) și front-office pentru serviciile publice furnizate</w:t>
      </w:r>
      <w:r w:rsidR="009E0BC8">
        <w:rPr>
          <w:rFonts w:ascii="Trebuchet MS" w:hAnsi="Trebuchet MS"/>
          <w:bCs/>
          <w:sz w:val="22"/>
          <w:szCs w:val="22"/>
          <w:lang w:val="ro-RO"/>
        </w:rPr>
        <w:t>;</w:t>
      </w:r>
    </w:p>
    <w:p w14:paraId="7F4168FA" w14:textId="5783F230" w:rsidR="00B87060" w:rsidRPr="00E0786E" w:rsidRDefault="00B87060" w:rsidP="00E0786E">
      <w:pPr>
        <w:pStyle w:val="ListParagraph"/>
        <w:numPr>
          <w:ilvl w:val="0"/>
          <w:numId w:val="5"/>
        </w:numPr>
        <w:spacing w:line="276" w:lineRule="auto"/>
        <w:ind w:left="851" w:hanging="142"/>
        <w:jc w:val="both"/>
        <w:rPr>
          <w:rFonts w:ascii="Trebuchet MS" w:hAnsi="Trebuchet MS"/>
          <w:bCs/>
          <w:sz w:val="22"/>
          <w:szCs w:val="22"/>
          <w:lang w:val="ro-RO"/>
        </w:rPr>
      </w:pPr>
      <w:r w:rsidRPr="00E0786E">
        <w:rPr>
          <w:rFonts w:ascii="Trebuchet MS" w:hAnsi="Trebuchet MS"/>
          <w:sz w:val="22"/>
          <w:szCs w:val="22"/>
          <w:lang w:val="ro-RO"/>
        </w:rPr>
        <w:t>WIFI4EU, în scopul  promovării accesului gratuit la WI-FI in spațiile  publice din Municipiul Hunedoara, pentru toți cetățenii</w:t>
      </w:r>
      <w:r w:rsidR="009E0BC8">
        <w:rPr>
          <w:rFonts w:ascii="Trebuchet MS" w:hAnsi="Trebuchet MS"/>
          <w:sz w:val="22"/>
          <w:szCs w:val="22"/>
          <w:lang w:val="ro-RO"/>
        </w:rPr>
        <w:t>;</w:t>
      </w:r>
    </w:p>
    <w:p w14:paraId="4809E583" w14:textId="1D88C553" w:rsidR="00B87060" w:rsidRPr="00E0786E" w:rsidRDefault="00B87060" w:rsidP="00E0786E">
      <w:pPr>
        <w:pStyle w:val="ListParagraph"/>
        <w:numPr>
          <w:ilvl w:val="0"/>
          <w:numId w:val="5"/>
        </w:numPr>
        <w:spacing w:line="276" w:lineRule="auto"/>
        <w:ind w:left="851" w:hanging="142"/>
        <w:jc w:val="both"/>
        <w:rPr>
          <w:rFonts w:ascii="Trebuchet MS" w:hAnsi="Trebuchet MS"/>
          <w:sz w:val="22"/>
          <w:szCs w:val="22"/>
          <w:lang w:val="ro-RO"/>
        </w:rPr>
      </w:pPr>
      <w:r w:rsidRPr="00E0786E">
        <w:rPr>
          <w:rFonts w:ascii="Trebuchet MS" w:hAnsi="Trebuchet MS"/>
          <w:sz w:val="22"/>
          <w:szCs w:val="22"/>
          <w:lang w:val="ro-RO"/>
        </w:rPr>
        <w:lastRenderedPageBreak/>
        <w:t>Sistem de supraveghere video pentru siguranța cetățenilor în municipiul Hunedoara, finanțat de UE si Guvernul României</w:t>
      </w:r>
      <w:r w:rsidR="009E0BC8">
        <w:rPr>
          <w:rFonts w:ascii="Trebuchet MS" w:hAnsi="Trebuchet MS"/>
          <w:sz w:val="22"/>
          <w:szCs w:val="22"/>
          <w:lang w:val="ro-RO"/>
        </w:rPr>
        <w:t>;</w:t>
      </w:r>
    </w:p>
    <w:p w14:paraId="1FD31242" w14:textId="54494AC7" w:rsidR="00CF7FAE" w:rsidRPr="00E0786E" w:rsidRDefault="00CF7FAE" w:rsidP="00E0786E">
      <w:pPr>
        <w:pStyle w:val="ListParagraph"/>
        <w:widowControl w:val="0"/>
        <w:numPr>
          <w:ilvl w:val="0"/>
          <w:numId w:val="18"/>
        </w:numPr>
        <w:suppressAutoHyphens/>
        <w:spacing w:line="276" w:lineRule="auto"/>
        <w:ind w:hanging="294"/>
        <w:jc w:val="both"/>
        <w:rPr>
          <w:rFonts w:ascii="Trebuchet MS" w:hAnsi="Trebuchet MS" w:cs="Arial"/>
          <w:sz w:val="22"/>
          <w:szCs w:val="22"/>
          <w:lang w:val="ro-RO"/>
        </w:rPr>
      </w:pPr>
      <w:r w:rsidRPr="00E0786E">
        <w:rPr>
          <w:rFonts w:ascii="Trebuchet MS" w:hAnsi="Trebuchet MS" w:cs="Arial"/>
          <w:sz w:val="22"/>
          <w:szCs w:val="22"/>
          <w:lang w:val="ro-RO"/>
        </w:rPr>
        <w:t>Ghidul petiționarului</w:t>
      </w:r>
      <w:r w:rsidR="009E0BC8">
        <w:rPr>
          <w:rFonts w:ascii="Trebuchet MS" w:hAnsi="Trebuchet MS" w:cs="Arial"/>
          <w:sz w:val="22"/>
          <w:szCs w:val="22"/>
          <w:lang w:val="ro-RO"/>
        </w:rPr>
        <w:t>;</w:t>
      </w:r>
    </w:p>
    <w:p w14:paraId="2F74BDAA" w14:textId="515B1C96" w:rsidR="00CF7FAE" w:rsidRPr="00E0786E" w:rsidRDefault="00CF7FAE" w:rsidP="00E0786E">
      <w:pPr>
        <w:pStyle w:val="ListParagraph"/>
        <w:widowControl w:val="0"/>
        <w:numPr>
          <w:ilvl w:val="0"/>
          <w:numId w:val="18"/>
        </w:numPr>
        <w:suppressAutoHyphens/>
        <w:spacing w:line="276" w:lineRule="auto"/>
        <w:ind w:hanging="294"/>
        <w:jc w:val="both"/>
        <w:rPr>
          <w:rFonts w:ascii="Trebuchet MS" w:hAnsi="Trebuchet MS" w:cs="Arial"/>
          <w:sz w:val="22"/>
          <w:szCs w:val="22"/>
          <w:lang w:val="ro-RO"/>
        </w:rPr>
      </w:pPr>
      <w:r w:rsidRPr="00E0786E">
        <w:rPr>
          <w:rFonts w:ascii="Trebuchet MS" w:hAnsi="Trebuchet MS" w:cs="Arial"/>
          <w:sz w:val="22"/>
          <w:szCs w:val="22"/>
          <w:lang w:val="ro-RO"/>
        </w:rPr>
        <w:t>Ghid de acces la informații de interes public</w:t>
      </w:r>
      <w:r w:rsidR="009E0BC8">
        <w:rPr>
          <w:rFonts w:ascii="Trebuchet MS" w:hAnsi="Trebuchet MS" w:cs="Arial"/>
          <w:sz w:val="22"/>
          <w:szCs w:val="22"/>
          <w:lang w:val="ro-RO"/>
        </w:rPr>
        <w:t>;</w:t>
      </w:r>
    </w:p>
    <w:p w14:paraId="33281631" w14:textId="321E1ED9" w:rsidR="00CF7FAE" w:rsidRPr="00E0786E" w:rsidRDefault="00B87060" w:rsidP="00E0786E">
      <w:pPr>
        <w:pStyle w:val="ListParagraph"/>
        <w:widowControl w:val="0"/>
        <w:numPr>
          <w:ilvl w:val="0"/>
          <w:numId w:val="18"/>
        </w:numPr>
        <w:suppressAutoHyphens/>
        <w:spacing w:line="276" w:lineRule="auto"/>
        <w:ind w:hanging="294"/>
        <w:jc w:val="both"/>
        <w:rPr>
          <w:rFonts w:ascii="Trebuchet MS" w:hAnsi="Trebuchet MS" w:cs="Arial"/>
          <w:sz w:val="22"/>
          <w:szCs w:val="22"/>
          <w:lang w:val="ro-RO"/>
        </w:rPr>
      </w:pPr>
      <w:r w:rsidRPr="00E0786E">
        <w:rPr>
          <w:rFonts w:ascii="Trebuchet MS" w:hAnsi="Trebuchet MS" w:cs="Arial"/>
          <w:sz w:val="22"/>
          <w:szCs w:val="22"/>
          <w:lang w:val="ro-RO"/>
        </w:rPr>
        <w:t xml:space="preserve">Procedură privind confirmarea de către Primăria </w:t>
      </w:r>
      <w:r w:rsidR="009E0BC8">
        <w:rPr>
          <w:rFonts w:ascii="Trebuchet MS" w:hAnsi="Trebuchet MS" w:cs="Arial"/>
          <w:sz w:val="22"/>
          <w:szCs w:val="22"/>
          <w:lang w:val="ro-RO"/>
        </w:rPr>
        <w:t>M</w:t>
      </w:r>
      <w:r w:rsidRPr="00E0786E">
        <w:rPr>
          <w:rFonts w:ascii="Trebuchet MS" w:hAnsi="Trebuchet MS" w:cs="Arial"/>
          <w:sz w:val="22"/>
          <w:szCs w:val="22"/>
          <w:lang w:val="ro-RO"/>
        </w:rPr>
        <w:t>unicipiului Hunedoara a Certificatului de Atestare a Vieții</w:t>
      </w:r>
      <w:r w:rsidR="009E0BC8">
        <w:rPr>
          <w:rFonts w:ascii="Trebuchet MS" w:hAnsi="Trebuchet MS" w:cs="Arial"/>
          <w:sz w:val="22"/>
          <w:szCs w:val="22"/>
          <w:lang w:val="ro-RO"/>
        </w:rPr>
        <w:t>;</w:t>
      </w:r>
    </w:p>
    <w:p w14:paraId="4747226C" w14:textId="2BDD6920" w:rsidR="00733CA4" w:rsidRPr="00E0786E" w:rsidRDefault="00B87060" w:rsidP="00E0786E">
      <w:pPr>
        <w:pStyle w:val="ListParagraph"/>
        <w:widowControl w:val="0"/>
        <w:numPr>
          <w:ilvl w:val="0"/>
          <w:numId w:val="18"/>
        </w:numPr>
        <w:suppressAutoHyphens/>
        <w:spacing w:line="276" w:lineRule="auto"/>
        <w:ind w:hanging="294"/>
        <w:jc w:val="both"/>
        <w:rPr>
          <w:rFonts w:ascii="Trebuchet MS" w:hAnsi="Trebuchet MS" w:cs="Arial"/>
          <w:sz w:val="22"/>
          <w:szCs w:val="22"/>
          <w:lang w:val="ro-RO"/>
        </w:rPr>
      </w:pPr>
      <w:r w:rsidRPr="00E0786E">
        <w:rPr>
          <w:rFonts w:ascii="Trebuchet MS" w:hAnsi="Trebuchet MS" w:cs="Arial"/>
          <w:sz w:val="22"/>
          <w:szCs w:val="22"/>
          <w:lang w:val="ro-RO"/>
        </w:rPr>
        <w:t>Procedură privind confirmarea de către Primăria Municipiului Hunedoara a datelor personale ale beneficiarului ajutorului primit de la o persoană care solicită în Germania recunoașterea în declarația de impozit a cheltuielilor pentru persoanele aflate în întreținere în România ca fiind deductibile</w:t>
      </w:r>
      <w:r w:rsidR="009E0BC8">
        <w:rPr>
          <w:rFonts w:ascii="Trebuchet MS" w:hAnsi="Trebuchet MS" w:cs="Arial"/>
          <w:sz w:val="22"/>
          <w:szCs w:val="22"/>
          <w:lang w:val="ro-RO"/>
        </w:rPr>
        <w:t>,</w:t>
      </w:r>
    </w:p>
    <w:p w14:paraId="682B7915" w14:textId="4DACC58A" w:rsidR="00F34F80" w:rsidRPr="00E0786E" w:rsidRDefault="006F0C9C" w:rsidP="00E0786E">
      <w:pPr>
        <w:pStyle w:val="ListParagraph"/>
        <w:widowControl w:val="0"/>
        <w:numPr>
          <w:ilvl w:val="0"/>
          <w:numId w:val="18"/>
        </w:numPr>
        <w:suppressAutoHyphens/>
        <w:spacing w:line="276" w:lineRule="auto"/>
        <w:ind w:hanging="294"/>
        <w:jc w:val="both"/>
        <w:rPr>
          <w:rFonts w:ascii="Trebuchet MS" w:hAnsi="Trebuchet MS" w:cs="Arial"/>
          <w:sz w:val="22"/>
          <w:szCs w:val="22"/>
          <w:lang w:val="ro-RO"/>
        </w:rPr>
      </w:pPr>
      <w:r w:rsidRPr="00E0786E">
        <w:rPr>
          <w:rFonts w:ascii="Trebuchet MS" w:hAnsi="Trebuchet MS" w:cs="Arial"/>
          <w:sz w:val="22"/>
          <w:szCs w:val="22"/>
          <w:lang w:val="ro-RO"/>
        </w:rPr>
        <w:t xml:space="preserve">Procedură privind confirmarea de către Primăria </w:t>
      </w:r>
      <w:r w:rsidR="009E0BC8">
        <w:rPr>
          <w:rFonts w:ascii="Trebuchet MS" w:hAnsi="Trebuchet MS" w:cs="Arial"/>
          <w:sz w:val="22"/>
          <w:szCs w:val="22"/>
          <w:lang w:val="ro-RO"/>
        </w:rPr>
        <w:t>M</w:t>
      </w:r>
      <w:r w:rsidRPr="00E0786E">
        <w:rPr>
          <w:rFonts w:ascii="Trebuchet MS" w:hAnsi="Trebuchet MS" w:cs="Arial"/>
          <w:sz w:val="22"/>
          <w:szCs w:val="22"/>
          <w:lang w:val="ro-RO"/>
        </w:rPr>
        <w:t>unicipiului Hunedoara a certificatului pentru dovedirea situației de duble cheltuieli gospodărești – forță de muncă sezonieră/chestionar pentru constatarea obligativității de asigurare/eliberării de asigurare a muncitorilor sezonieri români.</w:t>
      </w:r>
    </w:p>
    <w:p w14:paraId="58CC7EBD" w14:textId="77777777" w:rsidR="00D7533A" w:rsidRPr="00E0786E" w:rsidRDefault="00D7533A" w:rsidP="00E0786E">
      <w:pPr>
        <w:spacing w:after="0"/>
        <w:ind w:left="0"/>
        <w:rPr>
          <w:rFonts w:cs="Arial"/>
          <w:lang w:val="ro-RO"/>
        </w:rPr>
      </w:pPr>
    </w:p>
    <w:p w14:paraId="14747A44" w14:textId="77777777" w:rsidR="00735EC8" w:rsidRPr="00E0786E" w:rsidRDefault="00735EC8" w:rsidP="00E0786E">
      <w:pPr>
        <w:pBdr>
          <w:top w:val="single" w:sz="4" w:space="1" w:color="auto"/>
          <w:left w:val="single" w:sz="4" w:space="4" w:color="auto"/>
          <w:bottom w:val="single" w:sz="4" w:space="1" w:color="auto"/>
          <w:right w:val="single" w:sz="4" w:space="4" w:color="auto"/>
        </w:pBdr>
        <w:spacing w:after="0"/>
        <w:ind w:left="0"/>
        <w:outlineLvl w:val="0"/>
        <w:rPr>
          <w:rFonts w:cs="Arial"/>
          <w:b/>
          <w:lang w:val="ro-RO"/>
        </w:rPr>
      </w:pPr>
      <w:r w:rsidRPr="00E0786E">
        <w:rPr>
          <w:rFonts w:cs="Arial"/>
          <w:b/>
          <w:lang w:val="ro-RO"/>
        </w:rPr>
        <w:t xml:space="preserve">IV. RECOMANDĂRI </w:t>
      </w:r>
    </w:p>
    <w:p w14:paraId="53834756" w14:textId="77777777" w:rsidR="00961AC1" w:rsidRPr="00E0786E" w:rsidRDefault="00961AC1" w:rsidP="00E0786E">
      <w:pPr>
        <w:pStyle w:val="ListParagraph"/>
        <w:spacing w:line="276" w:lineRule="auto"/>
        <w:ind w:left="284"/>
        <w:contextualSpacing/>
        <w:rPr>
          <w:rFonts w:ascii="Trebuchet MS" w:hAnsi="Trebuchet MS" w:cs="Arial"/>
          <w:b/>
          <w:sz w:val="22"/>
          <w:szCs w:val="22"/>
          <w:lang w:val="ro-RO"/>
        </w:rPr>
      </w:pPr>
    </w:p>
    <w:p w14:paraId="541AEC7A" w14:textId="77777777" w:rsidR="00D7533A" w:rsidRPr="00E0786E" w:rsidRDefault="00D7533A" w:rsidP="00E0786E">
      <w:pPr>
        <w:shd w:val="clear" w:color="auto" w:fill="0000FF"/>
        <w:tabs>
          <w:tab w:val="left" w:pos="2250"/>
        </w:tabs>
        <w:spacing w:after="0"/>
        <w:ind w:left="0"/>
        <w:rPr>
          <w:rFonts w:cs="Arial"/>
          <w:b/>
          <w:lang w:val="ro-RO"/>
        </w:rPr>
      </w:pPr>
      <w:r w:rsidRPr="00E0786E">
        <w:rPr>
          <w:rFonts w:cs="Arial"/>
          <w:b/>
          <w:lang w:val="ro-RO"/>
        </w:rPr>
        <w:t>CONFLICTELE DE INTERESE</w:t>
      </w:r>
    </w:p>
    <w:p w14:paraId="45E8A989" w14:textId="77777777" w:rsidR="009C46C5" w:rsidRPr="00E0786E" w:rsidRDefault="009C46C5" w:rsidP="00E0786E">
      <w:pPr>
        <w:spacing w:after="0"/>
        <w:ind w:left="0"/>
        <w:rPr>
          <w:rFonts w:cs="Arial"/>
          <w:lang w:val="ro-RO" w:eastAsia="ro-RO"/>
        </w:rPr>
      </w:pPr>
    </w:p>
    <w:p w14:paraId="3E28C5F4" w14:textId="78A75159" w:rsidR="0034393D" w:rsidRPr="00E0786E" w:rsidRDefault="0034393D" w:rsidP="00E0786E">
      <w:pPr>
        <w:spacing w:after="0"/>
        <w:ind w:left="0"/>
        <w:rPr>
          <w:rFonts w:cs="Arial"/>
          <w:lang w:val="ro-RO" w:eastAsia="ro-RO"/>
        </w:rPr>
      </w:pPr>
      <w:r w:rsidRPr="00E0786E">
        <w:rPr>
          <w:rFonts w:cs="Arial"/>
          <w:lang w:val="ro-RO" w:eastAsia="ro-RO"/>
        </w:rPr>
        <w:t>Se recomandă:</w:t>
      </w:r>
    </w:p>
    <w:p w14:paraId="3D3EF915" w14:textId="3B0BB589" w:rsidR="00961AC1" w:rsidRPr="00E0786E" w:rsidRDefault="00961AC1" w:rsidP="00E0786E">
      <w:pPr>
        <w:pStyle w:val="ListParagraph"/>
        <w:numPr>
          <w:ilvl w:val="0"/>
          <w:numId w:val="9"/>
        </w:numPr>
        <w:spacing w:line="276" w:lineRule="auto"/>
        <w:ind w:left="426"/>
        <w:jc w:val="both"/>
        <w:rPr>
          <w:rFonts w:ascii="Trebuchet MS" w:hAnsi="Trebuchet MS" w:cs="Arial"/>
          <w:sz w:val="22"/>
          <w:szCs w:val="22"/>
          <w:lang w:val="ro-RO"/>
        </w:rPr>
      </w:pPr>
      <w:r w:rsidRPr="00E0786E">
        <w:rPr>
          <w:rFonts w:ascii="Trebuchet MS" w:hAnsi="Trebuchet MS" w:cs="Arial"/>
          <w:sz w:val="22"/>
          <w:szCs w:val="22"/>
          <w:lang w:val="ro-RO"/>
        </w:rPr>
        <w:t xml:space="preserve">Elaborarea unei </w:t>
      </w:r>
      <w:r w:rsidR="0034393D" w:rsidRPr="00E0786E">
        <w:rPr>
          <w:rFonts w:ascii="Trebuchet MS" w:hAnsi="Trebuchet MS" w:cs="Arial"/>
          <w:sz w:val="22"/>
          <w:szCs w:val="22"/>
          <w:lang w:val="ro-RO"/>
        </w:rPr>
        <w:t>procedur</w:t>
      </w:r>
      <w:r w:rsidRPr="00E0786E">
        <w:rPr>
          <w:rFonts w:ascii="Trebuchet MS" w:hAnsi="Trebuchet MS" w:cs="Arial"/>
          <w:sz w:val="22"/>
          <w:szCs w:val="22"/>
          <w:lang w:val="ro-RO"/>
        </w:rPr>
        <w:t>i</w:t>
      </w:r>
      <w:r w:rsidR="0034393D" w:rsidRPr="00E0786E">
        <w:rPr>
          <w:rFonts w:ascii="Trebuchet MS" w:hAnsi="Trebuchet MS" w:cs="Arial"/>
          <w:sz w:val="22"/>
          <w:szCs w:val="22"/>
          <w:lang w:val="ro-RO"/>
        </w:rPr>
        <w:t xml:space="preserve"> privind conflictul de interese</w:t>
      </w:r>
      <w:r w:rsidRPr="00E0786E">
        <w:rPr>
          <w:rFonts w:ascii="Trebuchet MS" w:hAnsi="Trebuchet MS" w:cs="Arial"/>
          <w:sz w:val="22"/>
          <w:szCs w:val="22"/>
          <w:lang w:val="ro-RO"/>
        </w:rPr>
        <w:t xml:space="preserve"> și stabilirea </w:t>
      </w:r>
      <w:r w:rsidR="0034393D" w:rsidRPr="00E0786E">
        <w:rPr>
          <w:rFonts w:ascii="Trebuchet MS" w:hAnsi="Trebuchet MS" w:cs="Arial"/>
          <w:sz w:val="22"/>
          <w:szCs w:val="22"/>
          <w:lang w:val="ro-RO"/>
        </w:rPr>
        <w:t>canalel</w:t>
      </w:r>
      <w:r w:rsidRPr="00E0786E">
        <w:rPr>
          <w:rFonts w:ascii="Trebuchet MS" w:hAnsi="Trebuchet MS" w:cs="Arial"/>
          <w:sz w:val="22"/>
          <w:szCs w:val="22"/>
          <w:lang w:val="ro-RO"/>
        </w:rPr>
        <w:t>or</w:t>
      </w:r>
      <w:r w:rsidR="0034393D" w:rsidRPr="00E0786E">
        <w:rPr>
          <w:rFonts w:ascii="Trebuchet MS" w:hAnsi="Trebuchet MS" w:cs="Arial"/>
          <w:sz w:val="22"/>
          <w:szCs w:val="22"/>
          <w:lang w:val="ro-RO"/>
        </w:rPr>
        <w:t xml:space="preserve"> de comunicare în eventualitatea sesizării unui potențial conflict de interese.</w:t>
      </w:r>
      <w:r w:rsidR="00F96D8D" w:rsidRPr="00E0786E">
        <w:rPr>
          <w:rFonts w:ascii="Trebuchet MS" w:hAnsi="Trebuchet MS" w:cs="Arial"/>
          <w:sz w:val="22"/>
          <w:szCs w:val="22"/>
          <w:lang w:val="ro-RO"/>
        </w:rPr>
        <w:t xml:space="preserve"> Această procedură va trebui să aibă în vedere şi prevederile legale cu privire la </w:t>
      </w:r>
      <w:proofErr w:type="spellStart"/>
      <w:r w:rsidR="00F96D8D" w:rsidRPr="00E0786E">
        <w:rPr>
          <w:rFonts w:ascii="Trebuchet MS" w:hAnsi="Trebuchet MS" w:cs="Arial"/>
          <w:sz w:val="22"/>
          <w:szCs w:val="22"/>
          <w:lang w:val="ro-RO"/>
        </w:rPr>
        <w:t>interdicţiile</w:t>
      </w:r>
      <w:proofErr w:type="spellEnd"/>
      <w:r w:rsidR="00F96D8D" w:rsidRPr="00E0786E">
        <w:rPr>
          <w:rFonts w:ascii="Trebuchet MS" w:hAnsi="Trebuchet MS" w:cs="Arial"/>
          <w:sz w:val="22"/>
          <w:szCs w:val="22"/>
          <w:lang w:val="ro-RO"/>
        </w:rPr>
        <w:t xml:space="preserve"> post angajare (</w:t>
      </w:r>
      <w:proofErr w:type="spellStart"/>
      <w:r w:rsidR="00F96D8D" w:rsidRPr="00E0786E">
        <w:rPr>
          <w:rFonts w:ascii="Trebuchet MS" w:hAnsi="Trebuchet MS" w:cs="Arial"/>
          <w:sz w:val="22"/>
          <w:szCs w:val="22"/>
          <w:lang w:val="ro-RO"/>
        </w:rPr>
        <w:t>pa</w:t>
      </w:r>
      <w:r w:rsidR="008E08D2" w:rsidRPr="00E0786E">
        <w:rPr>
          <w:rFonts w:ascii="Trebuchet MS" w:hAnsi="Trebuchet MS" w:cs="Arial"/>
          <w:sz w:val="22"/>
          <w:szCs w:val="22"/>
          <w:lang w:val="ro-RO"/>
        </w:rPr>
        <w:t>n</w:t>
      </w:r>
      <w:r w:rsidR="00F96D8D" w:rsidRPr="00E0786E">
        <w:rPr>
          <w:rFonts w:ascii="Trebuchet MS" w:hAnsi="Trebuchet MS" w:cs="Arial"/>
          <w:sz w:val="22"/>
          <w:szCs w:val="22"/>
          <w:lang w:val="ro-RO"/>
        </w:rPr>
        <w:t>touflage</w:t>
      </w:r>
      <w:proofErr w:type="spellEnd"/>
      <w:r w:rsidR="008E08D2" w:rsidRPr="00E0786E">
        <w:rPr>
          <w:rFonts w:ascii="Trebuchet MS" w:hAnsi="Trebuchet MS" w:cs="Arial"/>
          <w:sz w:val="22"/>
          <w:szCs w:val="22"/>
          <w:lang w:val="ro-RO"/>
        </w:rPr>
        <w:t>)</w:t>
      </w:r>
      <w:r w:rsidR="009E0BC8">
        <w:rPr>
          <w:rFonts w:ascii="Trebuchet MS" w:hAnsi="Trebuchet MS" w:cs="Arial"/>
          <w:sz w:val="22"/>
          <w:szCs w:val="22"/>
          <w:lang w:val="ro-RO"/>
        </w:rPr>
        <w:t>.</w:t>
      </w:r>
    </w:p>
    <w:p w14:paraId="58B32F4F" w14:textId="7590D6F2" w:rsidR="0034393D" w:rsidRPr="00E0786E" w:rsidRDefault="00961AC1" w:rsidP="00E0786E">
      <w:pPr>
        <w:pStyle w:val="ListParagraph"/>
        <w:numPr>
          <w:ilvl w:val="0"/>
          <w:numId w:val="9"/>
        </w:numPr>
        <w:spacing w:line="276" w:lineRule="auto"/>
        <w:ind w:left="426"/>
        <w:jc w:val="both"/>
        <w:rPr>
          <w:rFonts w:ascii="Trebuchet MS" w:hAnsi="Trebuchet MS" w:cs="Arial"/>
          <w:sz w:val="22"/>
          <w:szCs w:val="22"/>
          <w:lang w:val="ro-RO"/>
        </w:rPr>
      </w:pPr>
      <w:r w:rsidRPr="00E0786E">
        <w:rPr>
          <w:rFonts w:ascii="Trebuchet MS" w:hAnsi="Trebuchet MS" w:cs="Arial"/>
          <w:sz w:val="22"/>
          <w:szCs w:val="22"/>
          <w:lang w:val="ro-RO"/>
        </w:rPr>
        <w:t>Organizarea de programe de instruire</w:t>
      </w:r>
      <w:r w:rsidR="000A7675" w:rsidRPr="00E0786E">
        <w:rPr>
          <w:rFonts w:ascii="Trebuchet MS" w:hAnsi="Trebuchet MS" w:cs="Arial"/>
          <w:sz w:val="22"/>
          <w:szCs w:val="22"/>
          <w:lang w:val="ro-RO"/>
        </w:rPr>
        <w:t>/ informare</w:t>
      </w:r>
      <w:r w:rsidRPr="00E0786E">
        <w:rPr>
          <w:rFonts w:ascii="Trebuchet MS" w:hAnsi="Trebuchet MS" w:cs="Arial"/>
          <w:sz w:val="22"/>
          <w:szCs w:val="22"/>
          <w:lang w:val="ro-RO"/>
        </w:rPr>
        <w:t xml:space="preserve"> pentru p</w:t>
      </w:r>
      <w:r w:rsidR="0034393D" w:rsidRPr="00E0786E">
        <w:rPr>
          <w:rFonts w:ascii="Trebuchet MS" w:hAnsi="Trebuchet MS" w:cs="Arial"/>
          <w:sz w:val="22"/>
          <w:szCs w:val="22"/>
          <w:lang w:val="ro-RO"/>
        </w:rPr>
        <w:t xml:space="preserve">ersonalul instituției </w:t>
      </w:r>
      <w:r w:rsidR="00EB3674" w:rsidRPr="00E0786E">
        <w:rPr>
          <w:rFonts w:ascii="Trebuchet MS" w:hAnsi="Trebuchet MS" w:cs="Arial"/>
          <w:sz w:val="22"/>
          <w:szCs w:val="22"/>
          <w:lang w:val="ro-RO"/>
        </w:rPr>
        <w:t>cu privire la conflictele de interese în timpul și după exercitarea funcției (inclusiv pantouflage-ul)</w:t>
      </w:r>
      <w:r w:rsidR="009E0BC8">
        <w:rPr>
          <w:rFonts w:ascii="Trebuchet MS" w:hAnsi="Trebuchet MS" w:cs="Arial"/>
          <w:sz w:val="22"/>
          <w:szCs w:val="22"/>
          <w:lang w:val="ro-RO"/>
        </w:rPr>
        <w:t>;</w:t>
      </w:r>
    </w:p>
    <w:p w14:paraId="03191D9B" w14:textId="00B38AFE" w:rsidR="00C06221" w:rsidRPr="00E0786E" w:rsidRDefault="00C06221" w:rsidP="00E0786E">
      <w:pPr>
        <w:pStyle w:val="ListParagraph"/>
        <w:numPr>
          <w:ilvl w:val="0"/>
          <w:numId w:val="9"/>
        </w:numPr>
        <w:spacing w:line="276" w:lineRule="auto"/>
        <w:ind w:left="426"/>
        <w:jc w:val="both"/>
        <w:rPr>
          <w:rFonts w:ascii="Trebuchet MS" w:hAnsi="Trebuchet MS" w:cs="Arial"/>
          <w:sz w:val="22"/>
          <w:szCs w:val="22"/>
          <w:lang w:val="ro-RO"/>
        </w:rPr>
      </w:pPr>
      <w:r w:rsidRPr="00E0786E">
        <w:rPr>
          <w:rFonts w:ascii="Trebuchet MS" w:hAnsi="Trebuchet MS" w:cs="Arial"/>
          <w:sz w:val="22"/>
          <w:szCs w:val="22"/>
          <w:lang w:val="ro-RO"/>
        </w:rPr>
        <w:t xml:space="preserve">Elaborarea unei proceduri </w:t>
      </w:r>
      <w:r w:rsidR="00B41C0A" w:rsidRPr="00E0786E">
        <w:rPr>
          <w:rFonts w:ascii="Trebuchet MS" w:hAnsi="Trebuchet MS" w:cs="Arial"/>
          <w:sz w:val="22"/>
          <w:szCs w:val="22"/>
          <w:lang w:val="ro-RO"/>
        </w:rPr>
        <w:t xml:space="preserve">sau actualizarea Codului de etică cu prevederi referitoare la evitarea situațiilor de </w:t>
      </w:r>
      <w:proofErr w:type="spellStart"/>
      <w:r w:rsidRPr="00E0786E">
        <w:rPr>
          <w:rFonts w:ascii="Trebuchet MS" w:hAnsi="Trebuchet MS" w:cs="Arial"/>
          <w:sz w:val="22"/>
          <w:szCs w:val="22"/>
          <w:lang w:val="ro-RO"/>
        </w:rPr>
        <w:t>pantouflage</w:t>
      </w:r>
      <w:proofErr w:type="spellEnd"/>
      <w:r w:rsidR="009E0BC8">
        <w:rPr>
          <w:rFonts w:ascii="Trebuchet MS" w:hAnsi="Trebuchet MS" w:cs="Arial"/>
          <w:sz w:val="22"/>
          <w:szCs w:val="22"/>
          <w:lang w:val="ro-RO"/>
        </w:rPr>
        <w:t>;</w:t>
      </w:r>
    </w:p>
    <w:p w14:paraId="2C0C7E19" w14:textId="445C9F23" w:rsidR="006F0CC3" w:rsidRPr="00E0786E" w:rsidRDefault="006F0CC3" w:rsidP="00E0786E">
      <w:pPr>
        <w:numPr>
          <w:ilvl w:val="0"/>
          <w:numId w:val="9"/>
        </w:numPr>
        <w:spacing w:after="0"/>
        <w:ind w:left="426"/>
        <w:rPr>
          <w:rFonts w:cs="Arial"/>
          <w:lang w:val="ro-RO"/>
        </w:rPr>
      </w:pPr>
      <w:r w:rsidRPr="00E0786E">
        <w:rPr>
          <w:rFonts w:cs="Arial"/>
          <w:lang w:val="ro-RO"/>
        </w:rPr>
        <w:t xml:space="preserve">Se recomandă instituirea unui mecanism privind identificarea tuturor persoanelor din cadrul instituției care au obligația depunerii declarațiilor de avere și de interese în cazul numirilor/încetărilor în/din exercitarea funcției publice, a posibilelor conflicte de interese în cazul comisiilor de concurs a depășirii termenelor, transmiterea documentelor către Agenția Națională de Integritate, etc. Totodată, precizăm faptul că o astfel de evidență (se recomandă un format electronic, într-un </w:t>
      </w:r>
      <w:r w:rsidRPr="00E0786E">
        <w:rPr>
          <w:rFonts w:cs="Arial"/>
          <w:noProof/>
          <w:lang w:val="ro-RO"/>
        </w:rPr>
        <w:t xml:space="preserve">un program de calcul tabelar (de exemplu Excel) sau într-un alt format </w:t>
      </w:r>
      <w:r w:rsidRPr="00E0786E">
        <w:rPr>
          <w:rFonts w:cs="Arial"/>
          <w:lang w:val="ro-RO"/>
        </w:rPr>
        <w:t>– care sa cuprindă funcţia, compartimentul, data angajării,/ încetării etc.) are, totodată, rolul de a facilita activitatea persoanei responsabile cu implementarea prevederilor Legii nr. 176/2010 și poate fi utilă pentru desfășurarea activității întregii instituții. Se poate avea în vedere, ca exemplu de bună practică, corelarea programelor informatice de la structura de resurse umane cu prevederile specifice din legislația declarațiilor de avere și de interese.</w:t>
      </w:r>
    </w:p>
    <w:p w14:paraId="78879104" w14:textId="02AC104F" w:rsidR="007A335A" w:rsidRPr="00E0786E" w:rsidRDefault="007A335A" w:rsidP="00E0786E">
      <w:pPr>
        <w:pStyle w:val="ListParagraph"/>
        <w:numPr>
          <w:ilvl w:val="0"/>
          <w:numId w:val="9"/>
        </w:numPr>
        <w:spacing w:line="276" w:lineRule="auto"/>
        <w:ind w:left="426"/>
        <w:jc w:val="both"/>
        <w:rPr>
          <w:rFonts w:ascii="Trebuchet MS" w:hAnsi="Trebuchet MS" w:cs="Arial"/>
          <w:noProof/>
          <w:sz w:val="22"/>
          <w:szCs w:val="22"/>
          <w:lang w:val="ro-RO"/>
        </w:rPr>
      </w:pPr>
      <w:r w:rsidRPr="00E0786E">
        <w:rPr>
          <w:rFonts w:ascii="Trebuchet MS" w:hAnsi="Trebuchet MS" w:cs="Arial"/>
          <w:noProof/>
          <w:sz w:val="22"/>
          <w:szCs w:val="22"/>
          <w:lang w:val="ro-RO"/>
        </w:rPr>
        <w:t>Emitere</w:t>
      </w:r>
      <w:r w:rsidR="006831DA" w:rsidRPr="00E0786E">
        <w:rPr>
          <w:rFonts w:ascii="Trebuchet MS" w:hAnsi="Trebuchet MS" w:cs="Arial"/>
          <w:noProof/>
          <w:sz w:val="22"/>
          <w:szCs w:val="22"/>
          <w:lang w:val="ro-RO"/>
        </w:rPr>
        <w:t xml:space="preserve">a unui </w:t>
      </w:r>
      <w:r w:rsidRPr="00E0786E">
        <w:rPr>
          <w:rFonts w:ascii="Trebuchet MS" w:hAnsi="Trebuchet MS" w:cs="Arial"/>
          <w:noProof/>
          <w:sz w:val="22"/>
          <w:szCs w:val="22"/>
          <w:lang w:val="ro-RO"/>
        </w:rPr>
        <w:t xml:space="preserve">act administrativ în conformitate cu dispozițiile art. 5 alin. (4) din Legea nr. 184/2016 privind instituirea unui mecanism de prevenire a conflictului de interese în procedura de atribuire a contractelor de achiziţie publică.  </w:t>
      </w:r>
    </w:p>
    <w:p w14:paraId="5E402608" w14:textId="09BCBD52" w:rsidR="0034393D" w:rsidRPr="00E0786E" w:rsidRDefault="0034393D" w:rsidP="00E0786E">
      <w:pPr>
        <w:spacing w:after="0"/>
        <w:contextualSpacing/>
        <w:rPr>
          <w:rFonts w:cs="Arial"/>
          <w:b/>
          <w:lang w:val="ro-RO"/>
        </w:rPr>
      </w:pPr>
    </w:p>
    <w:p w14:paraId="1DD865CD" w14:textId="77777777" w:rsidR="00D7533A" w:rsidRPr="00E0786E" w:rsidRDefault="00D7533A" w:rsidP="00E0786E">
      <w:pPr>
        <w:pStyle w:val="ListParagraph"/>
        <w:spacing w:line="276" w:lineRule="auto"/>
        <w:ind w:left="0"/>
        <w:contextualSpacing/>
        <w:jc w:val="both"/>
        <w:rPr>
          <w:rFonts w:ascii="Trebuchet MS" w:eastAsia="MS Mincho" w:hAnsi="Trebuchet MS" w:cs="Arial"/>
          <w:b/>
          <w:color w:val="FFFFFF"/>
          <w:sz w:val="22"/>
          <w:szCs w:val="22"/>
          <w:lang w:val="ro-RO"/>
        </w:rPr>
      </w:pPr>
      <w:r w:rsidRPr="00E0786E">
        <w:rPr>
          <w:rFonts w:ascii="Trebuchet MS" w:eastAsia="MS Mincho" w:hAnsi="Trebuchet MS" w:cs="Arial"/>
          <w:b/>
          <w:color w:val="FFFFFF"/>
          <w:sz w:val="22"/>
          <w:szCs w:val="22"/>
          <w:highlight w:val="blue"/>
          <w:lang w:val="ro-RO"/>
        </w:rPr>
        <w:t>TRANSPARENȚA INSTITUȚIILOR PUBLICE ȘI ACCESUL LA INFORMAȚIILE DE INTERES PUBLIC DEȚINUTE DE ACESTEA</w:t>
      </w:r>
    </w:p>
    <w:p w14:paraId="41D8C8B5" w14:textId="77777777" w:rsidR="00C16DDE" w:rsidRPr="00E0786E" w:rsidRDefault="00C16DDE" w:rsidP="00E0786E">
      <w:pPr>
        <w:spacing w:after="0"/>
        <w:ind w:left="0"/>
        <w:rPr>
          <w:rFonts w:cs="Arial"/>
          <w:lang w:val="ro-RO" w:eastAsia="ro-RO"/>
        </w:rPr>
      </w:pPr>
    </w:p>
    <w:p w14:paraId="3B86026A" w14:textId="05845C62" w:rsidR="0034393D" w:rsidRPr="00E0786E" w:rsidRDefault="0034393D" w:rsidP="00E0786E">
      <w:pPr>
        <w:spacing w:after="0"/>
        <w:ind w:left="0"/>
        <w:rPr>
          <w:rFonts w:cs="Arial"/>
          <w:lang w:val="ro-RO" w:eastAsia="ro-RO"/>
        </w:rPr>
      </w:pPr>
      <w:r w:rsidRPr="00E0786E">
        <w:rPr>
          <w:rFonts w:cs="Arial"/>
          <w:lang w:val="ro-RO" w:eastAsia="ro-RO"/>
        </w:rPr>
        <w:t>Se recomandă:</w:t>
      </w:r>
    </w:p>
    <w:p w14:paraId="5FD6D977" w14:textId="2193D87F" w:rsidR="00F96D8D" w:rsidRPr="00E0786E" w:rsidRDefault="000A7675" w:rsidP="00E0786E">
      <w:pPr>
        <w:pStyle w:val="ListParagraph"/>
        <w:numPr>
          <w:ilvl w:val="0"/>
          <w:numId w:val="10"/>
        </w:numPr>
        <w:spacing w:line="276" w:lineRule="auto"/>
        <w:ind w:left="426"/>
        <w:jc w:val="both"/>
        <w:rPr>
          <w:rFonts w:ascii="Trebuchet MS" w:hAnsi="Trebuchet MS" w:cs="Arial"/>
          <w:sz w:val="22"/>
          <w:szCs w:val="22"/>
          <w:lang w:val="ro-RO"/>
        </w:rPr>
      </w:pPr>
      <w:r w:rsidRPr="00E0786E">
        <w:rPr>
          <w:rFonts w:ascii="Trebuchet MS" w:hAnsi="Trebuchet MS" w:cs="Arial"/>
          <w:sz w:val="22"/>
          <w:szCs w:val="22"/>
          <w:lang w:val="ro-RO"/>
        </w:rPr>
        <w:t>P</w:t>
      </w:r>
      <w:r w:rsidR="00C06221" w:rsidRPr="00E0786E">
        <w:rPr>
          <w:rFonts w:ascii="Trebuchet MS" w:hAnsi="Trebuchet MS" w:cs="Arial"/>
          <w:sz w:val="22"/>
          <w:szCs w:val="22"/>
          <w:lang w:val="ro-RO"/>
        </w:rPr>
        <w:t xml:space="preserve">ublicarea informațiilor/documentelor în format </w:t>
      </w:r>
      <w:r w:rsidR="00FF6FE7" w:rsidRPr="00E0786E">
        <w:rPr>
          <w:rFonts w:ascii="Trebuchet MS" w:hAnsi="Trebuchet MS" w:cs="Arial"/>
          <w:sz w:val="22"/>
          <w:szCs w:val="22"/>
          <w:lang w:val="ro-RO"/>
        </w:rPr>
        <w:t xml:space="preserve">editabil </w:t>
      </w:r>
      <w:r w:rsidR="00C06221" w:rsidRPr="00E0786E">
        <w:rPr>
          <w:rFonts w:ascii="Trebuchet MS" w:hAnsi="Trebuchet MS" w:cs="Arial"/>
          <w:sz w:val="22"/>
          <w:szCs w:val="22"/>
          <w:lang w:val="ro-RO"/>
        </w:rPr>
        <w:t xml:space="preserve">atât pe </w:t>
      </w:r>
      <w:r w:rsidR="006831DA" w:rsidRPr="00E0786E">
        <w:rPr>
          <w:rFonts w:ascii="Trebuchet MS" w:hAnsi="Trebuchet MS" w:cs="Arial"/>
          <w:sz w:val="22"/>
          <w:szCs w:val="22"/>
          <w:lang w:val="ro-RO"/>
        </w:rPr>
        <w:t>pagina de internet a</w:t>
      </w:r>
      <w:r w:rsidR="00C06221" w:rsidRPr="00E0786E">
        <w:rPr>
          <w:rFonts w:ascii="Trebuchet MS" w:hAnsi="Trebuchet MS" w:cs="Arial"/>
          <w:sz w:val="22"/>
          <w:szCs w:val="22"/>
          <w:lang w:val="ro-RO"/>
        </w:rPr>
        <w:t xml:space="preserve"> instituției, </w:t>
      </w:r>
      <w:r w:rsidR="00FF6FE7" w:rsidRPr="00E0786E">
        <w:rPr>
          <w:rFonts w:ascii="Trebuchet MS" w:hAnsi="Trebuchet MS" w:cs="Arial"/>
          <w:sz w:val="22"/>
          <w:szCs w:val="22"/>
          <w:lang w:val="ro-RO"/>
        </w:rPr>
        <w:t xml:space="preserve">și totodată încărcarea lor pe portalul </w:t>
      </w:r>
      <w:r w:rsidR="00C06221" w:rsidRPr="00E0786E">
        <w:rPr>
          <w:rFonts w:ascii="Trebuchet MS" w:hAnsi="Trebuchet MS" w:cs="Arial"/>
          <w:sz w:val="22"/>
          <w:szCs w:val="22"/>
          <w:lang w:val="ro-RO"/>
        </w:rPr>
        <w:t>data.gov.ro, astfel încât să fie utilizate în mod liber, reutilizate și redistribuite de către persoane interesate</w:t>
      </w:r>
      <w:r w:rsidR="00F96D8D" w:rsidRPr="00E0786E">
        <w:rPr>
          <w:rFonts w:ascii="Trebuchet MS" w:hAnsi="Trebuchet MS" w:cs="Arial"/>
          <w:sz w:val="22"/>
          <w:szCs w:val="22"/>
          <w:lang w:val="ro-RO"/>
        </w:rPr>
        <w:t xml:space="preserve">. </w:t>
      </w:r>
      <w:r w:rsidR="008E08D2" w:rsidRPr="00E0786E">
        <w:rPr>
          <w:rFonts w:ascii="Trebuchet MS" w:hAnsi="Trebuchet MS" w:cs="Arial"/>
          <w:sz w:val="22"/>
          <w:szCs w:val="22"/>
          <w:lang w:val="ro-RO"/>
        </w:rPr>
        <w:t xml:space="preserve">În acest sens, precizăm că Anexa nr. 4 a Strategiei Naţionale Anticorupţie 2016-2020 trebuie respectată de asemenea. </w:t>
      </w:r>
    </w:p>
    <w:p w14:paraId="6D65BB77" w14:textId="31897350" w:rsidR="008F36EF" w:rsidRPr="00E0786E" w:rsidRDefault="008F36EF" w:rsidP="00E0786E">
      <w:pPr>
        <w:pStyle w:val="ListParagraph"/>
        <w:numPr>
          <w:ilvl w:val="0"/>
          <w:numId w:val="10"/>
        </w:numPr>
        <w:spacing w:line="276" w:lineRule="auto"/>
        <w:ind w:left="426"/>
        <w:jc w:val="both"/>
        <w:rPr>
          <w:rFonts w:ascii="Trebuchet MS" w:hAnsi="Trebuchet MS" w:cs="Arial"/>
          <w:sz w:val="22"/>
          <w:szCs w:val="22"/>
          <w:lang w:val="ro-RO"/>
        </w:rPr>
      </w:pPr>
      <w:r w:rsidRPr="00E0786E">
        <w:rPr>
          <w:rFonts w:ascii="Trebuchet MS" w:hAnsi="Trebuchet MS" w:cs="Arial"/>
          <w:sz w:val="22"/>
          <w:szCs w:val="22"/>
          <w:lang w:val="ro-RO"/>
        </w:rPr>
        <w:t xml:space="preserve">Aplicarea prevederilor art. 197 alin. (5) din Codul Administrativ referitoare la  comunicarea și aducerea la cunoștință a actelor administrative, respectiv crearea unei secțiuni distincte în prima pagină a meniului paginii de internet numită Monitorul Oficial Local și publicarea informațiilor conform procedurii prevăzute în Anexa nr. 1 a actului normativ. </w:t>
      </w:r>
    </w:p>
    <w:p w14:paraId="0FBCF27B" w14:textId="14843CC6" w:rsidR="0034393D" w:rsidRPr="00E0786E" w:rsidRDefault="004C0EA6" w:rsidP="00E0786E">
      <w:pPr>
        <w:pStyle w:val="ListParagraph"/>
        <w:numPr>
          <w:ilvl w:val="0"/>
          <w:numId w:val="10"/>
        </w:numPr>
        <w:spacing w:line="276" w:lineRule="auto"/>
        <w:ind w:left="426"/>
        <w:jc w:val="both"/>
        <w:rPr>
          <w:rFonts w:ascii="Trebuchet MS" w:hAnsi="Trebuchet MS" w:cs="Arial"/>
          <w:sz w:val="22"/>
          <w:szCs w:val="22"/>
          <w:lang w:val="ro-RO"/>
        </w:rPr>
      </w:pPr>
      <w:r w:rsidRPr="00E0786E">
        <w:rPr>
          <w:rFonts w:ascii="Trebuchet MS" w:hAnsi="Trebuchet MS" w:cs="Arial"/>
          <w:sz w:val="22"/>
          <w:szCs w:val="22"/>
          <w:lang w:val="ro-RO"/>
        </w:rPr>
        <w:t>Organizarea de programe de instruire</w:t>
      </w:r>
      <w:r w:rsidR="000A7675" w:rsidRPr="00E0786E">
        <w:rPr>
          <w:rFonts w:ascii="Trebuchet MS" w:hAnsi="Trebuchet MS" w:cs="Arial"/>
          <w:sz w:val="22"/>
          <w:szCs w:val="22"/>
          <w:lang w:val="ro-RO"/>
        </w:rPr>
        <w:t xml:space="preserve">/informare </w:t>
      </w:r>
      <w:r w:rsidRPr="00E0786E">
        <w:rPr>
          <w:rFonts w:ascii="Trebuchet MS" w:hAnsi="Trebuchet MS" w:cs="Arial"/>
          <w:sz w:val="22"/>
          <w:szCs w:val="22"/>
          <w:lang w:val="ro-RO"/>
        </w:rPr>
        <w:t xml:space="preserve">pentru </w:t>
      </w:r>
      <w:r w:rsidR="0034393D" w:rsidRPr="00E0786E">
        <w:rPr>
          <w:rFonts w:ascii="Trebuchet MS" w:hAnsi="Trebuchet MS" w:cs="Arial"/>
          <w:sz w:val="22"/>
          <w:szCs w:val="22"/>
          <w:lang w:val="ro-RO"/>
        </w:rPr>
        <w:t>personalul instituției privind furnizarea informațiilor de interes public</w:t>
      </w:r>
      <w:r w:rsidRPr="00E0786E">
        <w:rPr>
          <w:rFonts w:ascii="Trebuchet MS" w:hAnsi="Trebuchet MS" w:cs="Arial"/>
          <w:sz w:val="22"/>
          <w:szCs w:val="22"/>
          <w:lang w:val="ro-RO"/>
        </w:rPr>
        <w:t xml:space="preserve"> și, respectiv privind datele deschise</w:t>
      </w:r>
      <w:r w:rsidR="0034393D" w:rsidRPr="00E0786E">
        <w:rPr>
          <w:rFonts w:ascii="Trebuchet MS" w:hAnsi="Trebuchet MS" w:cs="Arial"/>
          <w:sz w:val="22"/>
          <w:szCs w:val="22"/>
          <w:lang w:val="ro-RO"/>
        </w:rPr>
        <w:t>.</w:t>
      </w:r>
    </w:p>
    <w:p w14:paraId="3BCDB9E6" w14:textId="1F9B5315" w:rsidR="008F36EF" w:rsidRPr="00E0786E" w:rsidRDefault="008F36EF" w:rsidP="00E0786E">
      <w:pPr>
        <w:pStyle w:val="ListParagraph"/>
        <w:numPr>
          <w:ilvl w:val="0"/>
          <w:numId w:val="10"/>
        </w:numPr>
        <w:spacing w:line="276" w:lineRule="auto"/>
        <w:ind w:left="426"/>
        <w:jc w:val="both"/>
        <w:rPr>
          <w:rFonts w:ascii="Trebuchet MS" w:hAnsi="Trebuchet MS" w:cs="Arial"/>
          <w:sz w:val="22"/>
          <w:szCs w:val="22"/>
          <w:lang w:val="ro-RO"/>
        </w:rPr>
      </w:pPr>
      <w:r w:rsidRPr="00E0786E">
        <w:rPr>
          <w:rFonts w:ascii="Trebuchet MS" w:hAnsi="Trebuchet MS" w:cs="Arial"/>
          <w:sz w:val="22"/>
          <w:szCs w:val="22"/>
          <w:lang w:val="ro-RO"/>
        </w:rPr>
        <w:t>Identificarea și publicarea de seturi de date în format deschis pe data.gov.ro</w:t>
      </w:r>
    </w:p>
    <w:p w14:paraId="5BF1FCC0" w14:textId="77777777" w:rsidR="002C2913" w:rsidRPr="00E0786E" w:rsidRDefault="002C2913" w:rsidP="00E0786E">
      <w:pPr>
        <w:pStyle w:val="ListParagraph"/>
        <w:spacing w:line="276" w:lineRule="auto"/>
        <w:ind w:left="426"/>
        <w:jc w:val="both"/>
        <w:rPr>
          <w:rFonts w:ascii="Trebuchet MS" w:hAnsi="Trebuchet MS" w:cs="Arial"/>
          <w:sz w:val="22"/>
          <w:szCs w:val="22"/>
          <w:lang w:val="ro-RO"/>
        </w:rPr>
      </w:pPr>
    </w:p>
    <w:p w14:paraId="358F88C6" w14:textId="77777777" w:rsidR="00D7533A" w:rsidRPr="00E0786E" w:rsidRDefault="00D7533A" w:rsidP="00E0786E">
      <w:pPr>
        <w:shd w:val="clear" w:color="auto" w:fill="0000FF"/>
        <w:tabs>
          <w:tab w:val="left" w:pos="2250"/>
        </w:tabs>
        <w:spacing w:after="0"/>
        <w:ind w:left="0"/>
        <w:rPr>
          <w:rFonts w:cs="Arial"/>
          <w:b/>
          <w:lang w:val="ro-RO"/>
        </w:rPr>
      </w:pPr>
      <w:r w:rsidRPr="00E0786E">
        <w:rPr>
          <w:rFonts w:cs="Arial"/>
          <w:b/>
          <w:lang w:val="ro-RO"/>
        </w:rPr>
        <w:t>INCOMPATIBILITĂȚI</w:t>
      </w:r>
    </w:p>
    <w:p w14:paraId="19399331" w14:textId="77777777" w:rsidR="00C16DDE" w:rsidRPr="00E0786E" w:rsidRDefault="00C16DDE" w:rsidP="00E0786E">
      <w:pPr>
        <w:spacing w:after="0"/>
        <w:ind w:left="0"/>
        <w:rPr>
          <w:rFonts w:cs="Arial"/>
          <w:lang w:val="ro-RO" w:eastAsia="ro-RO"/>
        </w:rPr>
      </w:pPr>
    </w:p>
    <w:p w14:paraId="13BBFB9D" w14:textId="7A6BEB94" w:rsidR="004C0EA6" w:rsidRPr="00E0786E" w:rsidRDefault="0034393D" w:rsidP="00E0786E">
      <w:pPr>
        <w:spacing w:after="0"/>
        <w:ind w:left="0"/>
        <w:rPr>
          <w:rFonts w:cs="Arial"/>
          <w:lang w:val="ro-RO" w:eastAsia="ro-RO"/>
        </w:rPr>
      </w:pPr>
      <w:r w:rsidRPr="00E0786E">
        <w:rPr>
          <w:rFonts w:cs="Arial"/>
          <w:lang w:val="ro-RO" w:eastAsia="ro-RO"/>
        </w:rPr>
        <w:t>Se recomandă:</w:t>
      </w:r>
    </w:p>
    <w:p w14:paraId="2FE33F1B" w14:textId="3262915E" w:rsidR="00CF2E58" w:rsidRPr="00E0786E" w:rsidRDefault="000A7675" w:rsidP="00E0786E">
      <w:pPr>
        <w:pStyle w:val="ListParagraph"/>
        <w:numPr>
          <w:ilvl w:val="0"/>
          <w:numId w:val="11"/>
        </w:numPr>
        <w:spacing w:line="276" w:lineRule="auto"/>
        <w:ind w:left="426"/>
        <w:jc w:val="both"/>
        <w:rPr>
          <w:rFonts w:ascii="Trebuchet MS" w:hAnsi="Trebuchet MS" w:cs="Arial"/>
          <w:sz w:val="22"/>
          <w:szCs w:val="22"/>
          <w:lang w:val="ro-RO" w:eastAsia="ro-RO"/>
        </w:rPr>
      </w:pPr>
      <w:r w:rsidRPr="00E0786E">
        <w:rPr>
          <w:rFonts w:ascii="Trebuchet MS" w:hAnsi="Trebuchet MS" w:cs="Arial"/>
          <w:sz w:val="22"/>
          <w:szCs w:val="22"/>
          <w:lang w:val="ro-RO"/>
        </w:rPr>
        <w:t>O</w:t>
      </w:r>
      <w:r w:rsidR="004C0EA6" w:rsidRPr="00E0786E">
        <w:rPr>
          <w:rFonts w:ascii="Trebuchet MS" w:hAnsi="Trebuchet MS" w:cs="Arial"/>
          <w:sz w:val="22"/>
          <w:szCs w:val="22"/>
          <w:lang w:val="ro-RO"/>
        </w:rPr>
        <w:t xml:space="preserve">rganizarea de </w:t>
      </w:r>
      <w:r w:rsidR="0034393D" w:rsidRPr="00E0786E">
        <w:rPr>
          <w:rFonts w:ascii="Trebuchet MS" w:hAnsi="Trebuchet MS" w:cs="Arial"/>
          <w:sz w:val="22"/>
          <w:szCs w:val="22"/>
          <w:lang w:val="ro-RO"/>
        </w:rPr>
        <w:t xml:space="preserve">programe de </w:t>
      </w:r>
      <w:r w:rsidRPr="00E0786E">
        <w:rPr>
          <w:rFonts w:ascii="Trebuchet MS" w:hAnsi="Trebuchet MS" w:cs="Arial"/>
          <w:sz w:val="22"/>
          <w:szCs w:val="22"/>
          <w:lang w:val="ro-RO"/>
        </w:rPr>
        <w:t>instruire/informare</w:t>
      </w:r>
      <w:r w:rsidR="0034393D" w:rsidRPr="00E0786E">
        <w:rPr>
          <w:rFonts w:ascii="Trebuchet MS" w:hAnsi="Trebuchet MS" w:cs="Arial"/>
          <w:sz w:val="22"/>
          <w:szCs w:val="22"/>
          <w:lang w:val="ro-RO"/>
        </w:rPr>
        <w:t xml:space="preserve"> în ceea ce privește regimul juridic al incompatibilităților</w:t>
      </w:r>
      <w:r w:rsidR="009E0BC8">
        <w:rPr>
          <w:rFonts w:ascii="Trebuchet MS" w:hAnsi="Trebuchet MS" w:cs="Arial"/>
          <w:sz w:val="22"/>
          <w:szCs w:val="22"/>
          <w:lang w:val="ro-RO"/>
        </w:rPr>
        <w:t>;</w:t>
      </w:r>
    </w:p>
    <w:p w14:paraId="3F3631CA" w14:textId="50D06D2E" w:rsidR="00CF2E58" w:rsidRPr="00E0786E" w:rsidRDefault="00CF2E58" w:rsidP="00E0786E">
      <w:pPr>
        <w:pStyle w:val="ListParagraph"/>
        <w:numPr>
          <w:ilvl w:val="0"/>
          <w:numId w:val="11"/>
        </w:numPr>
        <w:spacing w:line="276" w:lineRule="auto"/>
        <w:ind w:left="426"/>
        <w:jc w:val="both"/>
        <w:rPr>
          <w:rFonts w:ascii="Trebuchet MS" w:hAnsi="Trebuchet MS" w:cs="Arial"/>
          <w:sz w:val="22"/>
          <w:szCs w:val="22"/>
          <w:lang w:val="ro-RO"/>
        </w:rPr>
      </w:pPr>
      <w:r w:rsidRPr="00E0786E">
        <w:rPr>
          <w:rFonts w:ascii="Trebuchet MS" w:hAnsi="Trebuchet MS" w:cs="Arial"/>
          <w:sz w:val="22"/>
          <w:szCs w:val="22"/>
          <w:lang w:val="ro-RO"/>
        </w:rPr>
        <w:t>Elaborarea unei proceduri pentru evitarea și gestionarea</w:t>
      </w:r>
      <w:r w:rsidR="006F0CC3" w:rsidRPr="00E0786E">
        <w:rPr>
          <w:rFonts w:ascii="Trebuchet MS" w:hAnsi="Trebuchet MS" w:cs="Arial"/>
          <w:sz w:val="22"/>
          <w:szCs w:val="22"/>
          <w:lang w:val="ro-RO"/>
        </w:rPr>
        <w:t>,</w:t>
      </w:r>
      <w:r w:rsidRPr="00E0786E">
        <w:rPr>
          <w:rFonts w:ascii="Trebuchet MS" w:hAnsi="Trebuchet MS" w:cs="Arial"/>
          <w:sz w:val="22"/>
          <w:szCs w:val="22"/>
          <w:lang w:val="ro-RO"/>
        </w:rPr>
        <w:t xml:space="preserve"> în cazul apariției, a unor situații de încălcare a regimului incompatibilităților.</w:t>
      </w:r>
    </w:p>
    <w:p w14:paraId="232BB8BD" w14:textId="065E6F66" w:rsidR="00CF2E58" w:rsidRPr="00E0786E" w:rsidRDefault="00CF2E58" w:rsidP="00E0786E">
      <w:pPr>
        <w:spacing w:after="0"/>
        <w:contextualSpacing/>
        <w:rPr>
          <w:rFonts w:cs="Arial"/>
          <w:b/>
          <w:lang w:val="ro-RO"/>
        </w:rPr>
      </w:pPr>
    </w:p>
    <w:p w14:paraId="25C03B16" w14:textId="77777777" w:rsidR="00D7533A" w:rsidRPr="00E0786E" w:rsidRDefault="00D7533A" w:rsidP="00E0786E">
      <w:pPr>
        <w:shd w:val="clear" w:color="auto" w:fill="0000FF"/>
        <w:spacing w:after="0"/>
        <w:ind w:left="0"/>
        <w:rPr>
          <w:rFonts w:cs="Arial"/>
          <w:b/>
          <w:lang w:val="ro-RO"/>
        </w:rPr>
      </w:pPr>
      <w:r w:rsidRPr="00E0786E">
        <w:rPr>
          <w:rFonts w:cs="Arial"/>
          <w:b/>
          <w:lang w:val="ro-RO"/>
        </w:rPr>
        <w:t>DECLARAREA CADOURILOR</w:t>
      </w:r>
    </w:p>
    <w:p w14:paraId="6FE455E6" w14:textId="77777777" w:rsidR="00D7533A" w:rsidRPr="00E0786E" w:rsidRDefault="00D7533A" w:rsidP="00E0786E">
      <w:pPr>
        <w:spacing w:after="0"/>
        <w:contextualSpacing/>
        <w:rPr>
          <w:rFonts w:cs="Arial"/>
          <w:b/>
          <w:lang w:val="ro-RO"/>
        </w:rPr>
      </w:pPr>
    </w:p>
    <w:p w14:paraId="4901C530" w14:textId="34BD3442" w:rsidR="0034393D" w:rsidRPr="00E0786E" w:rsidRDefault="0034393D" w:rsidP="00E0786E">
      <w:pPr>
        <w:spacing w:after="0"/>
        <w:ind w:left="0"/>
        <w:rPr>
          <w:rFonts w:cs="Arial"/>
          <w:lang w:val="ro-RO" w:eastAsia="ro-RO"/>
        </w:rPr>
      </w:pPr>
      <w:r w:rsidRPr="00E0786E">
        <w:rPr>
          <w:rFonts w:cs="Arial"/>
          <w:lang w:val="ro-RO" w:eastAsia="ro-RO"/>
        </w:rPr>
        <w:t>Se recomandă:</w:t>
      </w:r>
    </w:p>
    <w:p w14:paraId="63F69156" w14:textId="763B5F46" w:rsidR="004C0EA6" w:rsidRPr="00E0786E" w:rsidRDefault="004C0EA6" w:rsidP="00E0786E">
      <w:pPr>
        <w:pStyle w:val="ListParagraph"/>
        <w:numPr>
          <w:ilvl w:val="0"/>
          <w:numId w:val="12"/>
        </w:numPr>
        <w:spacing w:line="276" w:lineRule="auto"/>
        <w:ind w:left="426"/>
        <w:jc w:val="both"/>
        <w:rPr>
          <w:rFonts w:ascii="Trebuchet MS" w:eastAsia="MS Mincho" w:hAnsi="Trebuchet MS" w:cs="Arial"/>
          <w:sz w:val="22"/>
          <w:szCs w:val="22"/>
          <w:lang w:val="ro-RO"/>
        </w:rPr>
      </w:pPr>
      <w:r w:rsidRPr="00E0786E">
        <w:rPr>
          <w:rFonts w:ascii="Trebuchet MS" w:eastAsia="MS Mincho" w:hAnsi="Trebuchet MS" w:cs="Arial"/>
          <w:sz w:val="22"/>
          <w:szCs w:val="22"/>
          <w:lang w:val="ro-RO"/>
        </w:rPr>
        <w:t>C</w:t>
      </w:r>
      <w:r w:rsidR="0034393D" w:rsidRPr="00E0786E">
        <w:rPr>
          <w:rFonts w:ascii="Trebuchet MS" w:eastAsia="MS Mincho" w:hAnsi="Trebuchet MS" w:cs="Arial"/>
          <w:sz w:val="22"/>
          <w:szCs w:val="22"/>
          <w:lang w:val="ro-RO"/>
        </w:rPr>
        <w:t>onstitui</w:t>
      </w:r>
      <w:r w:rsidRPr="00E0786E">
        <w:rPr>
          <w:rFonts w:ascii="Trebuchet MS" w:eastAsia="MS Mincho" w:hAnsi="Trebuchet MS" w:cs="Arial"/>
          <w:sz w:val="22"/>
          <w:szCs w:val="22"/>
          <w:lang w:val="ro-RO"/>
        </w:rPr>
        <w:t>rea</w:t>
      </w:r>
      <w:r w:rsidR="0034393D" w:rsidRPr="00E0786E">
        <w:rPr>
          <w:rFonts w:ascii="Trebuchet MS" w:eastAsia="MS Mincho" w:hAnsi="Trebuchet MS" w:cs="Arial"/>
          <w:sz w:val="22"/>
          <w:szCs w:val="22"/>
          <w:lang w:val="ro-RO"/>
        </w:rPr>
        <w:t xml:space="preserve"> Comisi</w:t>
      </w:r>
      <w:r w:rsidRPr="00E0786E">
        <w:rPr>
          <w:rFonts w:ascii="Trebuchet MS" w:eastAsia="MS Mincho" w:hAnsi="Trebuchet MS" w:cs="Arial"/>
          <w:sz w:val="22"/>
          <w:szCs w:val="22"/>
          <w:lang w:val="ro-RO"/>
        </w:rPr>
        <w:t>ei</w:t>
      </w:r>
      <w:r w:rsidR="0034393D" w:rsidRPr="00E0786E">
        <w:rPr>
          <w:rFonts w:ascii="Trebuchet MS" w:eastAsia="MS Mincho" w:hAnsi="Trebuchet MS" w:cs="Arial"/>
          <w:sz w:val="22"/>
          <w:szCs w:val="22"/>
          <w:lang w:val="ro-RO"/>
        </w:rPr>
        <w:t xml:space="preserve"> de evaluare și inventariere a bunurilor primite cu titlu gratuit cu prilejul acțiunilor de protocol</w:t>
      </w:r>
      <w:r w:rsidR="009E0BC8">
        <w:rPr>
          <w:rFonts w:ascii="Trebuchet MS" w:eastAsia="MS Mincho" w:hAnsi="Trebuchet MS" w:cs="Arial"/>
          <w:sz w:val="22"/>
          <w:szCs w:val="22"/>
          <w:lang w:val="ro-RO"/>
        </w:rPr>
        <w:t>;</w:t>
      </w:r>
    </w:p>
    <w:p w14:paraId="0532745A" w14:textId="595CA5BA" w:rsidR="004C0EA6" w:rsidRPr="00E0786E" w:rsidRDefault="004C0EA6" w:rsidP="00E0786E">
      <w:pPr>
        <w:pStyle w:val="ListParagraph"/>
        <w:numPr>
          <w:ilvl w:val="0"/>
          <w:numId w:val="12"/>
        </w:numPr>
        <w:spacing w:line="276" w:lineRule="auto"/>
        <w:ind w:left="426"/>
        <w:jc w:val="both"/>
        <w:rPr>
          <w:rFonts w:ascii="Trebuchet MS" w:eastAsia="MS Mincho" w:hAnsi="Trebuchet MS" w:cs="Arial"/>
          <w:sz w:val="22"/>
          <w:szCs w:val="22"/>
          <w:lang w:val="ro-RO"/>
        </w:rPr>
      </w:pPr>
      <w:r w:rsidRPr="00E0786E">
        <w:rPr>
          <w:rFonts w:ascii="Trebuchet MS" w:hAnsi="Trebuchet MS" w:cs="Arial"/>
          <w:sz w:val="22"/>
          <w:szCs w:val="22"/>
          <w:lang w:val="ro-RO"/>
        </w:rPr>
        <w:t>Elaborarea unui registru de evidență a</w:t>
      </w:r>
      <w:r w:rsidR="0034393D" w:rsidRPr="00E0786E">
        <w:rPr>
          <w:rFonts w:ascii="Trebuchet MS" w:hAnsi="Trebuchet MS" w:cs="Arial"/>
          <w:sz w:val="22"/>
          <w:szCs w:val="22"/>
          <w:lang w:val="ro-RO"/>
        </w:rPr>
        <w:t xml:space="preserve"> cadourilor, conform Legii nr.</w:t>
      </w:r>
      <w:r w:rsidR="009E0BC8">
        <w:rPr>
          <w:rFonts w:ascii="Trebuchet MS" w:hAnsi="Trebuchet MS" w:cs="Arial"/>
          <w:sz w:val="22"/>
          <w:szCs w:val="22"/>
          <w:lang w:val="ro-RO"/>
        </w:rPr>
        <w:t xml:space="preserve"> </w:t>
      </w:r>
      <w:r w:rsidR="0034393D" w:rsidRPr="00E0786E">
        <w:rPr>
          <w:rFonts w:ascii="Trebuchet MS" w:hAnsi="Trebuchet MS" w:cs="Arial"/>
          <w:sz w:val="22"/>
          <w:szCs w:val="22"/>
          <w:lang w:val="ro-RO"/>
        </w:rPr>
        <w:t>251/2004 privind bunurile primite cu titlu gratuit cu prilejul unor acțiuni de protocol în exercitarea mandatului sau a funcției</w:t>
      </w:r>
      <w:r w:rsidR="00F62E85" w:rsidRPr="00E0786E">
        <w:rPr>
          <w:rFonts w:ascii="Trebuchet MS" w:hAnsi="Trebuchet MS" w:cs="Arial"/>
          <w:sz w:val="22"/>
          <w:szCs w:val="22"/>
          <w:lang w:val="ro-RO"/>
        </w:rPr>
        <w:t xml:space="preserve"> și publicarea listei pe site-ul instituției</w:t>
      </w:r>
      <w:r w:rsidR="009E0BC8">
        <w:rPr>
          <w:rFonts w:ascii="Trebuchet MS" w:hAnsi="Trebuchet MS" w:cs="Arial"/>
          <w:sz w:val="22"/>
          <w:szCs w:val="22"/>
          <w:lang w:val="ro-RO"/>
        </w:rPr>
        <w:t>;</w:t>
      </w:r>
    </w:p>
    <w:p w14:paraId="7BA64794" w14:textId="3D1CCD61" w:rsidR="004C0EA6" w:rsidRPr="00E0786E" w:rsidRDefault="004C0EA6" w:rsidP="00E0786E">
      <w:pPr>
        <w:pStyle w:val="ListParagraph"/>
        <w:numPr>
          <w:ilvl w:val="0"/>
          <w:numId w:val="12"/>
        </w:numPr>
        <w:spacing w:line="276" w:lineRule="auto"/>
        <w:ind w:left="426"/>
        <w:jc w:val="both"/>
        <w:rPr>
          <w:rFonts w:ascii="Trebuchet MS" w:eastAsia="MS Mincho" w:hAnsi="Trebuchet MS" w:cs="Arial"/>
          <w:sz w:val="22"/>
          <w:szCs w:val="22"/>
          <w:lang w:val="ro-RO"/>
        </w:rPr>
      </w:pPr>
      <w:r w:rsidRPr="00E0786E">
        <w:rPr>
          <w:rFonts w:ascii="Trebuchet MS" w:hAnsi="Trebuchet MS" w:cs="Arial"/>
          <w:sz w:val="22"/>
          <w:szCs w:val="22"/>
          <w:lang w:val="ro-RO"/>
        </w:rPr>
        <w:t>Organizarea de</w:t>
      </w:r>
      <w:r w:rsidR="0034393D" w:rsidRPr="00E0786E">
        <w:rPr>
          <w:rFonts w:ascii="Trebuchet MS" w:hAnsi="Trebuchet MS" w:cs="Arial"/>
          <w:sz w:val="22"/>
          <w:szCs w:val="22"/>
          <w:lang w:val="ro-RO"/>
        </w:rPr>
        <w:t xml:space="preserve"> programe de informare pentru personal cu privire la bunurile primite cu titlu gratuit cu prilejul unor acțiuni de protocol în exercitarea mandatului sau a funcției și </w:t>
      </w:r>
      <w:r w:rsidRPr="00E0786E">
        <w:rPr>
          <w:rFonts w:ascii="Trebuchet MS" w:hAnsi="Trebuchet MS" w:cs="Arial"/>
          <w:sz w:val="22"/>
          <w:szCs w:val="22"/>
          <w:lang w:val="ro-RO"/>
        </w:rPr>
        <w:t>aplicarea periodică de</w:t>
      </w:r>
      <w:r w:rsidR="0034393D" w:rsidRPr="00E0786E">
        <w:rPr>
          <w:rFonts w:ascii="Trebuchet MS" w:hAnsi="Trebuchet MS" w:cs="Arial"/>
          <w:sz w:val="22"/>
          <w:szCs w:val="22"/>
          <w:lang w:val="ro-RO"/>
        </w:rPr>
        <w:t xml:space="preserve"> chestionare de evaluare a gradului de cunoaștere de către angajați a normelor referitoare la declararea cadourilor.</w:t>
      </w:r>
    </w:p>
    <w:p w14:paraId="78645E22" w14:textId="77777777" w:rsidR="0034393D" w:rsidRPr="00E0786E" w:rsidRDefault="0034393D" w:rsidP="00E0786E">
      <w:pPr>
        <w:spacing w:after="0"/>
        <w:contextualSpacing/>
        <w:rPr>
          <w:rFonts w:cs="Arial"/>
          <w:b/>
          <w:lang w:val="ro-RO"/>
        </w:rPr>
      </w:pPr>
    </w:p>
    <w:p w14:paraId="254F5C93" w14:textId="77777777" w:rsidR="00D7533A" w:rsidRPr="00E0786E" w:rsidRDefault="00D7533A" w:rsidP="00E0786E">
      <w:pPr>
        <w:shd w:val="clear" w:color="auto" w:fill="0000FF"/>
        <w:tabs>
          <w:tab w:val="left" w:pos="2250"/>
        </w:tabs>
        <w:spacing w:after="0"/>
        <w:ind w:left="0"/>
        <w:rPr>
          <w:rFonts w:cs="Arial"/>
          <w:b/>
          <w:lang w:val="ro-RO"/>
        </w:rPr>
      </w:pPr>
      <w:r w:rsidRPr="00E0786E">
        <w:rPr>
          <w:rFonts w:cs="Arial"/>
          <w:b/>
          <w:lang w:val="ro-RO"/>
        </w:rPr>
        <w:t>PROTECȚIA AVERTIZORULUI ÎN INTERES PUBLIC</w:t>
      </w:r>
    </w:p>
    <w:p w14:paraId="3D7C386A" w14:textId="02F5A88A" w:rsidR="00DA24E1" w:rsidRPr="00E0786E" w:rsidRDefault="00DA24E1" w:rsidP="00E0786E">
      <w:pPr>
        <w:pStyle w:val="ListParagraph"/>
        <w:spacing w:line="276" w:lineRule="auto"/>
        <w:ind w:left="284"/>
        <w:contextualSpacing/>
        <w:rPr>
          <w:rFonts w:ascii="Trebuchet MS" w:hAnsi="Trebuchet MS" w:cs="Arial"/>
          <w:b/>
          <w:sz w:val="22"/>
          <w:szCs w:val="22"/>
          <w:lang w:val="ro-RO"/>
        </w:rPr>
      </w:pPr>
    </w:p>
    <w:p w14:paraId="618D00DD" w14:textId="401E6133" w:rsidR="00DA24E1" w:rsidRPr="00E0786E" w:rsidRDefault="00DA24E1" w:rsidP="00E0786E">
      <w:pPr>
        <w:spacing w:after="0"/>
        <w:ind w:left="0"/>
        <w:rPr>
          <w:rFonts w:cs="Arial"/>
          <w:lang w:val="ro-RO" w:eastAsia="ro-RO"/>
        </w:rPr>
      </w:pPr>
      <w:r w:rsidRPr="00E0786E">
        <w:rPr>
          <w:rFonts w:cs="Arial"/>
          <w:lang w:val="ro-RO" w:eastAsia="ro-RO"/>
        </w:rPr>
        <w:t>Se recomandă:</w:t>
      </w:r>
    </w:p>
    <w:p w14:paraId="79670DA0" w14:textId="32112B9B" w:rsidR="0034393D" w:rsidRPr="00E0786E" w:rsidRDefault="004C0EA6" w:rsidP="00E0786E">
      <w:pPr>
        <w:pStyle w:val="ListParagraph"/>
        <w:numPr>
          <w:ilvl w:val="0"/>
          <w:numId w:val="13"/>
        </w:numPr>
        <w:spacing w:line="276" w:lineRule="auto"/>
        <w:ind w:left="426"/>
        <w:jc w:val="both"/>
        <w:rPr>
          <w:rFonts w:ascii="Trebuchet MS" w:eastAsia="MS Mincho" w:hAnsi="Trebuchet MS" w:cs="Arial"/>
          <w:sz w:val="22"/>
          <w:szCs w:val="22"/>
          <w:lang w:val="ro-RO"/>
        </w:rPr>
      </w:pPr>
      <w:r w:rsidRPr="00E0786E">
        <w:rPr>
          <w:rFonts w:ascii="Trebuchet MS" w:eastAsia="MS Mincho" w:hAnsi="Trebuchet MS" w:cs="Arial"/>
          <w:sz w:val="22"/>
          <w:szCs w:val="22"/>
          <w:lang w:val="ro-RO"/>
        </w:rPr>
        <w:t>D</w:t>
      </w:r>
      <w:r w:rsidR="0034393D" w:rsidRPr="00E0786E">
        <w:rPr>
          <w:rFonts w:ascii="Trebuchet MS" w:eastAsia="MS Mincho" w:hAnsi="Trebuchet MS" w:cs="Arial"/>
          <w:sz w:val="22"/>
          <w:szCs w:val="22"/>
          <w:lang w:val="ro-RO"/>
        </w:rPr>
        <w:t>esemna</w:t>
      </w:r>
      <w:r w:rsidR="0069528E" w:rsidRPr="00E0786E">
        <w:rPr>
          <w:rFonts w:ascii="Trebuchet MS" w:eastAsia="MS Mincho" w:hAnsi="Trebuchet MS" w:cs="Arial"/>
          <w:sz w:val="22"/>
          <w:szCs w:val="22"/>
          <w:lang w:val="ro-RO"/>
        </w:rPr>
        <w:t>rea unei</w:t>
      </w:r>
      <w:r w:rsidR="0034393D" w:rsidRPr="00E0786E">
        <w:rPr>
          <w:rFonts w:ascii="Trebuchet MS" w:eastAsia="MS Mincho" w:hAnsi="Trebuchet MS" w:cs="Arial"/>
          <w:sz w:val="22"/>
          <w:szCs w:val="22"/>
          <w:lang w:val="ro-RO"/>
        </w:rPr>
        <w:t xml:space="preserve"> persoan</w:t>
      </w:r>
      <w:r w:rsidR="0069528E" w:rsidRPr="00E0786E">
        <w:rPr>
          <w:rFonts w:ascii="Trebuchet MS" w:eastAsia="MS Mincho" w:hAnsi="Trebuchet MS" w:cs="Arial"/>
          <w:sz w:val="22"/>
          <w:szCs w:val="22"/>
          <w:lang w:val="ro-RO"/>
        </w:rPr>
        <w:t>e</w:t>
      </w:r>
      <w:r w:rsidR="0034393D" w:rsidRPr="00E0786E">
        <w:rPr>
          <w:rFonts w:ascii="Trebuchet MS" w:eastAsia="MS Mincho" w:hAnsi="Trebuchet MS" w:cs="Arial"/>
          <w:sz w:val="22"/>
          <w:szCs w:val="22"/>
          <w:lang w:val="ro-RO"/>
        </w:rPr>
        <w:t xml:space="preserve"> sau </w:t>
      </w:r>
      <w:r w:rsidR="0069528E" w:rsidRPr="00E0786E">
        <w:rPr>
          <w:rFonts w:ascii="Trebuchet MS" w:eastAsia="MS Mincho" w:hAnsi="Trebuchet MS" w:cs="Arial"/>
          <w:sz w:val="22"/>
          <w:szCs w:val="22"/>
          <w:lang w:val="ro-RO"/>
        </w:rPr>
        <w:t>a unei</w:t>
      </w:r>
      <w:r w:rsidR="0034393D" w:rsidRPr="00E0786E">
        <w:rPr>
          <w:rFonts w:ascii="Trebuchet MS" w:eastAsia="MS Mincho" w:hAnsi="Trebuchet MS" w:cs="Arial"/>
          <w:sz w:val="22"/>
          <w:szCs w:val="22"/>
          <w:lang w:val="ro-RO"/>
        </w:rPr>
        <w:t xml:space="preserve"> structur</w:t>
      </w:r>
      <w:r w:rsidR="0069528E" w:rsidRPr="00E0786E">
        <w:rPr>
          <w:rFonts w:ascii="Trebuchet MS" w:eastAsia="MS Mincho" w:hAnsi="Trebuchet MS" w:cs="Arial"/>
          <w:sz w:val="22"/>
          <w:szCs w:val="22"/>
          <w:lang w:val="ro-RO"/>
        </w:rPr>
        <w:t>i</w:t>
      </w:r>
      <w:r w:rsidR="0034393D" w:rsidRPr="00E0786E">
        <w:rPr>
          <w:rFonts w:ascii="Trebuchet MS" w:eastAsia="MS Mincho" w:hAnsi="Trebuchet MS" w:cs="Arial"/>
          <w:sz w:val="22"/>
          <w:szCs w:val="22"/>
          <w:lang w:val="ro-RO"/>
        </w:rPr>
        <w:t xml:space="preserve"> responsabil</w:t>
      </w:r>
      <w:r w:rsidR="0069528E" w:rsidRPr="00E0786E">
        <w:rPr>
          <w:rFonts w:ascii="Trebuchet MS" w:eastAsia="MS Mincho" w:hAnsi="Trebuchet MS" w:cs="Arial"/>
          <w:sz w:val="22"/>
          <w:szCs w:val="22"/>
          <w:lang w:val="ro-RO"/>
        </w:rPr>
        <w:t>e</w:t>
      </w:r>
      <w:r w:rsidR="0034393D" w:rsidRPr="00E0786E">
        <w:rPr>
          <w:rFonts w:ascii="Trebuchet MS" w:eastAsia="MS Mincho" w:hAnsi="Trebuchet MS" w:cs="Arial"/>
          <w:sz w:val="22"/>
          <w:szCs w:val="22"/>
          <w:lang w:val="ro-RO"/>
        </w:rPr>
        <w:t xml:space="preserve"> cu primirea și soluționarea avertizărilor în interes public</w:t>
      </w:r>
      <w:r w:rsidR="009E0BC8">
        <w:rPr>
          <w:rFonts w:ascii="Trebuchet MS" w:eastAsia="MS Mincho" w:hAnsi="Trebuchet MS" w:cs="Arial"/>
          <w:sz w:val="22"/>
          <w:szCs w:val="22"/>
          <w:lang w:val="ro-RO"/>
        </w:rPr>
        <w:t>;</w:t>
      </w:r>
    </w:p>
    <w:p w14:paraId="041D4200" w14:textId="57C2AFB3" w:rsidR="00C06221" w:rsidRPr="00E0786E" w:rsidRDefault="00C06221" w:rsidP="00E0786E">
      <w:pPr>
        <w:pStyle w:val="ListParagraph"/>
        <w:numPr>
          <w:ilvl w:val="0"/>
          <w:numId w:val="13"/>
        </w:numPr>
        <w:spacing w:line="276" w:lineRule="auto"/>
        <w:ind w:left="426"/>
        <w:jc w:val="both"/>
        <w:rPr>
          <w:rFonts w:ascii="Trebuchet MS" w:eastAsia="MS Mincho" w:hAnsi="Trebuchet MS" w:cs="Arial"/>
          <w:sz w:val="22"/>
          <w:szCs w:val="22"/>
          <w:lang w:val="ro-RO"/>
        </w:rPr>
      </w:pPr>
      <w:r w:rsidRPr="00E0786E">
        <w:rPr>
          <w:rFonts w:ascii="Trebuchet MS" w:eastAsia="MS Mincho" w:hAnsi="Trebuchet MS" w:cs="Arial"/>
          <w:sz w:val="22"/>
          <w:szCs w:val="22"/>
          <w:lang w:val="ro-RO"/>
        </w:rPr>
        <w:t>Elaborarea unei  proceduri privind protecția avertizorului în interes public sau actualizarea Codului etic cu prevederi referitoare la protecția avertizorului în interes public</w:t>
      </w:r>
      <w:r w:rsidR="009E0BC8">
        <w:rPr>
          <w:rFonts w:ascii="Trebuchet MS" w:eastAsia="MS Mincho" w:hAnsi="Trebuchet MS" w:cs="Arial"/>
          <w:sz w:val="22"/>
          <w:szCs w:val="22"/>
          <w:lang w:val="ro-RO"/>
        </w:rPr>
        <w:t>;</w:t>
      </w:r>
      <w:bookmarkStart w:id="3" w:name="_GoBack"/>
      <w:bookmarkEnd w:id="3"/>
    </w:p>
    <w:p w14:paraId="0182B02F" w14:textId="77777777" w:rsidR="0034393D" w:rsidRPr="00E0786E" w:rsidRDefault="0069528E" w:rsidP="00E0786E">
      <w:pPr>
        <w:pStyle w:val="ListParagraph"/>
        <w:numPr>
          <w:ilvl w:val="0"/>
          <w:numId w:val="13"/>
        </w:numPr>
        <w:spacing w:line="276" w:lineRule="auto"/>
        <w:ind w:left="426"/>
        <w:jc w:val="both"/>
        <w:rPr>
          <w:rFonts w:ascii="Trebuchet MS" w:hAnsi="Trebuchet MS" w:cs="Arial"/>
          <w:sz w:val="22"/>
          <w:szCs w:val="22"/>
          <w:lang w:val="ro-RO"/>
        </w:rPr>
      </w:pPr>
      <w:r w:rsidRPr="00E0786E">
        <w:rPr>
          <w:rFonts w:ascii="Trebuchet MS" w:hAnsi="Trebuchet MS" w:cs="Arial"/>
          <w:sz w:val="22"/>
          <w:szCs w:val="22"/>
          <w:lang w:val="ro-RO"/>
        </w:rPr>
        <w:t>Organizarea de programe de informare sau de formare în ceea ce privește regimul protecției avertizorilor în interes public.</w:t>
      </w:r>
    </w:p>
    <w:p w14:paraId="5BF9DE4A" w14:textId="7E2DBA47" w:rsidR="00DA24E1" w:rsidRPr="00E0786E" w:rsidRDefault="00DA24E1" w:rsidP="00E0786E">
      <w:pPr>
        <w:spacing w:after="0"/>
        <w:ind w:left="0"/>
        <w:rPr>
          <w:rFonts w:eastAsia="Times New Roman" w:cs="Arial"/>
          <w:b/>
          <w:color w:val="000000"/>
          <w:lang w:val="ro-RO" w:eastAsia="ro-RO"/>
        </w:rPr>
      </w:pPr>
    </w:p>
    <w:p w14:paraId="392BF098" w14:textId="77777777" w:rsidR="00D7533A" w:rsidRPr="00E0786E" w:rsidRDefault="00D7533A" w:rsidP="00E0786E">
      <w:pPr>
        <w:shd w:val="clear" w:color="auto" w:fill="0000FF"/>
        <w:tabs>
          <w:tab w:val="left" w:pos="2250"/>
        </w:tabs>
        <w:spacing w:after="0"/>
        <w:ind w:left="0"/>
        <w:rPr>
          <w:rFonts w:cs="Arial"/>
          <w:b/>
          <w:lang w:val="ro-RO"/>
        </w:rPr>
      </w:pPr>
      <w:r w:rsidRPr="00E0786E">
        <w:rPr>
          <w:rFonts w:cs="Arial"/>
          <w:b/>
          <w:lang w:val="ro-RO"/>
        </w:rPr>
        <w:lastRenderedPageBreak/>
        <w:t>ALTELE</w:t>
      </w:r>
    </w:p>
    <w:p w14:paraId="7C9080D2" w14:textId="77777777" w:rsidR="00C16DDE" w:rsidRPr="00E0786E" w:rsidRDefault="00C16DDE" w:rsidP="00E0786E">
      <w:pPr>
        <w:pStyle w:val="ListParagraph"/>
        <w:spacing w:line="276" w:lineRule="auto"/>
        <w:ind w:left="426"/>
        <w:jc w:val="both"/>
        <w:rPr>
          <w:rFonts w:ascii="Trebuchet MS" w:hAnsi="Trebuchet MS"/>
          <w:sz w:val="22"/>
          <w:szCs w:val="22"/>
          <w:lang w:val="ro-RO"/>
        </w:rPr>
      </w:pPr>
    </w:p>
    <w:p w14:paraId="1A1CCE9F" w14:textId="60A38775" w:rsidR="00FE0A1E" w:rsidRPr="00E0786E" w:rsidRDefault="00D7533A" w:rsidP="00E0786E">
      <w:pPr>
        <w:pStyle w:val="ListParagraph"/>
        <w:numPr>
          <w:ilvl w:val="0"/>
          <w:numId w:val="17"/>
        </w:numPr>
        <w:spacing w:line="276" w:lineRule="auto"/>
        <w:ind w:left="426" w:hanging="426"/>
        <w:jc w:val="both"/>
        <w:rPr>
          <w:rFonts w:ascii="Trebuchet MS" w:hAnsi="Trebuchet MS"/>
          <w:sz w:val="22"/>
          <w:szCs w:val="22"/>
          <w:lang w:val="ro-RO"/>
        </w:rPr>
      </w:pPr>
      <w:r w:rsidRPr="00E0786E">
        <w:rPr>
          <w:rFonts w:ascii="Trebuchet MS" w:hAnsi="Trebuchet MS" w:cs="Arial"/>
          <w:sz w:val="22"/>
          <w:szCs w:val="22"/>
          <w:lang w:val="ro-RO"/>
        </w:rPr>
        <w:t>Actualizarea și completarea periodică a Codului de etică și a Regulamentului Intern conform noilor reglementări legislative în domeniu și raportat la realitatea cadrului organizațional</w:t>
      </w:r>
      <w:r w:rsidR="008F36EF" w:rsidRPr="00E0786E">
        <w:rPr>
          <w:rFonts w:ascii="Trebuchet MS" w:hAnsi="Trebuchet MS" w:cs="Arial"/>
          <w:sz w:val="22"/>
          <w:szCs w:val="22"/>
          <w:lang w:val="ro-RO"/>
        </w:rPr>
        <w:t>.</w:t>
      </w:r>
    </w:p>
    <w:sectPr w:rsidR="00FE0A1E" w:rsidRPr="00E0786E" w:rsidSect="00E0786E">
      <w:headerReference w:type="default" r:id="rId10"/>
      <w:footerReference w:type="default" r:id="rId11"/>
      <w:headerReference w:type="first" r:id="rId12"/>
      <w:footerReference w:type="first" r:id="rId13"/>
      <w:pgSz w:w="11900" w:h="16840" w:code="9"/>
      <w:pgMar w:top="720" w:right="720" w:bottom="270" w:left="1418" w:header="28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E9000" w14:textId="77777777" w:rsidR="0080549C" w:rsidRDefault="0080549C" w:rsidP="00CD5B3B">
      <w:r>
        <w:separator/>
      </w:r>
    </w:p>
  </w:endnote>
  <w:endnote w:type="continuationSeparator" w:id="0">
    <w:p w14:paraId="761AB0A4" w14:textId="77777777" w:rsidR="0080549C" w:rsidRDefault="0080549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Trajan Pro">
    <w:altName w:val="Georgia"/>
    <w:panose1 w:val="00000000000000000000"/>
    <w:charset w:val="00"/>
    <w:family w:val="roman"/>
    <w:notTrueType/>
    <w:pitch w:val="variable"/>
    <w:sig w:usb0="00000001"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5310E" w14:textId="77777777" w:rsidR="008234BF" w:rsidRDefault="008234BF" w:rsidP="004F22DF">
    <w:pPr>
      <w:pStyle w:val="Footer"/>
      <w:tabs>
        <w:tab w:val="clear" w:pos="8640"/>
        <w:tab w:val="right" w:pos="9923"/>
      </w:tabs>
      <w:spacing w:after="0"/>
      <w:ind w:left="-142"/>
      <w:rPr>
        <w:rFonts w:asciiTheme="minorHAnsi" w:hAnsiTheme="minorHAnsi" w:cstheme="minorHAnsi"/>
        <w:sz w:val="20"/>
        <w:szCs w:val="20"/>
      </w:rPr>
    </w:pPr>
    <w:r>
      <w:rPr>
        <w:rFonts w:asciiTheme="minorHAnsi" w:hAnsiTheme="minorHAnsi" w:cstheme="minorHAnsi"/>
        <w:noProof/>
        <w:sz w:val="20"/>
        <w:szCs w:val="20"/>
        <w:lang w:val="ro-RO" w:eastAsia="ro-RO"/>
      </w:rPr>
      <mc:AlternateContent>
        <mc:Choice Requires="wps">
          <w:drawing>
            <wp:anchor distT="0" distB="0" distL="114300" distR="114300" simplePos="0" relativeHeight="251657216" behindDoc="0" locked="0" layoutInCell="1" allowOverlap="1" wp14:anchorId="64FB8A7E" wp14:editId="20FCEDB9">
              <wp:simplePos x="0" y="0"/>
              <wp:positionH relativeFrom="column">
                <wp:posOffset>-95415</wp:posOffset>
              </wp:positionH>
              <wp:positionV relativeFrom="paragraph">
                <wp:posOffset>79016</wp:posOffset>
              </wp:positionV>
              <wp:extent cx="6058894" cy="39757"/>
              <wp:effectExtent l="0" t="0" r="37465" b="36830"/>
              <wp:wrapNone/>
              <wp:docPr id="12" name="Straight Connector 12"/>
              <wp:cNvGraphicFramePr/>
              <a:graphic xmlns:a="http://schemas.openxmlformats.org/drawingml/2006/main">
                <a:graphicData uri="http://schemas.microsoft.com/office/word/2010/wordprocessingShape">
                  <wps:wsp>
                    <wps:cNvCnPr/>
                    <wps:spPr>
                      <a:xfrm>
                        <a:off x="0" y="0"/>
                        <a:ext cx="6058894" cy="397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F25705" id="Straight Connector 1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5pt,6.2pt" to="469.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" strokecolor="#4579b8 [3044]"/>
          </w:pict>
        </mc:Fallback>
      </mc:AlternateContent>
    </w:r>
  </w:p>
  <w:p w14:paraId="4E67EA8F" w14:textId="3A3AE876" w:rsidR="008234BF" w:rsidRPr="00976E5D" w:rsidRDefault="008234BF" w:rsidP="004F22DF">
    <w:pPr>
      <w:pStyle w:val="Footer"/>
      <w:tabs>
        <w:tab w:val="clear" w:pos="8640"/>
        <w:tab w:val="right" w:pos="9923"/>
      </w:tabs>
      <w:spacing w:after="0"/>
      <w:ind w:left="-142"/>
      <w:rPr>
        <w:rFonts w:asciiTheme="minorHAnsi" w:hAnsiTheme="minorHAnsi" w:cstheme="minorHAnsi"/>
        <w:b/>
        <w:sz w:val="20"/>
        <w:szCs w:val="20"/>
        <w:lang w:val="ro-RO"/>
      </w:rPr>
    </w:pPr>
    <w:r w:rsidRPr="00976E5D">
      <w:rPr>
        <w:rFonts w:asciiTheme="minorHAnsi" w:hAnsiTheme="minorHAnsi" w:cstheme="minorHAnsi"/>
        <w:b/>
        <w:sz w:val="20"/>
        <w:szCs w:val="20"/>
        <w:lang w:val="ro-RO"/>
      </w:rPr>
      <w:t xml:space="preserve">Ministerul </w:t>
    </w:r>
    <w:r w:rsidR="00F02B78">
      <w:rPr>
        <w:rFonts w:asciiTheme="minorHAnsi" w:hAnsiTheme="minorHAnsi" w:cstheme="minorHAnsi"/>
        <w:b/>
        <w:sz w:val="20"/>
        <w:szCs w:val="20"/>
        <w:lang w:val="ro-RO"/>
      </w:rPr>
      <w:t>Lucrărilor Publice, Dezvoltării și Administrației</w:t>
    </w: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Secretariatul tehnic al SNA</w:t>
    </w:r>
  </w:p>
  <w:p w14:paraId="039E4F30" w14:textId="77777777" w:rsidR="008234BF" w:rsidRPr="00976E5D" w:rsidRDefault="008234BF" w:rsidP="004F22DF">
    <w:pPr>
      <w:pStyle w:val="Footer"/>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 xml:space="preserve">Bd. Libertății nr. 16, sector 5, </w:t>
    </w:r>
    <w:r>
      <w:rPr>
        <w:rFonts w:asciiTheme="minorHAnsi" w:hAnsiTheme="minorHAnsi" w:cstheme="minorHAnsi"/>
        <w:b/>
        <w:sz w:val="20"/>
        <w:szCs w:val="20"/>
        <w:lang w:val="ro-RO"/>
      </w:rPr>
      <w:tab/>
      <w:t xml:space="preserve">                                                                                          </w:t>
    </w:r>
    <w:r w:rsidRPr="00976E5D">
      <w:rPr>
        <w:rFonts w:asciiTheme="minorHAnsi" w:hAnsiTheme="minorHAnsi" w:cstheme="minorHAnsi"/>
        <w:b/>
        <w:sz w:val="20"/>
        <w:szCs w:val="20"/>
        <w:lang w:val="ro-RO"/>
      </w:rPr>
      <w:t xml:space="preserve">Str. Apolodor nr. 17, sector 5,  </w:t>
    </w:r>
  </w:p>
  <w:p w14:paraId="6B5092BE" w14:textId="77777777" w:rsidR="008234BF" w:rsidRPr="00976E5D" w:rsidRDefault="008234BF" w:rsidP="004F22DF">
    <w:pPr>
      <w:pStyle w:val="Footer"/>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 xml:space="preserve">050741 Bucureşti, România </w:t>
    </w:r>
    <w:r>
      <w:rPr>
        <w:rFonts w:asciiTheme="minorHAnsi" w:hAnsiTheme="minorHAnsi" w:cstheme="minorHAnsi"/>
        <w:b/>
        <w:sz w:val="20"/>
        <w:szCs w:val="20"/>
        <w:lang w:val="ro-RO"/>
      </w:rPr>
      <w:t xml:space="preserve">                                                                                               </w:t>
    </w:r>
    <w:r w:rsidRPr="00976E5D">
      <w:rPr>
        <w:rFonts w:asciiTheme="minorHAnsi" w:hAnsiTheme="minorHAnsi" w:cstheme="minorHAnsi"/>
        <w:b/>
        <w:sz w:val="20"/>
        <w:szCs w:val="20"/>
        <w:lang w:val="ro-RO"/>
      </w:rPr>
      <w:t>050741 Bucureşti, România</w:t>
    </w:r>
  </w:p>
  <w:p w14:paraId="0D1A669B" w14:textId="77777777" w:rsidR="008234BF" w:rsidRDefault="008234BF" w:rsidP="004F22DF">
    <w:pPr>
      <w:pStyle w:val="Footer"/>
      <w:tabs>
        <w:tab w:val="clear" w:pos="8640"/>
        <w:tab w:val="right" w:pos="9923"/>
      </w:tabs>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hyperlink r:id="rId1" w:history="1">
      <w:r w:rsidRPr="005966CC">
        <w:rPr>
          <w:rStyle w:val="Hyperlink"/>
          <w:rFonts w:asciiTheme="minorHAnsi" w:hAnsiTheme="minorHAnsi" w:cstheme="minorHAnsi"/>
          <w:b/>
          <w:sz w:val="20"/>
          <w:szCs w:val="20"/>
          <w:lang w:val="ro-RO"/>
        </w:rPr>
        <w:t>www.mdrap.ro</w:t>
      </w:r>
    </w:hyperlink>
    <w:r w:rsidRPr="00976E5D">
      <w:rPr>
        <w:rFonts w:asciiTheme="minorHAnsi" w:hAnsiTheme="minorHAnsi" w:cstheme="minorHAnsi"/>
        <w:b/>
        <w:sz w:val="20"/>
        <w:szCs w:val="20"/>
        <w:lang w:val="ro-RO"/>
      </w:rPr>
      <w:t xml:space="preserve"> </w:t>
    </w:r>
    <w:r>
      <w:rPr>
        <w:rFonts w:asciiTheme="minorHAnsi" w:hAnsiTheme="minorHAnsi" w:cstheme="minorHAnsi"/>
        <w:b/>
        <w:sz w:val="20"/>
        <w:szCs w:val="20"/>
        <w:lang w:val="ro-RO"/>
      </w:rPr>
      <w:t xml:space="preserve">                                                                                                                           </w:t>
    </w:r>
    <w:hyperlink r:id="rId2" w:history="1">
      <w:r w:rsidRPr="005966CC">
        <w:rPr>
          <w:rStyle w:val="Hyperlink"/>
          <w:rFonts w:asciiTheme="minorHAnsi" w:hAnsiTheme="minorHAnsi" w:cstheme="minorHAnsi"/>
          <w:b/>
          <w:sz w:val="20"/>
          <w:szCs w:val="20"/>
          <w:lang w:val="ro-RO"/>
        </w:rPr>
        <w:t>www.just.ro</w:t>
      </w:r>
    </w:hyperlink>
  </w:p>
  <w:p w14:paraId="48DF0B38" w14:textId="77777777" w:rsidR="008234BF" w:rsidRPr="004F22DF" w:rsidRDefault="008234BF" w:rsidP="004F22DF">
    <w:pPr>
      <w:pStyle w:val="Footer"/>
      <w:spacing w:after="0"/>
      <w:rPr>
        <w:rFonts w:ascii="Arial" w:hAnsi="Arial" w:cs="Arial"/>
        <w:sz w:val="4"/>
        <w:szCs w:val="4"/>
        <w:lang w:val="ro-RO"/>
      </w:rPr>
    </w:pPr>
  </w:p>
  <w:p w14:paraId="2FBE450D" w14:textId="77777777" w:rsidR="008234BF" w:rsidRPr="00A942D2" w:rsidRDefault="008234BF" w:rsidP="004F22DF">
    <w:pPr>
      <w:pStyle w:val="Footer"/>
      <w:jc w:val="right"/>
    </w:pPr>
    <w:r w:rsidRPr="00800FB3">
      <w:rPr>
        <w:rFonts w:ascii="Arial" w:hAnsi="Arial" w:cs="Arial"/>
        <w:sz w:val="16"/>
        <w:szCs w:val="16"/>
        <w:lang w:val="ro-RO"/>
      </w:rPr>
      <w:t xml:space="preserve">Pagina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PAGE </w:instrText>
    </w:r>
    <w:r w:rsidRPr="00800FB3">
      <w:rPr>
        <w:rFonts w:ascii="Arial" w:hAnsi="Arial" w:cs="Arial"/>
        <w:b/>
        <w:bCs/>
        <w:sz w:val="16"/>
        <w:szCs w:val="16"/>
        <w:lang w:val="ro-RO"/>
      </w:rPr>
      <w:fldChar w:fldCharType="separate"/>
    </w:r>
    <w:r w:rsidR="00653F52">
      <w:rPr>
        <w:rFonts w:ascii="Arial" w:hAnsi="Arial" w:cs="Arial"/>
        <w:b/>
        <w:bCs/>
        <w:noProof/>
        <w:sz w:val="16"/>
        <w:szCs w:val="16"/>
        <w:lang w:val="ro-RO"/>
      </w:rPr>
      <w:t>15</w:t>
    </w:r>
    <w:r w:rsidRPr="00800FB3">
      <w:rPr>
        <w:rFonts w:ascii="Arial" w:hAnsi="Arial" w:cs="Arial"/>
        <w:b/>
        <w:bCs/>
        <w:sz w:val="16"/>
        <w:szCs w:val="16"/>
        <w:lang w:val="ro-RO"/>
      </w:rPr>
      <w:fldChar w:fldCharType="end"/>
    </w:r>
    <w:r w:rsidRPr="00800FB3">
      <w:rPr>
        <w:rFonts w:ascii="Arial" w:hAnsi="Arial" w:cs="Arial"/>
        <w:sz w:val="16"/>
        <w:szCs w:val="16"/>
        <w:lang w:val="ro-RO"/>
      </w:rPr>
      <w:t xml:space="preserve"> din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NUMPAGES  </w:instrText>
    </w:r>
    <w:r w:rsidRPr="00800FB3">
      <w:rPr>
        <w:rFonts w:ascii="Arial" w:hAnsi="Arial" w:cs="Arial"/>
        <w:b/>
        <w:bCs/>
        <w:sz w:val="16"/>
        <w:szCs w:val="16"/>
        <w:lang w:val="ro-RO"/>
      </w:rPr>
      <w:fldChar w:fldCharType="separate"/>
    </w:r>
    <w:r w:rsidR="00653F52">
      <w:rPr>
        <w:rFonts w:ascii="Arial" w:hAnsi="Arial" w:cs="Arial"/>
        <w:b/>
        <w:bCs/>
        <w:noProof/>
        <w:sz w:val="16"/>
        <w:szCs w:val="16"/>
        <w:lang w:val="ro-RO"/>
      </w:rPr>
      <w:t>15</w:t>
    </w:r>
    <w:r w:rsidRPr="00800FB3">
      <w:rPr>
        <w:rFonts w:ascii="Arial" w:hAnsi="Arial" w:cs="Arial"/>
        <w:b/>
        <w:bCs/>
        <w:sz w:val="16"/>
        <w:szCs w:val="16"/>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755169304"/>
      <w:docPartObj>
        <w:docPartGallery w:val="Page Numbers (Bottom of Page)"/>
        <w:docPartUnique/>
      </w:docPartObj>
    </w:sdtPr>
    <w:sdtEndPr>
      <w:rPr>
        <w:lang w:val="ro-RO"/>
      </w:rPr>
    </w:sdtEndPr>
    <w:sdtContent>
      <w:sdt>
        <w:sdtPr>
          <w:rPr>
            <w:rFonts w:asciiTheme="minorHAnsi" w:hAnsiTheme="minorHAnsi" w:cstheme="minorHAnsi"/>
            <w:sz w:val="20"/>
            <w:szCs w:val="20"/>
          </w:rPr>
          <w:id w:val="573555107"/>
          <w:docPartObj>
            <w:docPartGallery w:val="Page Numbers (Top of Page)"/>
            <w:docPartUnique/>
          </w:docPartObj>
        </w:sdtPr>
        <w:sdtEndPr>
          <w:rPr>
            <w:lang w:val="ro-RO"/>
          </w:rPr>
        </w:sdtEndPr>
        <w:sdtContent>
          <w:p w14:paraId="029A80D1" w14:textId="77777777" w:rsidR="008234BF" w:rsidRDefault="008234BF" w:rsidP="00BC5D02">
            <w:pPr>
              <w:pStyle w:val="Footer"/>
              <w:tabs>
                <w:tab w:val="clear" w:pos="8640"/>
                <w:tab w:val="right" w:pos="9923"/>
              </w:tabs>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 xml:space="preserve"> </w:t>
            </w:r>
          </w:p>
          <w:p w14:paraId="7C4C8EB0" w14:textId="77777777" w:rsidR="008234BF" w:rsidRPr="00976E5D" w:rsidRDefault="008234BF" w:rsidP="008A78DA">
            <w:pPr>
              <w:pStyle w:val="Footer"/>
              <w:tabs>
                <w:tab w:val="left" w:pos="9241"/>
              </w:tabs>
              <w:spacing w:after="0"/>
              <w:ind w:left="-142"/>
              <w:rPr>
                <w:rFonts w:asciiTheme="minorHAnsi" w:hAnsiTheme="minorHAnsi" w:cstheme="minorHAnsi"/>
                <w:b/>
                <w:sz w:val="20"/>
                <w:szCs w:val="20"/>
                <w:lang w:val="ro-RO"/>
              </w:rPr>
            </w:pPr>
            <w:r>
              <w:rPr>
                <w:rFonts w:asciiTheme="minorHAnsi" w:hAnsiTheme="minorHAnsi" w:cstheme="minorHAnsi"/>
                <w:b/>
                <w:sz w:val="20"/>
                <w:szCs w:val="20"/>
                <w:lang w:val="ro-RO"/>
              </w:rPr>
              <w:tab/>
            </w:r>
          </w:p>
          <w:p w14:paraId="200B020F" w14:textId="76219EF3" w:rsidR="008234BF" w:rsidRPr="00976E5D" w:rsidRDefault="008234BF" w:rsidP="004C6EDB">
            <w:pPr>
              <w:pStyle w:val="Footer"/>
              <w:jc w:val="right"/>
              <w:rPr>
                <w:rFonts w:asciiTheme="minorHAnsi" w:hAnsiTheme="minorHAnsi" w:cstheme="minorHAnsi"/>
                <w:sz w:val="20"/>
                <w:szCs w:val="20"/>
                <w:lang w:val="ro-RO"/>
              </w:rPr>
            </w:pPr>
            <w:r w:rsidRPr="00800FB3">
              <w:rPr>
                <w:rFonts w:ascii="Arial" w:hAnsi="Arial" w:cs="Arial"/>
                <w:sz w:val="16"/>
                <w:szCs w:val="16"/>
                <w:lang w:val="ro-RO"/>
              </w:rPr>
              <w:t xml:space="preserve">Pagina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PAGE </w:instrText>
            </w:r>
            <w:r w:rsidRPr="00800FB3">
              <w:rPr>
                <w:rFonts w:ascii="Arial" w:hAnsi="Arial" w:cs="Arial"/>
                <w:b/>
                <w:bCs/>
                <w:sz w:val="16"/>
                <w:szCs w:val="16"/>
                <w:lang w:val="ro-RO"/>
              </w:rPr>
              <w:fldChar w:fldCharType="separate"/>
            </w:r>
            <w:r w:rsidRPr="00800FB3">
              <w:rPr>
                <w:rFonts w:ascii="Arial" w:hAnsi="Arial" w:cs="Arial"/>
                <w:b/>
                <w:bCs/>
                <w:noProof/>
                <w:sz w:val="16"/>
                <w:szCs w:val="16"/>
                <w:lang w:val="ro-RO"/>
              </w:rPr>
              <w:t>1</w:t>
            </w:r>
            <w:r w:rsidRPr="00800FB3">
              <w:rPr>
                <w:rFonts w:ascii="Arial" w:hAnsi="Arial" w:cs="Arial"/>
                <w:b/>
                <w:bCs/>
                <w:sz w:val="16"/>
                <w:szCs w:val="16"/>
                <w:lang w:val="ro-RO"/>
              </w:rPr>
              <w:fldChar w:fldCharType="end"/>
            </w:r>
            <w:r w:rsidRPr="00800FB3">
              <w:rPr>
                <w:rFonts w:ascii="Arial" w:hAnsi="Arial" w:cs="Arial"/>
                <w:sz w:val="16"/>
                <w:szCs w:val="16"/>
                <w:lang w:val="ro-RO"/>
              </w:rPr>
              <w:t xml:space="preserve"> din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NUMPAGES  </w:instrText>
            </w:r>
            <w:r w:rsidRPr="00800FB3">
              <w:rPr>
                <w:rFonts w:ascii="Arial" w:hAnsi="Arial" w:cs="Arial"/>
                <w:b/>
                <w:bCs/>
                <w:sz w:val="16"/>
                <w:szCs w:val="16"/>
                <w:lang w:val="ro-RO"/>
              </w:rPr>
              <w:fldChar w:fldCharType="separate"/>
            </w:r>
            <w:r w:rsidR="00653F52">
              <w:rPr>
                <w:rFonts w:ascii="Arial" w:hAnsi="Arial" w:cs="Arial"/>
                <w:b/>
                <w:bCs/>
                <w:noProof/>
                <w:sz w:val="16"/>
                <w:szCs w:val="16"/>
                <w:lang w:val="ro-RO"/>
              </w:rPr>
              <w:t>15</w:t>
            </w:r>
            <w:r w:rsidRPr="00800FB3">
              <w:rPr>
                <w:rFonts w:ascii="Arial" w:hAnsi="Arial" w:cs="Arial"/>
                <w:b/>
                <w:bCs/>
                <w:sz w:val="16"/>
                <w:szCs w:val="16"/>
                <w:lang w:val="ro-RO"/>
              </w:rPr>
              <w:fldChar w:fldCharType="end"/>
            </w:r>
          </w:p>
        </w:sdtContent>
      </w:sdt>
    </w:sdtContent>
  </w:sdt>
  <w:p w14:paraId="615AB743" w14:textId="77777777" w:rsidR="008234BF" w:rsidRPr="005D76EE" w:rsidRDefault="008234BF" w:rsidP="00036CF6">
    <w:pPr>
      <w:pStyle w:val="Foote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DFD21" w14:textId="77777777" w:rsidR="0080549C" w:rsidRDefault="0080549C" w:rsidP="00AE0541">
      <w:pPr>
        <w:spacing w:after="0"/>
        <w:ind w:left="0"/>
      </w:pPr>
      <w:r>
        <w:separator/>
      </w:r>
    </w:p>
  </w:footnote>
  <w:footnote w:type="continuationSeparator" w:id="0">
    <w:p w14:paraId="383A9206" w14:textId="77777777" w:rsidR="0080549C" w:rsidRDefault="0080549C" w:rsidP="00AE0541">
      <w:pPr>
        <w:ind w:left="0"/>
      </w:pPr>
      <w:r>
        <w:continuationSeparator/>
      </w:r>
    </w:p>
  </w:footnote>
  <w:footnote w:type="continuationNotice" w:id="1">
    <w:p w14:paraId="4A1F6153" w14:textId="77777777" w:rsidR="0080549C" w:rsidRDefault="0080549C" w:rsidP="00AE0541">
      <w:pPr>
        <w:spacing w:after="0" w:line="240" w:lineRule="auto"/>
        <w:ind w:left="0"/>
      </w:pPr>
    </w:p>
  </w:footnote>
  <w:footnote w:id="2">
    <w:p w14:paraId="32FD65E4" w14:textId="77777777" w:rsidR="005177AA" w:rsidRPr="00C10F90" w:rsidRDefault="005177AA" w:rsidP="005177AA">
      <w:pPr>
        <w:pStyle w:val="FootnoteText"/>
        <w:jc w:val="both"/>
        <w:rPr>
          <w:rFonts w:ascii="Trebuchet MS" w:hAnsi="Trebuchet MS"/>
          <w:sz w:val="18"/>
        </w:rPr>
      </w:pPr>
      <w:r w:rsidRPr="00C10F90">
        <w:rPr>
          <w:rStyle w:val="FootnoteReference"/>
          <w:sz w:val="18"/>
        </w:rPr>
        <w:footnoteRef/>
      </w:r>
      <w:r w:rsidRPr="00C10F90">
        <w:rPr>
          <w:rFonts w:ascii="Trebuchet MS" w:hAnsi="Trebuchet MS"/>
          <w:sz w:val="18"/>
        </w:rPr>
        <w:t xml:space="preserve"> Hotărârea Guvernului nr. 583/2016 din 10 august 2016 </w:t>
      </w:r>
      <w:r w:rsidRPr="00C10F90">
        <w:rPr>
          <w:rFonts w:ascii="Trebuchet MS" w:hAnsi="Trebuchet MS"/>
          <w:i/>
          <w:sz w:val="18"/>
        </w:rPr>
        <w:t xml:space="preserve">privind aprobarea Strategiei naţionale anticorupţie pe perioada 2016 </w:t>
      </w:r>
      <w:r>
        <w:rPr>
          <w:rFonts w:ascii="Trebuchet MS" w:hAnsi="Trebuchet MS"/>
          <w:i/>
          <w:sz w:val="18"/>
        </w:rPr>
        <w:t>–</w:t>
      </w:r>
      <w:r w:rsidRPr="00C10F90">
        <w:rPr>
          <w:rFonts w:ascii="Trebuchet MS" w:hAnsi="Trebuchet MS"/>
          <w:i/>
          <w:sz w:val="18"/>
        </w:rPr>
        <w:t xml:space="preserve"> 2020</w:t>
      </w:r>
      <w:r>
        <w:rPr>
          <w:rFonts w:ascii="Trebuchet MS" w:hAnsi="Trebuchet MS"/>
          <w:i/>
          <w:sz w:val="18"/>
        </w:rPr>
        <w:t>,</w:t>
      </w:r>
      <w:r w:rsidRPr="00C10F90">
        <w:rPr>
          <w:rFonts w:ascii="Trebuchet MS" w:hAnsi="Trebuchet MS"/>
          <w:i/>
          <w:sz w:val="18"/>
        </w:rPr>
        <w:t xml:space="preserve"> </w:t>
      </w:r>
      <w:r w:rsidRPr="00C10F90">
        <w:rPr>
          <w:rFonts w:ascii="Trebuchet MS" w:hAnsi="Trebuchet MS"/>
          <w:sz w:val="18"/>
        </w:rPr>
        <w:t>publicată în Monitorul Oficial al României, Partea I, nr. 644 din 23 august 2016: „Pantouflage: Noile abordări în managementul sectorului public, împreună cu posibilitățile extinse de muncă, au schimbat relațiile serviciului public și ale sectorului privat, precum și percepția publică asupra acestor relații. Necesitatea de a menține încrederea publicului, în special în perioadele de schimbare, sporește importanța dezvoltării și menținerii sistemelor ce abordează conflictele de interese, inclusiv pe cele care apar la migrarea funcționarilor publici către sectorul privat. Cele mai frecvente obiective ale unui sistem care abordează migrarea funcționarilor publici din sectorul public în cel privat sunt: (1) să se asigure că anumite informații dobândite în serviciul public nu sunt utilizate în mod abuziv; (2) să se asigure că exercitarea autorității de către un funcționar public nu este influențată de câștigul personal, inclusiv prin speranța sau așteptarea unei angajări viitoare și (3) să se asigure că accesul și contactele actualilor precum și ale foștilor funcționari publici nu sunt utilizate pentru beneficiile nejustificate ale funcționarilor sau ale altora”.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68" w:type="dxa"/>
      <w:tblInd w:w="-1440" w:type="dxa"/>
      <w:tblCellMar>
        <w:left w:w="0" w:type="dxa"/>
        <w:right w:w="0" w:type="dxa"/>
      </w:tblCellMar>
      <w:tblLook w:val="04A0" w:firstRow="1" w:lastRow="0" w:firstColumn="1" w:lastColumn="0" w:noHBand="0" w:noVBand="1"/>
    </w:tblPr>
    <w:tblGrid>
      <w:gridCol w:w="16"/>
      <w:gridCol w:w="11368"/>
    </w:tblGrid>
    <w:tr w:rsidR="008234BF" w14:paraId="041F3F51" w14:textId="77777777" w:rsidTr="008234BF">
      <w:trPr>
        <w:trHeight w:val="1130"/>
      </w:trPr>
      <w:tc>
        <w:tcPr>
          <w:tcW w:w="5688" w:type="dxa"/>
          <w:tcBorders>
            <w:top w:val="single" w:sz="4" w:space="0" w:color="auto"/>
            <w:left w:val="single" w:sz="4" w:space="0" w:color="auto"/>
            <w:bottom w:val="single" w:sz="4" w:space="0" w:color="auto"/>
            <w:right w:val="single" w:sz="4" w:space="0" w:color="auto"/>
          </w:tcBorders>
          <w:shd w:val="clear" w:color="auto" w:fill="auto"/>
        </w:tcPr>
        <w:p w14:paraId="5AAA00A8" w14:textId="00EE11E9" w:rsidR="008234BF" w:rsidRPr="00CD5B3B" w:rsidRDefault="008234BF" w:rsidP="008B0460">
          <w:pPr>
            <w:pStyle w:val="MediumGrid21"/>
            <w:tabs>
              <w:tab w:val="right" w:pos="6804"/>
            </w:tabs>
            <w:ind w:left="731"/>
          </w:pPr>
        </w:p>
      </w:tc>
      <w:tc>
        <w:tcPr>
          <w:tcW w:w="5680" w:type="dxa"/>
          <w:tcBorders>
            <w:left w:val="single" w:sz="4" w:space="0" w:color="auto"/>
          </w:tcBorders>
          <w:shd w:val="clear" w:color="auto" w:fill="auto"/>
        </w:tcPr>
        <w:tbl>
          <w:tblPr>
            <w:tblW w:w="11363" w:type="dxa"/>
            <w:tblCellMar>
              <w:left w:w="0" w:type="dxa"/>
              <w:right w:w="0" w:type="dxa"/>
            </w:tblCellMar>
            <w:tblLook w:val="04A0" w:firstRow="1" w:lastRow="0" w:firstColumn="1" w:lastColumn="0" w:noHBand="0" w:noVBand="1"/>
          </w:tblPr>
          <w:tblGrid>
            <w:gridCol w:w="6597"/>
            <w:gridCol w:w="4766"/>
          </w:tblGrid>
          <w:tr w:rsidR="008234BF" w:rsidRPr="003D4C51" w14:paraId="586162F2" w14:textId="77777777" w:rsidTr="008234BF">
            <w:tc>
              <w:tcPr>
                <w:tcW w:w="5335" w:type="dxa"/>
                <w:shd w:val="clear" w:color="auto" w:fill="auto"/>
              </w:tcPr>
              <w:p w14:paraId="46E80167" w14:textId="4831C0C8" w:rsidR="008234BF" w:rsidRPr="003D4C51" w:rsidRDefault="00F02B78" w:rsidP="008B0460">
                <w:pPr>
                  <w:pStyle w:val="MediumGrid21"/>
                  <w:tabs>
                    <w:tab w:val="right" w:pos="6804"/>
                  </w:tabs>
                  <w:ind w:left="731"/>
                </w:pPr>
                <w:r w:rsidRPr="00D32C37">
                  <w:rPr>
                    <w:noProof/>
                    <w:lang w:val="ro-RO" w:eastAsia="ro-RO"/>
                  </w:rPr>
                  <mc:AlternateContent>
                    <mc:Choice Requires="wps">
                      <w:drawing>
                        <wp:anchor distT="45720" distB="45720" distL="114300" distR="114300" simplePos="0" relativeHeight="251659264" behindDoc="0" locked="0" layoutInCell="1" allowOverlap="1" wp14:anchorId="35E54FBA" wp14:editId="47E64D6C">
                          <wp:simplePos x="0" y="0"/>
                          <wp:positionH relativeFrom="margin">
                            <wp:posOffset>1268166</wp:posOffset>
                          </wp:positionH>
                          <wp:positionV relativeFrom="page">
                            <wp:posOffset>118110</wp:posOffset>
                          </wp:positionV>
                          <wp:extent cx="3127022" cy="55315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7022" cy="553156"/>
                                  </a:xfrm>
                                  <a:prstGeom prst="rect">
                                    <a:avLst/>
                                  </a:prstGeom>
                                  <a:solidFill>
                                    <a:srgbClr val="FFFFFF"/>
                                  </a:solidFill>
                                  <a:ln w="9525">
                                    <a:noFill/>
                                    <a:miter lim="800000"/>
                                    <a:headEnd/>
                                    <a:tailEnd/>
                                  </a:ln>
                                </wps:spPr>
                                <wps:txbx>
                                  <w:txbxContent>
                                    <w:p w14:paraId="3B2331D1" w14:textId="36092B86" w:rsidR="00F02B78" w:rsidRPr="00F02B78" w:rsidRDefault="00F02B78" w:rsidP="00F02B78">
                                      <w:pPr>
                                        <w:pStyle w:val="Instituie"/>
                                        <w:spacing w:after="0" w:line="240" w:lineRule="auto"/>
                                        <w:rPr>
                                          <w:color w:val="777777"/>
                                          <w:sz w:val="20"/>
                                        </w:rPr>
                                      </w:pPr>
                                      <w:r w:rsidRPr="00F02B78">
                                        <w:rPr>
                                          <w:color w:val="777777"/>
                                          <w:sz w:val="20"/>
                                        </w:rPr>
                                        <w:t>MINISTERUL LUCRĂRILOR PUBLICE,</w:t>
                                      </w:r>
                                    </w:p>
                                    <w:p w14:paraId="503AF5EB" w14:textId="505B7440" w:rsidR="00F02B78" w:rsidRPr="00F02B78" w:rsidRDefault="00F02B78" w:rsidP="00F02B78">
                                      <w:pPr>
                                        <w:pStyle w:val="Instituie"/>
                                        <w:spacing w:after="0" w:line="240" w:lineRule="auto"/>
                                        <w:rPr>
                                          <w:color w:val="777777"/>
                                          <w:sz w:val="20"/>
                                        </w:rPr>
                                      </w:pPr>
                                      <w:r w:rsidRPr="00F02B78">
                                        <w:rPr>
                                          <w:color w:val="777777"/>
                                          <w:sz w:val="20"/>
                                        </w:rPr>
                                        <w:t>DEZVOLTĂRII ȘI ADMINISTRAȚIEI</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5E54FBA" id="_x0000_t202" coordsize="21600,21600" o:spt="202" path="m,l,21600r21600,l21600,xe">
                          <v:stroke joinstyle="miter"/>
                          <v:path gradientshapeok="t" o:connecttype="rect"/>
                        </v:shapetype>
                        <v:shape id="Text Box 2" o:spid="_x0000_s1026" type="#_x0000_t202" style="position:absolute;left:0;text-align:left;margin-left:99.85pt;margin-top:9.3pt;width:246.2pt;height:43.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" stroked="f">
                          <v:textbox>
                            <w:txbxContent>
                              <w:p w14:paraId="3B2331D1" w14:textId="36092B86" w:rsidR="00F02B78" w:rsidRPr="00F02B78" w:rsidRDefault="00F02B78" w:rsidP="00F02B78">
                                <w:pPr>
                                  <w:pStyle w:val="Instituie"/>
                                  <w:spacing w:after="0" w:line="240" w:lineRule="auto"/>
                                  <w:rPr>
                                    <w:color w:val="777777"/>
                                    <w:sz w:val="20"/>
                                  </w:rPr>
                                </w:pPr>
                                <w:r w:rsidRPr="00F02B78">
                                  <w:rPr>
                                    <w:color w:val="777777"/>
                                    <w:sz w:val="20"/>
                                  </w:rPr>
                                  <w:t>MINISTERUL LUCRĂRILOR PUBLICE,</w:t>
                                </w:r>
                              </w:p>
                              <w:p w14:paraId="503AF5EB" w14:textId="505B7440" w:rsidR="00F02B78" w:rsidRPr="00F02B78" w:rsidRDefault="00F02B78" w:rsidP="00F02B78">
                                <w:pPr>
                                  <w:pStyle w:val="Instituie"/>
                                  <w:spacing w:after="0" w:line="240" w:lineRule="auto"/>
                                  <w:rPr>
                                    <w:color w:val="777777"/>
                                    <w:sz w:val="20"/>
                                  </w:rPr>
                                </w:pPr>
                                <w:r w:rsidRPr="00F02B78">
                                  <w:rPr>
                                    <w:color w:val="777777"/>
                                    <w:sz w:val="20"/>
                                  </w:rPr>
                                  <w:t>DEZVOLTĂRII ȘI ADMINISTRAȚIEI</w:t>
                                </w:r>
                              </w:p>
                            </w:txbxContent>
                          </v:textbox>
                          <w10:wrap anchorx="margin" anchory="page"/>
                        </v:shape>
                      </w:pict>
                    </mc:Fallback>
                  </mc:AlternateContent>
                </w:r>
                <w:r w:rsidR="008234BF">
                  <w:rPr>
                    <w:noProof/>
                    <w:lang w:val="ro-RO" w:eastAsia="ro-RO"/>
                  </w:rPr>
                  <w:drawing>
                    <wp:inline distT="0" distB="0" distL="0" distR="0" wp14:anchorId="3DCCB76E" wp14:editId="71A5C8DB">
                      <wp:extent cx="3724275" cy="771912"/>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6551" cy="780674"/>
                              </a:xfrm>
                              <a:prstGeom prst="rect">
                                <a:avLst/>
                              </a:prstGeom>
                              <a:noFill/>
                              <a:ln>
                                <a:noFill/>
                              </a:ln>
                            </pic:spPr>
                          </pic:pic>
                        </a:graphicData>
                      </a:graphic>
                    </wp:inline>
                  </w:drawing>
                </w:r>
                <w:r w:rsidR="008234BF" w:rsidRPr="003D4C51">
                  <w:tab/>
                </w:r>
              </w:p>
            </w:tc>
            <w:tc>
              <w:tcPr>
                <w:tcW w:w="6028" w:type="dxa"/>
                <w:shd w:val="clear" w:color="auto" w:fill="auto"/>
                <w:vAlign w:val="center"/>
              </w:tcPr>
              <w:p w14:paraId="4D8A9420" w14:textId="77777777" w:rsidR="008234BF" w:rsidRPr="003D4C51" w:rsidRDefault="008234BF" w:rsidP="008B0460">
                <w:pPr>
                  <w:pStyle w:val="MediumGrid21"/>
                  <w:jc w:val="center"/>
                </w:pPr>
                <w:r>
                  <w:rPr>
                    <w:noProof/>
                    <w:lang w:val="ro-RO" w:eastAsia="ro-RO"/>
                  </w:rPr>
                  <w:drawing>
                    <wp:inline distT="0" distB="0" distL="0" distR="0" wp14:anchorId="001767DB" wp14:editId="1CF7FE6C">
                      <wp:extent cx="2409825" cy="81915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a:ln>
                                <a:noFill/>
                              </a:ln>
                            </pic:spPr>
                          </pic:pic>
                        </a:graphicData>
                      </a:graphic>
                    </wp:inline>
                  </w:drawing>
                </w:r>
                <w:r w:rsidRPr="003D4C51">
                  <w:t xml:space="preserve">             </w:t>
                </w:r>
              </w:p>
            </w:tc>
          </w:tr>
          <w:tr w:rsidR="008234BF" w:rsidRPr="003D4C51" w14:paraId="0C9F014A" w14:textId="77777777" w:rsidTr="008234BF">
            <w:tc>
              <w:tcPr>
                <w:tcW w:w="5335" w:type="dxa"/>
                <w:shd w:val="clear" w:color="auto" w:fill="auto"/>
              </w:tcPr>
              <w:p w14:paraId="2B1DB728" w14:textId="2E65CF9E" w:rsidR="008234BF" w:rsidRPr="003D4C51" w:rsidRDefault="008234BF" w:rsidP="008B0460">
                <w:pPr>
                  <w:pStyle w:val="MediumGrid21"/>
                  <w:tabs>
                    <w:tab w:val="right" w:pos="6804"/>
                  </w:tabs>
                  <w:ind w:left="731"/>
                  <w:rPr>
                    <w:noProof/>
                    <w:lang w:val="ro-RO" w:eastAsia="ro-RO"/>
                  </w:rPr>
                </w:pPr>
              </w:p>
            </w:tc>
            <w:tc>
              <w:tcPr>
                <w:tcW w:w="6028" w:type="dxa"/>
                <w:shd w:val="clear" w:color="auto" w:fill="auto"/>
                <w:vAlign w:val="center"/>
              </w:tcPr>
              <w:p w14:paraId="2E0839D2" w14:textId="77777777" w:rsidR="008234BF" w:rsidRPr="003D4C51" w:rsidRDefault="008234BF" w:rsidP="008B0460">
                <w:pPr>
                  <w:pStyle w:val="MediumGrid21"/>
                  <w:jc w:val="center"/>
                </w:pPr>
              </w:p>
            </w:tc>
          </w:tr>
        </w:tbl>
        <w:p w14:paraId="4B0118BF" w14:textId="77777777" w:rsidR="008234BF" w:rsidRDefault="008234BF" w:rsidP="008B0460">
          <w:pPr>
            <w:pStyle w:val="MediumGrid21"/>
            <w:jc w:val="center"/>
          </w:pPr>
        </w:p>
      </w:tc>
    </w:tr>
  </w:tbl>
  <w:p w14:paraId="13001422" w14:textId="77777777" w:rsidR="008234BF" w:rsidRPr="00F72EDA" w:rsidRDefault="008234BF" w:rsidP="00F72EDA">
    <w:pPr>
      <w:pStyle w:val="Header"/>
      <w:spacing w:after="0"/>
      <w:ind w:left="0"/>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0B84D" w14:textId="77777777" w:rsidR="008234BF" w:rsidRPr="00A413D4" w:rsidRDefault="008234BF" w:rsidP="002B2D08">
    <w:pPr>
      <w:pStyle w:val="Header"/>
      <w:spacing w:after="0"/>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0"/>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5"/>
    <w:multiLevelType w:val="singleLevel"/>
    <w:tmpl w:val="00000005"/>
    <w:name w:val="WW8Num7"/>
    <w:lvl w:ilvl="0">
      <w:start w:val="1"/>
      <w:numFmt w:val="decimal"/>
      <w:lvlText w:val="4.%1."/>
      <w:lvlJc w:val="left"/>
      <w:pPr>
        <w:tabs>
          <w:tab w:val="num" w:pos="0"/>
        </w:tabs>
        <w:ind w:left="1080" w:hanging="360"/>
      </w:pPr>
    </w:lvl>
  </w:abstractNum>
  <w:abstractNum w:abstractNumId="2" w15:restartNumberingAfterBreak="0">
    <w:nsid w:val="00000010"/>
    <w:multiLevelType w:val="multilevel"/>
    <w:tmpl w:val="00000010"/>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2CA1EFD"/>
    <w:multiLevelType w:val="hybridMultilevel"/>
    <w:tmpl w:val="44EEE9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2E82368"/>
    <w:multiLevelType w:val="hybridMultilevel"/>
    <w:tmpl w:val="85989C4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3341C14"/>
    <w:multiLevelType w:val="hybridMultilevel"/>
    <w:tmpl w:val="A81E19E4"/>
    <w:lvl w:ilvl="0" w:tplc="04180001">
      <w:start w:val="1"/>
      <w:numFmt w:val="bullet"/>
      <w:lvlText w:val=""/>
      <w:lvlJc w:val="left"/>
      <w:pPr>
        <w:ind w:left="720" w:hanging="360"/>
      </w:pPr>
      <w:rPr>
        <w:rFonts w:ascii="Symbol" w:hAnsi="Symbol" w:hint="default"/>
        <w:color w:val="auto"/>
      </w:rPr>
    </w:lvl>
    <w:lvl w:ilvl="1" w:tplc="58EE189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953C5"/>
    <w:multiLevelType w:val="hybridMultilevel"/>
    <w:tmpl w:val="F072D3DC"/>
    <w:lvl w:ilvl="0" w:tplc="72E660BA">
      <w:start w:val="2"/>
      <w:numFmt w:val="bullet"/>
      <w:lvlText w:val="-"/>
      <w:lvlJc w:val="left"/>
      <w:pPr>
        <w:ind w:left="720" w:hanging="360"/>
      </w:pPr>
      <w:rPr>
        <w:rFonts w:ascii="Arial" w:eastAsia="Times New Roman" w:hAnsi="Aria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4DD1662"/>
    <w:multiLevelType w:val="hybridMultilevel"/>
    <w:tmpl w:val="CF7C54FE"/>
    <w:lvl w:ilvl="0" w:tplc="49D612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70E68"/>
    <w:multiLevelType w:val="hybridMultilevel"/>
    <w:tmpl w:val="326A590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1B66CD2"/>
    <w:multiLevelType w:val="hybridMultilevel"/>
    <w:tmpl w:val="ED04535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CF60F3F"/>
    <w:multiLevelType w:val="hybridMultilevel"/>
    <w:tmpl w:val="7E3E74C8"/>
    <w:lvl w:ilvl="0" w:tplc="04090001">
      <w:start w:val="1"/>
      <w:numFmt w:val="bullet"/>
      <w:lvlText w:val=""/>
      <w:lvlJc w:val="left"/>
      <w:pPr>
        <w:ind w:left="720" w:hanging="360"/>
      </w:pPr>
      <w:rPr>
        <w:rFonts w:ascii="Symbol" w:hAnsi="Symbol" w:hint="default"/>
      </w:rPr>
    </w:lvl>
    <w:lvl w:ilvl="1" w:tplc="8D3E2C12">
      <w:numFmt w:val="bullet"/>
      <w:lvlText w:val="-"/>
      <w:lvlJc w:val="left"/>
      <w:pPr>
        <w:ind w:left="1440" w:hanging="360"/>
      </w:pPr>
      <w:rPr>
        <w:rFonts w:ascii="Trebuchet MS" w:eastAsia="Times New Roman" w:hAnsi="Trebuchet M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0032B"/>
    <w:multiLevelType w:val="hybridMultilevel"/>
    <w:tmpl w:val="CF9C096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AEA60E8"/>
    <w:multiLevelType w:val="hybridMultilevel"/>
    <w:tmpl w:val="DC58B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1837B3D"/>
    <w:multiLevelType w:val="hybridMultilevel"/>
    <w:tmpl w:val="326A590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1A80EE8"/>
    <w:multiLevelType w:val="hybridMultilevel"/>
    <w:tmpl w:val="58BA314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39B50FD"/>
    <w:multiLevelType w:val="hybridMultilevel"/>
    <w:tmpl w:val="A1F47DA0"/>
    <w:lvl w:ilvl="0" w:tplc="49D6127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AC059CD"/>
    <w:multiLevelType w:val="hybridMultilevel"/>
    <w:tmpl w:val="DECA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32F96"/>
    <w:multiLevelType w:val="hybridMultilevel"/>
    <w:tmpl w:val="8BE2C1D8"/>
    <w:lvl w:ilvl="0" w:tplc="5D4242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5B633B"/>
    <w:multiLevelType w:val="hybridMultilevel"/>
    <w:tmpl w:val="1B2E38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72616E8"/>
    <w:multiLevelType w:val="hybridMultilevel"/>
    <w:tmpl w:val="22BA7B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7FC2221"/>
    <w:multiLevelType w:val="hybridMultilevel"/>
    <w:tmpl w:val="EDFEA998"/>
    <w:lvl w:ilvl="0" w:tplc="72E660BA">
      <w:start w:val="2"/>
      <w:numFmt w:val="bullet"/>
      <w:lvlText w:val="-"/>
      <w:lvlJc w:val="left"/>
      <w:pPr>
        <w:ind w:left="720" w:hanging="360"/>
      </w:pPr>
      <w:rPr>
        <w:rFonts w:ascii="Arial" w:eastAsia="Times New Roman" w:hAnsi="Aria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E830F1D"/>
    <w:multiLevelType w:val="hybridMultilevel"/>
    <w:tmpl w:val="A5B475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4AC695C"/>
    <w:multiLevelType w:val="hybridMultilevel"/>
    <w:tmpl w:val="C838A9F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3" w15:restartNumberingAfterBreak="0">
    <w:nsid w:val="662E419F"/>
    <w:multiLevelType w:val="hybridMultilevel"/>
    <w:tmpl w:val="EEAA7F0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4" w15:restartNumberingAfterBreak="0">
    <w:nsid w:val="75E81DBF"/>
    <w:multiLevelType w:val="hybridMultilevel"/>
    <w:tmpl w:val="326A590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7234567"/>
    <w:multiLevelType w:val="hybridMultilevel"/>
    <w:tmpl w:val="C31A603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2"/>
  </w:num>
  <w:num w:numId="2">
    <w:abstractNumId w:val="5"/>
  </w:num>
  <w:num w:numId="3">
    <w:abstractNumId w:val="10"/>
  </w:num>
  <w:num w:numId="4">
    <w:abstractNumId w:val="16"/>
  </w:num>
  <w:num w:numId="5">
    <w:abstractNumId w:val="7"/>
  </w:num>
  <w:num w:numId="6">
    <w:abstractNumId w:val="24"/>
  </w:num>
  <w:num w:numId="7">
    <w:abstractNumId w:val="13"/>
  </w:num>
  <w:num w:numId="8">
    <w:abstractNumId w:val="8"/>
  </w:num>
  <w:num w:numId="9">
    <w:abstractNumId w:val="19"/>
  </w:num>
  <w:num w:numId="10">
    <w:abstractNumId w:val="4"/>
  </w:num>
  <w:num w:numId="11">
    <w:abstractNumId w:val="3"/>
  </w:num>
  <w:num w:numId="12">
    <w:abstractNumId w:val="18"/>
  </w:num>
  <w:num w:numId="13">
    <w:abstractNumId w:val="9"/>
  </w:num>
  <w:num w:numId="14">
    <w:abstractNumId w:val="23"/>
  </w:num>
  <w:num w:numId="15">
    <w:abstractNumId w:val="6"/>
  </w:num>
  <w:num w:numId="16">
    <w:abstractNumId w:val="20"/>
  </w:num>
  <w:num w:numId="17">
    <w:abstractNumId w:val="14"/>
  </w:num>
  <w:num w:numId="18">
    <w:abstractNumId w:val="11"/>
  </w:num>
  <w:num w:numId="19">
    <w:abstractNumId w:val="21"/>
  </w:num>
  <w:num w:numId="20">
    <w:abstractNumId w:val="22"/>
  </w:num>
  <w:num w:numId="21">
    <w:abstractNumId w:val="25"/>
  </w:num>
  <w:num w:numId="22">
    <w:abstractNumId w:val="17"/>
  </w:num>
  <w:num w:numId="23">
    <w:abstractNumId w:val="15"/>
  </w:num>
  <w:num w:numId="24">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0DB2"/>
    <w:rsid w:val="00004260"/>
    <w:rsid w:val="00005BB5"/>
    <w:rsid w:val="0001146F"/>
    <w:rsid w:val="00012EE0"/>
    <w:rsid w:val="000212E7"/>
    <w:rsid w:val="00021728"/>
    <w:rsid w:val="00023330"/>
    <w:rsid w:val="000301B4"/>
    <w:rsid w:val="00036CF6"/>
    <w:rsid w:val="000409A1"/>
    <w:rsid w:val="00041AC2"/>
    <w:rsid w:val="0005249A"/>
    <w:rsid w:val="000567B6"/>
    <w:rsid w:val="00060A26"/>
    <w:rsid w:val="00066C8D"/>
    <w:rsid w:val="00084302"/>
    <w:rsid w:val="0008735E"/>
    <w:rsid w:val="0009173B"/>
    <w:rsid w:val="000929EE"/>
    <w:rsid w:val="000A0944"/>
    <w:rsid w:val="000A687B"/>
    <w:rsid w:val="000A7675"/>
    <w:rsid w:val="000B3421"/>
    <w:rsid w:val="000B7C61"/>
    <w:rsid w:val="000C14BD"/>
    <w:rsid w:val="000C1899"/>
    <w:rsid w:val="000C29D4"/>
    <w:rsid w:val="000C4E83"/>
    <w:rsid w:val="000C7C70"/>
    <w:rsid w:val="000E05C0"/>
    <w:rsid w:val="000F52D3"/>
    <w:rsid w:val="00100F36"/>
    <w:rsid w:val="00102D15"/>
    <w:rsid w:val="00103A7E"/>
    <w:rsid w:val="001113FE"/>
    <w:rsid w:val="00121316"/>
    <w:rsid w:val="001223F2"/>
    <w:rsid w:val="00140E5D"/>
    <w:rsid w:val="00142D74"/>
    <w:rsid w:val="00146250"/>
    <w:rsid w:val="0015194B"/>
    <w:rsid w:val="00157BC6"/>
    <w:rsid w:val="00160631"/>
    <w:rsid w:val="00162252"/>
    <w:rsid w:val="00170D62"/>
    <w:rsid w:val="00176037"/>
    <w:rsid w:val="00183DCB"/>
    <w:rsid w:val="00190D97"/>
    <w:rsid w:val="00197D16"/>
    <w:rsid w:val="001A2940"/>
    <w:rsid w:val="001B04EC"/>
    <w:rsid w:val="001B464C"/>
    <w:rsid w:val="001D4CFD"/>
    <w:rsid w:val="0020393B"/>
    <w:rsid w:val="002059EF"/>
    <w:rsid w:val="00206864"/>
    <w:rsid w:val="00211238"/>
    <w:rsid w:val="00211611"/>
    <w:rsid w:val="00212A34"/>
    <w:rsid w:val="002136B5"/>
    <w:rsid w:val="00217BDA"/>
    <w:rsid w:val="00222EA3"/>
    <w:rsid w:val="00223394"/>
    <w:rsid w:val="00223F8C"/>
    <w:rsid w:val="0023635A"/>
    <w:rsid w:val="0023721B"/>
    <w:rsid w:val="0024296C"/>
    <w:rsid w:val="002439D5"/>
    <w:rsid w:val="00251F5C"/>
    <w:rsid w:val="00253E22"/>
    <w:rsid w:val="0026664E"/>
    <w:rsid w:val="00271ADB"/>
    <w:rsid w:val="00274FDD"/>
    <w:rsid w:val="002807EA"/>
    <w:rsid w:val="00286228"/>
    <w:rsid w:val="002A2521"/>
    <w:rsid w:val="002A3956"/>
    <w:rsid w:val="002A5742"/>
    <w:rsid w:val="002B03C9"/>
    <w:rsid w:val="002B2D08"/>
    <w:rsid w:val="002C1E8C"/>
    <w:rsid w:val="002C2913"/>
    <w:rsid w:val="002C5E09"/>
    <w:rsid w:val="002D2F68"/>
    <w:rsid w:val="002E3993"/>
    <w:rsid w:val="002E7576"/>
    <w:rsid w:val="002E79E8"/>
    <w:rsid w:val="002F0B92"/>
    <w:rsid w:val="002F6157"/>
    <w:rsid w:val="003022C2"/>
    <w:rsid w:val="00304155"/>
    <w:rsid w:val="00305523"/>
    <w:rsid w:val="003058E3"/>
    <w:rsid w:val="00312B86"/>
    <w:rsid w:val="00312E32"/>
    <w:rsid w:val="0032188F"/>
    <w:rsid w:val="0032422C"/>
    <w:rsid w:val="00325471"/>
    <w:rsid w:val="00330234"/>
    <w:rsid w:val="00337CC9"/>
    <w:rsid w:val="003433E2"/>
    <w:rsid w:val="0034393D"/>
    <w:rsid w:val="00343A73"/>
    <w:rsid w:val="003453FD"/>
    <w:rsid w:val="0035169D"/>
    <w:rsid w:val="00355F9B"/>
    <w:rsid w:val="00356BFC"/>
    <w:rsid w:val="00362DDD"/>
    <w:rsid w:val="00366A9D"/>
    <w:rsid w:val="003743DB"/>
    <w:rsid w:val="00377950"/>
    <w:rsid w:val="003870D0"/>
    <w:rsid w:val="00393E11"/>
    <w:rsid w:val="003A00E2"/>
    <w:rsid w:val="003B1DB3"/>
    <w:rsid w:val="003B1EB5"/>
    <w:rsid w:val="003B251D"/>
    <w:rsid w:val="003B25CA"/>
    <w:rsid w:val="003C17F7"/>
    <w:rsid w:val="003C4A29"/>
    <w:rsid w:val="003D5F52"/>
    <w:rsid w:val="003D681B"/>
    <w:rsid w:val="003E7179"/>
    <w:rsid w:val="003F263F"/>
    <w:rsid w:val="003F2F33"/>
    <w:rsid w:val="003F637A"/>
    <w:rsid w:val="00404A1F"/>
    <w:rsid w:val="00406764"/>
    <w:rsid w:val="00411FA9"/>
    <w:rsid w:val="00413AFB"/>
    <w:rsid w:val="004147A7"/>
    <w:rsid w:val="00416EF1"/>
    <w:rsid w:val="0041792C"/>
    <w:rsid w:val="00421DC0"/>
    <w:rsid w:val="004401AA"/>
    <w:rsid w:val="004402A8"/>
    <w:rsid w:val="00440C43"/>
    <w:rsid w:val="004441BB"/>
    <w:rsid w:val="0046107D"/>
    <w:rsid w:val="00461B0C"/>
    <w:rsid w:val="00462299"/>
    <w:rsid w:val="00463865"/>
    <w:rsid w:val="004735F8"/>
    <w:rsid w:val="00474786"/>
    <w:rsid w:val="00474F80"/>
    <w:rsid w:val="00480A32"/>
    <w:rsid w:val="00482A2B"/>
    <w:rsid w:val="00493AD5"/>
    <w:rsid w:val="00497866"/>
    <w:rsid w:val="004A1060"/>
    <w:rsid w:val="004A2C39"/>
    <w:rsid w:val="004A39C2"/>
    <w:rsid w:val="004B1204"/>
    <w:rsid w:val="004C0B57"/>
    <w:rsid w:val="004C0EA6"/>
    <w:rsid w:val="004C6D54"/>
    <w:rsid w:val="004C6EDB"/>
    <w:rsid w:val="004D0FE5"/>
    <w:rsid w:val="004D7F10"/>
    <w:rsid w:val="004E21A7"/>
    <w:rsid w:val="004E434A"/>
    <w:rsid w:val="004E6C58"/>
    <w:rsid w:val="004F094D"/>
    <w:rsid w:val="004F22DF"/>
    <w:rsid w:val="004F4165"/>
    <w:rsid w:val="005000CD"/>
    <w:rsid w:val="00513A6D"/>
    <w:rsid w:val="005177AA"/>
    <w:rsid w:val="00520DF8"/>
    <w:rsid w:val="00523DA8"/>
    <w:rsid w:val="00524DCF"/>
    <w:rsid w:val="0052546A"/>
    <w:rsid w:val="0053008E"/>
    <w:rsid w:val="00532520"/>
    <w:rsid w:val="00533D11"/>
    <w:rsid w:val="00537F6B"/>
    <w:rsid w:val="00543045"/>
    <w:rsid w:val="00543E9C"/>
    <w:rsid w:val="005449C4"/>
    <w:rsid w:val="00545A3A"/>
    <w:rsid w:val="0055070A"/>
    <w:rsid w:val="0055325A"/>
    <w:rsid w:val="005552C7"/>
    <w:rsid w:val="005572F4"/>
    <w:rsid w:val="005579C8"/>
    <w:rsid w:val="00560112"/>
    <w:rsid w:val="005731F2"/>
    <w:rsid w:val="005755F7"/>
    <w:rsid w:val="005755FC"/>
    <w:rsid w:val="00582C2F"/>
    <w:rsid w:val="0058538E"/>
    <w:rsid w:val="005854F1"/>
    <w:rsid w:val="00586832"/>
    <w:rsid w:val="0058764F"/>
    <w:rsid w:val="0059234E"/>
    <w:rsid w:val="005932CE"/>
    <w:rsid w:val="00593F28"/>
    <w:rsid w:val="005A3D37"/>
    <w:rsid w:val="005A4BB3"/>
    <w:rsid w:val="005D12A8"/>
    <w:rsid w:val="005D76EE"/>
    <w:rsid w:val="005E05C2"/>
    <w:rsid w:val="005E2E9E"/>
    <w:rsid w:val="005E47E1"/>
    <w:rsid w:val="005E6FFA"/>
    <w:rsid w:val="005F09E3"/>
    <w:rsid w:val="005F4D92"/>
    <w:rsid w:val="005F6900"/>
    <w:rsid w:val="00604DD4"/>
    <w:rsid w:val="00610206"/>
    <w:rsid w:val="0061133C"/>
    <w:rsid w:val="0061481D"/>
    <w:rsid w:val="006171A6"/>
    <w:rsid w:val="00617614"/>
    <w:rsid w:val="0062206A"/>
    <w:rsid w:val="00624144"/>
    <w:rsid w:val="0062525A"/>
    <w:rsid w:val="00625A50"/>
    <w:rsid w:val="00633D78"/>
    <w:rsid w:val="0064050D"/>
    <w:rsid w:val="00646457"/>
    <w:rsid w:val="00646D3D"/>
    <w:rsid w:val="00650221"/>
    <w:rsid w:val="00652329"/>
    <w:rsid w:val="00653F52"/>
    <w:rsid w:val="00655DF5"/>
    <w:rsid w:val="00661B7A"/>
    <w:rsid w:val="00670056"/>
    <w:rsid w:val="00677FEB"/>
    <w:rsid w:val="00680B13"/>
    <w:rsid w:val="00680EA9"/>
    <w:rsid w:val="006831DA"/>
    <w:rsid w:val="006875B7"/>
    <w:rsid w:val="00687FE1"/>
    <w:rsid w:val="00690C65"/>
    <w:rsid w:val="0069528E"/>
    <w:rsid w:val="006959BF"/>
    <w:rsid w:val="006A018E"/>
    <w:rsid w:val="006A0F35"/>
    <w:rsid w:val="006A263E"/>
    <w:rsid w:val="006B528B"/>
    <w:rsid w:val="006B58AD"/>
    <w:rsid w:val="006F0C9C"/>
    <w:rsid w:val="006F0CC3"/>
    <w:rsid w:val="00700A80"/>
    <w:rsid w:val="007037F9"/>
    <w:rsid w:val="00713A0E"/>
    <w:rsid w:val="00713E09"/>
    <w:rsid w:val="00717A8E"/>
    <w:rsid w:val="007200A3"/>
    <w:rsid w:val="007205FC"/>
    <w:rsid w:val="00720D4E"/>
    <w:rsid w:val="00722BEC"/>
    <w:rsid w:val="00725F2C"/>
    <w:rsid w:val="00733CA4"/>
    <w:rsid w:val="00735EC8"/>
    <w:rsid w:val="00736A1A"/>
    <w:rsid w:val="00736A1E"/>
    <w:rsid w:val="00740BFD"/>
    <w:rsid w:val="00743D2D"/>
    <w:rsid w:val="007440A4"/>
    <w:rsid w:val="00766223"/>
    <w:rsid w:val="00766E0E"/>
    <w:rsid w:val="00767FAE"/>
    <w:rsid w:val="00770C33"/>
    <w:rsid w:val="00777B4D"/>
    <w:rsid w:val="00783581"/>
    <w:rsid w:val="00783700"/>
    <w:rsid w:val="0078453F"/>
    <w:rsid w:val="00784CEE"/>
    <w:rsid w:val="007924B3"/>
    <w:rsid w:val="0079695B"/>
    <w:rsid w:val="00797827"/>
    <w:rsid w:val="007A133D"/>
    <w:rsid w:val="007A335A"/>
    <w:rsid w:val="007B5B2A"/>
    <w:rsid w:val="007B7CFC"/>
    <w:rsid w:val="007C0476"/>
    <w:rsid w:val="007C1C71"/>
    <w:rsid w:val="007C7515"/>
    <w:rsid w:val="007D1B26"/>
    <w:rsid w:val="007D1FD5"/>
    <w:rsid w:val="007D2A33"/>
    <w:rsid w:val="007D5990"/>
    <w:rsid w:val="007D5D5D"/>
    <w:rsid w:val="007D629F"/>
    <w:rsid w:val="007E17AE"/>
    <w:rsid w:val="007F0510"/>
    <w:rsid w:val="007F57E4"/>
    <w:rsid w:val="00800FB3"/>
    <w:rsid w:val="0080549C"/>
    <w:rsid w:val="00810CFA"/>
    <w:rsid w:val="00814FB8"/>
    <w:rsid w:val="00815B25"/>
    <w:rsid w:val="008231E2"/>
    <w:rsid w:val="008232DD"/>
    <w:rsid w:val="008234BF"/>
    <w:rsid w:val="00830BF1"/>
    <w:rsid w:val="008332F6"/>
    <w:rsid w:val="00834D54"/>
    <w:rsid w:val="00840F14"/>
    <w:rsid w:val="008453E8"/>
    <w:rsid w:val="00846B16"/>
    <w:rsid w:val="00871DA8"/>
    <w:rsid w:val="008A2AC0"/>
    <w:rsid w:val="008A2ADD"/>
    <w:rsid w:val="008A4458"/>
    <w:rsid w:val="008A78DA"/>
    <w:rsid w:val="008B0460"/>
    <w:rsid w:val="008B07BB"/>
    <w:rsid w:val="008B1379"/>
    <w:rsid w:val="008B63B2"/>
    <w:rsid w:val="008C679D"/>
    <w:rsid w:val="008D0F8E"/>
    <w:rsid w:val="008D254A"/>
    <w:rsid w:val="008D51A7"/>
    <w:rsid w:val="008E08D2"/>
    <w:rsid w:val="008E3EDC"/>
    <w:rsid w:val="008F0FB5"/>
    <w:rsid w:val="008F36EF"/>
    <w:rsid w:val="008F55B7"/>
    <w:rsid w:val="009006B6"/>
    <w:rsid w:val="009036D0"/>
    <w:rsid w:val="00903B93"/>
    <w:rsid w:val="00907FF6"/>
    <w:rsid w:val="009104C0"/>
    <w:rsid w:val="0091138D"/>
    <w:rsid w:val="00915096"/>
    <w:rsid w:val="00915E15"/>
    <w:rsid w:val="00916F85"/>
    <w:rsid w:val="0092021E"/>
    <w:rsid w:val="009221AD"/>
    <w:rsid w:val="00925023"/>
    <w:rsid w:val="00930404"/>
    <w:rsid w:val="009313D2"/>
    <w:rsid w:val="009374C9"/>
    <w:rsid w:val="00940015"/>
    <w:rsid w:val="0094530E"/>
    <w:rsid w:val="00947D6D"/>
    <w:rsid w:val="009501C7"/>
    <w:rsid w:val="00957CA5"/>
    <w:rsid w:val="00961AC1"/>
    <w:rsid w:val="00965D55"/>
    <w:rsid w:val="00976E5D"/>
    <w:rsid w:val="009A1342"/>
    <w:rsid w:val="009A3F5F"/>
    <w:rsid w:val="009A6194"/>
    <w:rsid w:val="009A7643"/>
    <w:rsid w:val="009B4F4C"/>
    <w:rsid w:val="009B6E72"/>
    <w:rsid w:val="009C233A"/>
    <w:rsid w:val="009C3E97"/>
    <w:rsid w:val="009C46C5"/>
    <w:rsid w:val="009C5165"/>
    <w:rsid w:val="009D42BF"/>
    <w:rsid w:val="009D4B24"/>
    <w:rsid w:val="009E0BC8"/>
    <w:rsid w:val="009E1519"/>
    <w:rsid w:val="009E7609"/>
    <w:rsid w:val="00A04970"/>
    <w:rsid w:val="00A05BD2"/>
    <w:rsid w:val="00A116BC"/>
    <w:rsid w:val="00A12DAE"/>
    <w:rsid w:val="00A13890"/>
    <w:rsid w:val="00A223E9"/>
    <w:rsid w:val="00A257F6"/>
    <w:rsid w:val="00A305F6"/>
    <w:rsid w:val="00A32F66"/>
    <w:rsid w:val="00A34A2C"/>
    <w:rsid w:val="00A413D4"/>
    <w:rsid w:val="00A44AF4"/>
    <w:rsid w:val="00A46387"/>
    <w:rsid w:val="00A51233"/>
    <w:rsid w:val="00A5589B"/>
    <w:rsid w:val="00A719AC"/>
    <w:rsid w:val="00A72C68"/>
    <w:rsid w:val="00A7669D"/>
    <w:rsid w:val="00A84D15"/>
    <w:rsid w:val="00A86DCA"/>
    <w:rsid w:val="00A872BF"/>
    <w:rsid w:val="00A92238"/>
    <w:rsid w:val="00A942D2"/>
    <w:rsid w:val="00AA6967"/>
    <w:rsid w:val="00AB5929"/>
    <w:rsid w:val="00AC3A35"/>
    <w:rsid w:val="00AC5888"/>
    <w:rsid w:val="00AC72A9"/>
    <w:rsid w:val="00AD12DC"/>
    <w:rsid w:val="00AD250F"/>
    <w:rsid w:val="00AD7518"/>
    <w:rsid w:val="00AE0541"/>
    <w:rsid w:val="00AE15A9"/>
    <w:rsid w:val="00AE26B4"/>
    <w:rsid w:val="00AF0182"/>
    <w:rsid w:val="00B030DD"/>
    <w:rsid w:val="00B03C17"/>
    <w:rsid w:val="00B118EC"/>
    <w:rsid w:val="00B13BB4"/>
    <w:rsid w:val="00B15E40"/>
    <w:rsid w:val="00B24BAD"/>
    <w:rsid w:val="00B262FF"/>
    <w:rsid w:val="00B30636"/>
    <w:rsid w:val="00B31E1A"/>
    <w:rsid w:val="00B412E8"/>
    <w:rsid w:val="00B41C0A"/>
    <w:rsid w:val="00B471AB"/>
    <w:rsid w:val="00B52758"/>
    <w:rsid w:val="00B55FF7"/>
    <w:rsid w:val="00B57F78"/>
    <w:rsid w:val="00B617E9"/>
    <w:rsid w:val="00B6650E"/>
    <w:rsid w:val="00B70D20"/>
    <w:rsid w:val="00B80EA2"/>
    <w:rsid w:val="00B81216"/>
    <w:rsid w:val="00B8428A"/>
    <w:rsid w:val="00B84368"/>
    <w:rsid w:val="00B86D4E"/>
    <w:rsid w:val="00B87060"/>
    <w:rsid w:val="00B91490"/>
    <w:rsid w:val="00B95B89"/>
    <w:rsid w:val="00BA2E25"/>
    <w:rsid w:val="00BA3F2C"/>
    <w:rsid w:val="00BB1EE3"/>
    <w:rsid w:val="00BB2F3C"/>
    <w:rsid w:val="00BC14AF"/>
    <w:rsid w:val="00BC5D02"/>
    <w:rsid w:val="00BD12DB"/>
    <w:rsid w:val="00BD4E18"/>
    <w:rsid w:val="00BD584A"/>
    <w:rsid w:val="00BD5E52"/>
    <w:rsid w:val="00BE5392"/>
    <w:rsid w:val="00BE67E8"/>
    <w:rsid w:val="00BF0D0C"/>
    <w:rsid w:val="00BF6077"/>
    <w:rsid w:val="00C01AB9"/>
    <w:rsid w:val="00C047C0"/>
    <w:rsid w:val="00C05271"/>
    <w:rsid w:val="00C05F49"/>
    <w:rsid w:val="00C06221"/>
    <w:rsid w:val="00C16DDE"/>
    <w:rsid w:val="00C17219"/>
    <w:rsid w:val="00C20EF1"/>
    <w:rsid w:val="00C2231F"/>
    <w:rsid w:val="00C30627"/>
    <w:rsid w:val="00C3463A"/>
    <w:rsid w:val="00C45CB9"/>
    <w:rsid w:val="00C45F81"/>
    <w:rsid w:val="00C474CD"/>
    <w:rsid w:val="00C54591"/>
    <w:rsid w:val="00C713D5"/>
    <w:rsid w:val="00C7426E"/>
    <w:rsid w:val="00C74416"/>
    <w:rsid w:val="00C76241"/>
    <w:rsid w:val="00C76F12"/>
    <w:rsid w:val="00C77164"/>
    <w:rsid w:val="00CA2DE2"/>
    <w:rsid w:val="00CA3220"/>
    <w:rsid w:val="00CA37EF"/>
    <w:rsid w:val="00CB5F24"/>
    <w:rsid w:val="00CB6BB7"/>
    <w:rsid w:val="00CB7DF2"/>
    <w:rsid w:val="00CC4C08"/>
    <w:rsid w:val="00CC4DC9"/>
    <w:rsid w:val="00CD0C6C"/>
    <w:rsid w:val="00CD0F06"/>
    <w:rsid w:val="00CD49AF"/>
    <w:rsid w:val="00CD50F0"/>
    <w:rsid w:val="00CD5B3B"/>
    <w:rsid w:val="00CD6F6E"/>
    <w:rsid w:val="00CE0339"/>
    <w:rsid w:val="00CE2CC7"/>
    <w:rsid w:val="00CF2E58"/>
    <w:rsid w:val="00CF546C"/>
    <w:rsid w:val="00CF7FAE"/>
    <w:rsid w:val="00D0262E"/>
    <w:rsid w:val="00D048CB"/>
    <w:rsid w:val="00D06E9C"/>
    <w:rsid w:val="00D12A68"/>
    <w:rsid w:val="00D16B1A"/>
    <w:rsid w:val="00D3091B"/>
    <w:rsid w:val="00D30F84"/>
    <w:rsid w:val="00D31598"/>
    <w:rsid w:val="00D31B4D"/>
    <w:rsid w:val="00D4009B"/>
    <w:rsid w:val="00D56B11"/>
    <w:rsid w:val="00D57903"/>
    <w:rsid w:val="00D724D1"/>
    <w:rsid w:val="00D74086"/>
    <w:rsid w:val="00D7533A"/>
    <w:rsid w:val="00D84A94"/>
    <w:rsid w:val="00D86F1D"/>
    <w:rsid w:val="00D87D52"/>
    <w:rsid w:val="00DA249C"/>
    <w:rsid w:val="00DA24E1"/>
    <w:rsid w:val="00DB1F14"/>
    <w:rsid w:val="00DB428E"/>
    <w:rsid w:val="00DC424F"/>
    <w:rsid w:val="00DD5807"/>
    <w:rsid w:val="00DD6A55"/>
    <w:rsid w:val="00DE17FF"/>
    <w:rsid w:val="00DE2B6D"/>
    <w:rsid w:val="00DE3285"/>
    <w:rsid w:val="00DE73A8"/>
    <w:rsid w:val="00DF3974"/>
    <w:rsid w:val="00E02393"/>
    <w:rsid w:val="00E02AD1"/>
    <w:rsid w:val="00E077D0"/>
    <w:rsid w:val="00E0786E"/>
    <w:rsid w:val="00E3385C"/>
    <w:rsid w:val="00E33E62"/>
    <w:rsid w:val="00E43343"/>
    <w:rsid w:val="00E46ADF"/>
    <w:rsid w:val="00E4736A"/>
    <w:rsid w:val="00E562FC"/>
    <w:rsid w:val="00E76710"/>
    <w:rsid w:val="00E80D5E"/>
    <w:rsid w:val="00E84C44"/>
    <w:rsid w:val="00E92E98"/>
    <w:rsid w:val="00EA0F6C"/>
    <w:rsid w:val="00EB3674"/>
    <w:rsid w:val="00EB58E2"/>
    <w:rsid w:val="00EC3D2F"/>
    <w:rsid w:val="00EC522E"/>
    <w:rsid w:val="00EC70F5"/>
    <w:rsid w:val="00ED56C3"/>
    <w:rsid w:val="00EE32F2"/>
    <w:rsid w:val="00EE5746"/>
    <w:rsid w:val="00EE59A7"/>
    <w:rsid w:val="00F006D2"/>
    <w:rsid w:val="00F00FD5"/>
    <w:rsid w:val="00F0111F"/>
    <w:rsid w:val="00F020C2"/>
    <w:rsid w:val="00F02B78"/>
    <w:rsid w:val="00F02C8C"/>
    <w:rsid w:val="00F03564"/>
    <w:rsid w:val="00F12D4B"/>
    <w:rsid w:val="00F13165"/>
    <w:rsid w:val="00F22524"/>
    <w:rsid w:val="00F233BB"/>
    <w:rsid w:val="00F24C2A"/>
    <w:rsid w:val="00F27EC9"/>
    <w:rsid w:val="00F318B0"/>
    <w:rsid w:val="00F34F80"/>
    <w:rsid w:val="00F35C68"/>
    <w:rsid w:val="00F361E7"/>
    <w:rsid w:val="00F363E6"/>
    <w:rsid w:val="00F56471"/>
    <w:rsid w:val="00F56878"/>
    <w:rsid w:val="00F60F79"/>
    <w:rsid w:val="00F62E85"/>
    <w:rsid w:val="00F659E6"/>
    <w:rsid w:val="00F67D20"/>
    <w:rsid w:val="00F72EDA"/>
    <w:rsid w:val="00F76907"/>
    <w:rsid w:val="00F96D8D"/>
    <w:rsid w:val="00FA21F4"/>
    <w:rsid w:val="00FA70B3"/>
    <w:rsid w:val="00FB1C23"/>
    <w:rsid w:val="00FB5163"/>
    <w:rsid w:val="00FB62D8"/>
    <w:rsid w:val="00FB6D27"/>
    <w:rsid w:val="00FC22D0"/>
    <w:rsid w:val="00FC4284"/>
    <w:rsid w:val="00FC67A1"/>
    <w:rsid w:val="00FE0A1E"/>
    <w:rsid w:val="00FE2F2C"/>
    <w:rsid w:val="00FE3605"/>
    <w:rsid w:val="00FF554B"/>
    <w:rsid w:val="00FF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8A8DE7"/>
  <w14:defaultImageDpi w14:val="330"/>
  <w15:docId w15:val="{35A17621-D9F1-421A-9F30-ED8B9B46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F78"/>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paragraph" w:styleId="Heading3">
    <w:name w:val="heading 3"/>
    <w:basedOn w:val="Normal"/>
    <w:next w:val="Normal"/>
    <w:link w:val="Heading3Char"/>
    <w:uiPriority w:val="9"/>
    <w:semiHidden/>
    <w:unhideWhenUsed/>
    <w:qFormat/>
    <w:rsid w:val="008234B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212E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uiPriority w:val="99"/>
    <w:rsid w:val="000C29D4"/>
    <w:pPr>
      <w:spacing w:after="0" w:line="240" w:lineRule="auto"/>
      <w:ind w:left="0"/>
      <w:jc w:val="left"/>
    </w:pPr>
    <w:rPr>
      <w:rFonts w:ascii="Times New Roman" w:eastAsia="Times New Roman" w:hAnsi="Times New Roman"/>
      <w:sz w:val="20"/>
      <w:szCs w:val="20"/>
      <w:lang w:val="ro-RO" w:eastAsia="ro-RO"/>
    </w:rPr>
  </w:style>
  <w:style w:type="character" w:customStyle="1" w:styleId="FootnoteTextChar">
    <w:name w:val="Footnote Text Char"/>
    <w:basedOn w:val="DefaultParagraphFont"/>
    <w:link w:val="FootnoteText"/>
    <w:uiPriority w:val="99"/>
    <w:rsid w:val="000C29D4"/>
    <w:rPr>
      <w:rFonts w:ascii="Times New Roman" w:eastAsia="Times New Roman" w:hAnsi="Times New Roman"/>
      <w:lang w:val="ro-RO" w:eastAsia="ro-RO"/>
    </w:rPr>
  </w:style>
  <w:style w:type="character" w:styleId="FootnoteReference">
    <w:name w:val="footnote reference"/>
    <w:uiPriority w:val="99"/>
    <w:rsid w:val="00B57F78"/>
    <w:rPr>
      <w:rFonts w:ascii="Trebuchet MS" w:hAnsi="Trebuchet MS"/>
      <w:sz w:val="22"/>
      <w:vertAlign w:val="superscript"/>
    </w:rPr>
  </w:style>
  <w:style w:type="paragraph" w:styleId="ListParagraph">
    <w:name w:val="List Paragraph"/>
    <w:aliases w:val="Normal bullet 2,List Paragraph1,Forth level"/>
    <w:basedOn w:val="Normal"/>
    <w:link w:val="ListParagraphChar"/>
    <w:qFormat/>
    <w:rsid w:val="00A05BD2"/>
    <w:pPr>
      <w:spacing w:after="0" w:line="240" w:lineRule="auto"/>
      <w:ind w:left="720"/>
      <w:jc w:val="left"/>
    </w:pPr>
    <w:rPr>
      <w:rFonts w:ascii="Times New Roman" w:eastAsia="Times New Roman" w:hAnsi="Times New Roman"/>
      <w:sz w:val="24"/>
      <w:szCs w:val="24"/>
    </w:rPr>
  </w:style>
  <w:style w:type="table" w:customStyle="1" w:styleId="TableGrid1">
    <w:name w:val="Table Grid1"/>
    <w:basedOn w:val="TableNormal"/>
    <w:next w:val="TableGrid"/>
    <w:uiPriority w:val="59"/>
    <w:rsid w:val="00A05BD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A249C"/>
    <w:rPr>
      <w:sz w:val="16"/>
      <w:szCs w:val="16"/>
    </w:rPr>
  </w:style>
  <w:style w:type="paragraph" w:styleId="CommentText">
    <w:name w:val="annotation text"/>
    <w:basedOn w:val="Normal"/>
    <w:link w:val="CommentTextChar"/>
    <w:uiPriority w:val="99"/>
    <w:semiHidden/>
    <w:unhideWhenUsed/>
    <w:rsid w:val="00DA249C"/>
    <w:pPr>
      <w:spacing w:line="240" w:lineRule="auto"/>
    </w:pPr>
    <w:rPr>
      <w:sz w:val="20"/>
      <w:szCs w:val="20"/>
    </w:rPr>
  </w:style>
  <w:style w:type="character" w:customStyle="1" w:styleId="CommentTextChar">
    <w:name w:val="Comment Text Char"/>
    <w:basedOn w:val="DefaultParagraphFont"/>
    <w:link w:val="CommentText"/>
    <w:uiPriority w:val="99"/>
    <w:semiHidden/>
    <w:rsid w:val="00DA249C"/>
    <w:rPr>
      <w:rFonts w:ascii="Trebuchet MS" w:hAnsi="Trebuchet MS"/>
    </w:rPr>
  </w:style>
  <w:style w:type="paragraph" w:styleId="CommentSubject">
    <w:name w:val="annotation subject"/>
    <w:basedOn w:val="CommentText"/>
    <w:next w:val="CommentText"/>
    <w:link w:val="CommentSubjectChar"/>
    <w:uiPriority w:val="99"/>
    <w:semiHidden/>
    <w:unhideWhenUsed/>
    <w:rsid w:val="00DA249C"/>
    <w:rPr>
      <w:b/>
      <w:bCs/>
    </w:rPr>
  </w:style>
  <w:style w:type="character" w:customStyle="1" w:styleId="CommentSubjectChar">
    <w:name w:val="Comment Subject Char"/>
    <w:basedOn w:val="CommentTextChar"/>
    <w:link w:val="CommentSubject"/>
    <w:uiPriority w:val="99"/>
    <w:semiHidden/>
    <w:rsid w:val="00DA249C"/>
    <w:rPr>
      <w:rFonts w:ascii="Trebuchet MS" w:hAnsi="Trebuchet MS"/>
      <w:b/>
      <w:bCs/>
    </w:rPr>
  </w:style>
  <w:style w:type="character" w:customStyle="1" w:styleId="ListParagraphChar">
    <w:name w:val="List Paragraph Char"/>
    <w:aliases w:val="Normal bullet 2 Char,List Paragraph1 Char,Forth level Char"/>
    <w:basedOn w:val="DefaultParagraphFont"/>
    <w:link w:val="ListParagraph"/>
    <w:uiPriority w:val="72"/>
    <w:locked/>
    <w:rsid w:val="00E84C44"/>
    <w:rPr>
      <w:rFonts w:ascii="Times New Roman" w:eastAsia="Times New Roman" w:hAnsi="Times New Roman"/>
      <w:sz w:val="24"/>
      <w:szCs w:val="24"/>
    </w:rPr>
  </w:style>
  <w:style w:type="character" w:customStyle="1" w:styleId="contact-country">
    <w:name w:val="contact-country"/>
    <w:rsid w:val="00800FB3"/>
  </w:style>
  <w:style w:type="character" w:customStyle="1" w:styleId="Fontdeparagrafimplicit1">
    <w:name w:val="Font de paragraf implicit1"/>
    <w:rsid w:val="00A84D15"/>
  </w:style>
  <w:style w:type="paragraph" w:customStyle="1" w:styleId="Standard">
    <w:name w:val="Standard"/>
    <w:rsid w:val="00A84D15"/>
    <w:pPr>
      <w:widowControl w:val="0"/>
      <w:suppressAutoHyphens/>
      <w:autoSpaceDN w:val="0"/>
      <w:textAlignment w:val="baseline"/>
    </w:pPr>
    <w:rPr>
      <w:rFonts w:ascii="Times New Roman" w:eastAsia="Andale Sans UI" w:hAnsi="Times New Roman" w:cs="Tahoma"/>
      <w:kern w:val="3"/>
      <w:sz w:val="24"/>
      <w:szCs w:val="24"/>
      <w:lang w:bidi="en-US"/>
    </w:rPr>
  </w:style>
  <w:style w:type="character" w:customStyle="1" w:styleId="UnresolvedMention1">
    <w:name w:val="Unresolved Mention1"/>
    <w:basedOn w:val="DefaultParagraphFont"/>
    <w:uiPriority w:val="99"/>
    <w:semiHidden/>
    <w:unhideWhenUsed/>
    <w:rsid w:val="00907FF6"/>
    <w:rPr>
      <w:color w:val="605E5C"/>
      <w:shd w:val="clear" w:color="auto" w:fill="E1DFDD"/>
    </w:rPr>
  </w:style>
  <w:style w:type="character" w:customStyle="1" w:styleId="l5tlu1">
    <w:name w:val="l5tlu1"/>
    <w:basedOn w:val="DefaultParagraphFont"/>
    <w:rsid w:val="00A46387"/>
    <w:rPr>
      <w:b/>
      <w:bCs/>
      <w:color w:val="000000"/>
      <w:sz w:val="32"/>
      <w:szCs w:val="32"/>
    </w:rPr>
  </w:style>
  <w:style w:type="character" w:customStyle="1" w:styleId="UnresolvedMention2">
    <w:name w:val="Unresolved Mention2"/>
    <w:basedOn w:val="DefaultParagraphFont"/>
    <w:uiPriority w:val="99"/>
    <w:semiHidden/>
    <w:unhideWhenUsed/>
    <w:rsid w:val="00BD584A"/>
    <w:rPr>
      <w:color w:val="605E5C"/>
      <w:shd w:val="clear" w:color="auto" w:fill="E1DFDD"/>
    </w:rPr>
  </w:style>
  <w:style w:type="paragraph" w:styleId="PlainText">
    <w:name w:val="Plain Text"/>
    <w:basedOn w:val="Normal"/>
    <w:link w:val="PlainTextChar"/>
    <w:uiPriority w:val="99"/>
    <w:semiHidden/>
    <w:unhideWhenUsed/>
    <w:rsid w:val="004C0B57"/>
    <w:pPr>
      <w:spacing w:after="0" w:line="240" w:lineRule="auto"/>
      <w:ind w:left="0"/>
      <w:jc w:val="left"/>
    </w:pPr>
    <w:rPr>
      <w:rFonts w:ascii="Calibri" w:eastAsiaTheme="minorHAnsi" w:hAnsi="Calibri" w:cstheme="minorBidi"/>
      <w:szCs w:val="21"/>
      <w:lang w:val="ro-RO"/>
    </w:rPr>
  </w:style>
  <w:style w:type="character" w:customStyle="1" w:styleId="PlainTextChar">
    <w:name w:val="Plain Text Char"/>
    <w:basedOn w:val="DefaultParagraphFont"/>
    <w:link w:val="PlainText"/>
    <w:uiPriority w:val="99"/>
    <w:semiHidden/>
    <w:rsid w:val="004C0B57"/>
    <w:rPr>
      <w:rFonts w:ascii="Calibri" w:eastAsiaTheme="minorHAnsi" w:hAnsi="Calibri" w:cstheme="minorBidi"/>
      <w:sz w:val="22"/>
      <w:szCs w:val="21"/>
      <w:lang w:val="ro-RO"/>
    </w:rPr>
  </w:style>
  <w:style w:type="character" w:customStyle="1" w:styleId="Heading3Char">
    <w:name w:val="Heading 3 Char"/>
    <w:basedOn w:val="DefaultParagraphFont"/>
    <w:link w:val="Heading3"/>
    <w:uiPriority w:val="9"/>
    <w:semiHidden/>
    <w:rsid w:val="008234BF"/>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8234BF"/>
    <w:pPr>
      <w:spacing w:before="100" w:beforeAutospacing="1" w:after="100" w:afterAutospacing="1" w:line="240" w:lineRule="auto"/>
      <w:ind w:left="0"/>
      <w:jc w:val="left"/>
    </w:pPr>
    <w:rPr>
      <w:rFonts w:ascii="Times New Roman" w:eastAsia="Times New Roman" w:hAnsi="Times New Roman"/>
      <w:sz w:val="24"/>
      <w:szCs w:val="24"/>
      <w:lang w:val="ro-RO" w:eastAsia="ro-RO"/>
    </w:rPr>
  </w:style>
  <w:style w:type="character" w:customStyle="1" w:styleId="Heading4Char">
    <w:name w:val="Heading 4 Char"/>
    <w:basedOn w:val="DefaultParagraphFont"/>
    <w:link w:val="Heading4"/>
    <w:uiPriority w:val="9"/>
    <w:semiHidden/>
    <w:rsid w:val="000212E7"/>
    <w:rPr>
      <w:rFonts w:asciiTheme="majorHAnsi" w:eastAsiaTheme="majorEastAsia" w:hAnsiTheme="majorHAnsi" w:cstheme="majorBidi"/>
      <w:i/>
      <w:iCs/>
      <w:color w:val="365F91" w:themeColor="accent1" w:themeShade="BF"/>
      <w:sz w:val="22"/>
      <w:szCs w:val="22"/>
    </w:rPr>
  </w:style>
  <w:style w:type="character" w:customStyle="1" w:styleId="color-green">
    <w:name w:val="color-green"/>
    <w:basedOn w:val="DefaultParagraphFont"/>
    <w:rsid w:val="00366A9D"/>
  </w:style>
  <w:style w:type="paragraph" w:styleId="Revision">
    <w:name w:val="Revision"/>
    <w:hidden/>
    <w:uiPriority w:val="71"/>
    <w:rsid w:val="008F36EF"/>
    <w:rPr>
      <w:rFonts w:ascii="Trebuchet MS" w:hAnsi="Trebuchet MS"/>
      <w:sz w:val="22"/>
      <w:szCs w:val="22"/>
    </w:rPr>
  </w:style>
  <w:style w:type="paragraph" w:customStyle="1" w:styleId="Instituie">
    <w:name w:val="Instituție"/>
    <w:basedOn w:val="Normal"/>
    <w:link w:val="InstituieChar"/>
    <w:qFormat/>
    <w:rsid w:val="00F02B78"/>
    <w:pPr>
      <w:spacing w:after="160" w:line="259" w:lineRule="auto"/>
      <w:ind w:left="0"/>
      <w:jc w:val="left"/>
    </w:pPr>
    <w:rPr>
      <w:rFonts w:ascii="Trajan Pro" w:eastAsiaTheme="minorHAnsi" w:hAnsi="Trajan Pro" w:cstheme="minorBidi"/>
      <w:sz w:val="32"/>
      <w:szCs w:val="32"/>
      <w:lang w:val="ro-RO"/>
    </w:rPr>
  </w:style>
  <w:style w:type="character" w:customStyle="1" w:styleId="InstituieChar">
    <w:name w:val="Instituție Char"/>
    <w:basedOn w:val="DefaultParagraphFont"/>
    <w:link w:val="Instituie"/>
    <w:rsid w:val="00F02B78"/>
    <w:rPr>
      <w:rFonts w:ascii="Trajan Pro" w:eastAsiaTheme="minorHAnsi" w:hAnsi="Trajan Pro" w:cstheme="minorBidi"/>
      <w:sz w:val="32"/>
      <w:szCs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76914">
      <w:bodyDiv w:val="1"/>
      <w:marLeft w:val="0"/>
      <w:marRight w:val="0"/>
      <w:marTop w:val="0"/>
      <w:marBottom w:val="0"/>
      <w:divBdr>
        <w:top w:val="none" w:sz="0" w:space="0" w:color="auto"/>
        <w:left w:val="none" w:sz="0" w:space="0" w:color="auto"/>
        <w:bottom w:val="none" w:sz="0" w:space="0" w:color="auto"/>
        <w:right w:val="none" w:sz="0" w:space="0" w:color="auto"/>
      </w:divBdr>
    </w:div>
    <w:div w:id="439573210">
      <w:bodyDiv w:val="1"/>
      <w:marLeft w:val="0"/>
      <w:marRight w:val="0"/>
      <w:marTop w:val="0"/>
      <w:marBottom w:val="0"/>
      <w:divBdr>
        <w:top w:val="none" w:sz="0" w:space="0" w:color="auto"/>
        <w:left w:val="none" w:sz="0" w:space="0" w:color="auto"/>
        <w:bottom w:val="none" w:sz="0" w:space="0" w:color="auto"/>
        <w:right w:val="none" w:sz="0" w:space="0" w:color="auto"/>
      </w:divBdr>
    </w:div>
    <w:div w:id="744450456">
      <w:bodyDiv w:val="1"/>
      <w:marLeft w:val="0"/>
      <w:marRight w:val="0"/>
      <w:marTop w:val="0"/>
      <w:marBottom w:val="0"/>
      <w:divBdr>
        <w:top w:val="none" w:sz="0" w:space="0" w:color="auto"/>
        <w:left w:val="none" w:sz="0" w:space="0" w:color="auto"/>
        <w:bottom w:val="none" w:sz="0" w:space="0" w:color="auto"/>
        <w:right w:val="none" w:sz="0" w:space="0" w:color="auto"/>
      </w:divBdr>
    </w:div>
    <w:div w:id="979307509">
      <w:bodyDiv w:val="1"/>
      <w:marLeft w:val="0"/>
      <w:marRight w:val="0"/>
      <w:marTop w:val="0"/>
      <w:marBottom w:val="0"/>
      <w:divBdr>
        <w:top w:val="none" w:sz="0" w:space="0" w:color="auto"/>
        <w:left w:val="none" w:sz="0" w:space="0" w:color="auto"/>
        <w:bottom w:val="none" w:sz="0" w:space="0" w:color="auto"/>
        <w:right w:val="none" w:sz="0" w:space="0" w:color="auto"/>
      </w:divBdr>
    </w:div>
    <w:div w:id="986323397">
      <w:bodyDiv w:val="1"/>
      <w:marLeft w:val="0"/>
      <w:marRight w:val="0"/>
      <w:marTop w:val="0"/>
      <w:marBottom w:val="0"/>
      <w:divBdr>
        <w:top w:val="none" w:sz="0" w:space="0" w:color="auto"/>
        <w:left w:val="none" w:sz="0" w:space="0" w:color="auto"/>
        <w:bottom w:val="none" w:sz="0" w:space="0" w:color="auto"/>
        <w:right w:val="none" w:sz="0" w:space="0" w:color="auto"/>
      </w:divBdr>
    </w:div>
    <w:div w:id="1117217440">
      <w:bodyDiv w:val="1"/>
      <w:marLeft w:val="0"/>
      <w:marRight w:val="0"/>
      <w:marTop w:val="0"/>
      <w:marBottom w:val="0"/>
      <w:divBdr>
        <w:top w:val="none" w:sz="0" w:space="0" w:color="auto"/>
        <w:left w:val="none" w:sz="0" w:space="0" w:color="auto"/>
        <w:bottom w:val="none" w:sz="0" w:space="0" w:color="auto"/>
        <w:right w:val="none" w:sz="0" w:space="0" w:color="auto"/>
      </w:divBdr>
    </w:div>
    <w:div w:id="1130824219">
      <w:bodyDiv w:val="1"/>
      <w:marLeft w:val="0"/>
      <w:marRight w:val="0"/>
      <w:marTop w:val="0"/>
      <w:marBottom w:val="0"/>
      <w:divBdr>
        <w:top w:val="none" w:sz="0" w:space="0" w:color="auto"/>
        <w:left w:val="none" w:sz="0" w:space="0" w:color="auto"/>
        <w:bottom w:val="none" w:sz="0" w:space="0" w:color="auto"/>
        <w:right w:val="none" w:sz="0" w:space="0" w:color="auto"/>
      </w:divBdr>
    </w:div>
    <w:div w:id="1134981400">
      <w:bodyDiv w:val="1"/>
      <w:marLeft w:val="0"/>
      <w:marRight w:val="0"/>
      <w:marTop w:val="0"/>
      <w:marBottom w:val="0"/>
      <w:divBdr>
        <w:top w:val="none" w:sz="0" w:space="0" w:color="auto"/>
        <w:left w:val="none" w:sz="0" w:space="0" w:color="auto"/>
        <w:bottom w:val="none" w:sz="0" w:space="0" w:color="auto"/>
        <w:right w:val="none" w:sz="0" w:space="0" w:color="auto"/>
      </w:divBdr>
    </w:div>
    <w:div w:id="1515074795">
      <w:bodyDiv w:val="1"/>
      <w:marLeft w:val="0"/>
      <w:marRight w:val="0"/>
      <w:marTop w:val="0"/>
      <w:marBottom w:val="0"/>
      <w:divBdr>
        <w:top w:val="none" w:sz="0" w:space="0" w:color="auto"/>
        <w:left w:val="none" w:sz="0" w:space="0" w:color="auto"/>
        <w:bottom w:val="none" w:sz="0" w:space="0" w:color="auto"/>
        <w:right w:val="none" w:sz="0" w:space="0" w:color="auto"/>
      </w:divBdr>
    </w:div>
    <w:div w:id="1931696012">
      <w:bodyDiv w:val="1"/>
      <w:marLeft w:val="0"/>
      <w:marRight w:val="0"/>
      <w:marTop w:val="0"/>
      <w:marBottom w:val="0"/>
      <w:divBdr>
        <w:top w:val="none" w:sz="0" w:space="0" w:color="auto"/>
        <w:left w:val="none" w:sz="0" w:space="0" w:color="auto"/>
        <w:bottom w:val="none" w:sz="0" w:space="0" w:color="auto"/>
        <w:right w:val="none" w:sz="0" w:space="0" w:color="auto"/>
      </w:divBdr>
    </w:div>
    <w:div w:id="2063668919">
      <w:bodyDiv w:val="1"/>
      <w:marLeft w:val="0"/>
      <w:marRight w:val="0"/>
      <w:marTop w:val="0"/>
      <w:marBottom w:val="0"/>
      <w:divBdr>
        <w:top w:val="none" w:sz="0" w:space="0" w:color="auto"/>
        <w:left w:val="none" w:sz="0" w:space="0" w:color="auto"/>
        <w:bottom w:val="none" w:sz="0" w:space="0" w:color="auto"/>
        <w:right w:val="none" w:sz="0" w:space="0" w:color="auto"/>
      </w:divBdr>
      <w:divsChild>
        <w:div w:id="1492989824">
          <w:marLeft w:val="0"/>
          <w:marRight w:val="0"/>
          <w:marTop w:val="0"/>
          <w:marBottom w:val="375"/>
          <w:divBdr>
            <w:top w:val="none" w:sz="0" w:space="0" w:color="auto"/>
            <w:left w:val="none" w:sz="0" w:space="0" w:color="auto"/>
            <w:bottom w:val="none" w:sz="0" w:space="0" w:color="auto"/>
            <w:right w:val="none" w:sz="0" w:space="0" w:color="auto"/>
          </w:divBdr>
        </w:div>
        <w:div w:id="721559737">
          <w:marLeft w:val="-225"/>
          <w:marRight w:val="-225"/>
          <w:marTop w:val="0"/>
          <w:marBottom w:val="0"/>
          <w:divBdr>
            <w:top w:val="none" w:sz="0" w:space="0" w:color="auto"/>
            <w:left w:val="none" w:sz="0" w:space="0" w:color="auto"/>
            <w:bottom w:val="none" w:sz="0" w:space="0" w:color="auto"/>
            <w:right w:val="none" w:sz="0" w:space="0" w:color="auto"/>
          </w:divBdr>
          <w:divsChild>
            <w:div w:id="1476095561">
              <w:marLeft w:val="0"/>
              <w:marRight w:val="0"/>
              <w:marTop w:val="0"/>
              <w:marBottom w:val="450"/>
              <w:divBdr>
                <w:top w:val="none" w:sz="0" w:space="0" w:color="auto"/>
                <w:left w:val="none" w:sz="0" w:space="0" w:color="auto"/>
                <w:bottom w:val="none" w:sz="0" w:space="0" w:color="auto"/>
                <w:right w:val="none" w:sz="0" w:space="0" w:color="auto"/>
              </w:divBdr>
              <w:divsChild>
                <w:div w:id="572737323">
                  <w:marLeft w:val="0"/>
                  <w:marRight w:val="0"/>
                  <w:marTop w:val="0"/>
                  <w:marBottom w:val="0"/>
                  <w:divBdr>
                    <w:top w:val="none" w:sz="0" w:space="0" w:color="auto"/>
                    <w:left w:val="none" w:sz="0" w:space="0" w:color="auto"/>
                    <w:bottom w:val="none" w:sz="0" w:space="0" w:color="auto"/>
                    <w:right w:val="none" w:sz="0" w:space="0" w:color="auto"/>
                  </w:divBdr>
                </w:div>
              </w:divsChild>
            </w:div>
            <w:div w:id="224682088">
              <w:marLeft w:val="0"/>
              <w:marRight w:val="0"/>
              <w:marTop w:val="0"/>
              <w:marBottom w:val="450"/>
              <w:divBdr>
                <w:top w:val="none" w:sz="0" w:space="0" w:color="auto"/>
                <w:left w:val="none" w:sz="0" w:space="0" w:color="auto"/>
                <w:bottom w:val="none" w:sz="0" w:space="0" w:color="auto"/>
                <w:right w:val="none" w:sz="0" w:space="0" w:color="auto"/>
              </w:divBdr>
              <w:divsChild>
                <w:div w:id="83889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primariahunedoara.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imariahunedoara.ro/ro/transparenta-decizional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just.ro" TargetMode="External"/><Relationship Id="rId1" Type="http://schemas.openxmlformats.org/officeDocument/2006/relationships/hyperlink" Target="http://www.mdrap.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9C7BF-2187-4CFA-A91B-42F1365D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26</TotalTime>
  <Pages>14</Pages>
  <Words>5314</Words>
  <Characters>30290</Characters>
  <Application>Microsoft Office Word</Application>
  <DocSecurity>0</DocSecurity>
  <Lines>252</Lines>
  <Paragraphs>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35533</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Viorel Streza</dc:creator>
  <cp:lastModifiedBy>Stefania Duta</cp:lastModifiedBy>
  <cp:revision>6</cp:revision>
  <cp:lastPrinted>2023-12-04T10:45:00Z</cp:lastPrinted>
  <dcterms:created xsi:type="dcterms:W3CDTF">2023-12-04T10:19:00Z</dcterms:created>
  <dcterms:modified xsi:type="dcterms:W3CDTF">2023-12-04T10:45:00Z</dcterms:modified>
</cp:coreProperties>
</file>