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F39D" w14:textId="77777777" w:rsidR="000012D0" w:rsidRPr="001D655B" w:rsidRDefault="000012D0" w:rsidP="00CD0AEF">
      <w:pPr>
        <w:spacing w:after="0"/>
        <w:ind w:left="0"/>
        <w:jc w:val="center"/>
        <w:rPr>
          <w:rFonts w:eastAsia="Times New Roman" w:cs="Arial"/>
          <w:b/>
          <w:lang w:val="ro-RO"/>
        </w:rPr>
      </w:pPr>
    </w:p>
    <w:p w14:paraId="4C6DADDE" w14:textId="77777777" w:rsidR="000012D0" w:rsidRPr="001D655B" w:rsidRDefault="000012D0" w:rsidP="00CD0AEF">
      <w:pPr>
        <w:spacing w:after="0"/>
        <w:ind w:left="0"/>
        <w:jc w:val="center"/>
        <w:rPr>
          <w:rFonts w:eastAsia="Times New Roman" w:cs="Arial"/>
          <w:b/>
          <w:lang w:val="ro-RO"/>
        </w:rPr>
      </w:pPr>
    </w:p>
    <w:p w14:paraId="26B403B4" w14:textId="77777777" w:rsidR="000012D0" w:rsidRPr="001D655B" w:rsidRDefault="000012D0" w:rsidP="00CD0AEF">
      <w:pPr>
        <w:spacing w:after="0"/>
        <w:ind w:left="0"/>
        <w:jc w:val="center"/>
        <w:rPr>
          <w:rFonts w:eastAsia="Times New Roman" w:cs="Arial"/>
          <w:b/>
          <w:lang w:val="ro-RO"/>
        </w:rPr>
      </w:pPr>
    </w:p>
    <w:p w14:paraId="62FED300" w14:textId="77777777" w:rsidR="000012D0" w:rsidRPr="001D655B" w:rsidRDefault="000012D0" w:rsidP="00CD0AEF">
      <w:pPr>
        <w:spacing w:after="0"/>
        <w:ind w:left="0"/>
        <w:jc w:val="center"/>
        <w:rPr>
          <w:rFonts w:eastAsia="Times New Roman" w:cs="Arial"/>
          <w:b/>
          <w:lang w:val="ro-RO"/>
        </w:rPr>
      </w:pPr>
    </w:p>
    <w:p w14:paraId="64F19332" w14:textId="77777777" w:rsidR="000012D0" w:rsidRDefault="000012D0" w:rsidP="00CD0AEF">
      <w:pPr>
        <w:spacing w:after="0"/>
        <w:ind w:left="0"/>
        <w:jc w:val="center"/>
        <w:rPr>
          <w:rFonts w:eastAsia="Times New Roman" w:cs="Arial"/>
          <w:b/>
          <w:lang w:val="ro-RO"/>
        </w:rPr>
      </w:pPr>
    </w:p>
    <w:p w14:paraId="22A8CA18" w14:textId="77777777" w:rsidR="00FF5D32" w:rsidRPr="001D655B" w:rsidRDefault="00FF5D32" w:rsidP="00CD0AEF">
      <w:pPr>
        <w:spacing w:after="0"/>
        <w:ind w:left="0"/>
        <w:jc w:val="center"/>
        <w:rPr>
          <w:rFonts w:eastAsia="Times New Roman" w:cs="Arial"/>
          <w:b/>
          <w:lang w:val="ro-RO"/>
        </w:rPr>
      </w:pPr>
    </w:p>
    <w:p w14:paraId="405DC7E5" w14:textId="77777777" w:rsidR="000012D0" w:rsidRPr="001D655B" w:rsidRDefault="000012D0" w:rsidP="00CD0AEF">
      <w:pPr>
        <w:spacing w:after="0"/>
        <w:ind w:left="0"/>
        <w:jc w:val="center"/>
        <w:rPr>
          <w:rFonts w:eastAsia="Times New Roman" w:cs="Arial"/>
          <w:b/>
          <w:lang w:val="ro-RO"/>
        </w:rPr>
      </w:pPr>
    </w:p>
    <w:p w14:paraId="68CA797A" w14:textId="77777777" w:rsidR="000012D0" w:rsidRPr="001D655B" w:rsidRDefault="000012D0" w:rsidP="00CD0AEF">
      <w:pPr>
        <w:spacing w:after="0"/>
        <w:ind w:left="0"/>
        <w:jc w:val="center"/>
        <w:rPr>
          <w:rFonts w:eastAsia="Times New Roman" w:cs="Arial"/>
          <w:b/>
          <w:lang w:val="ro-RO"/>
        </w:rPr>
      </w:pPr>
    </w:p>
    <w:p w14:paraId="3AA31CA1" w14:textId="77777777" w:rsidR="000012D0" w:rsidRPr="001D655B" w:rsidRDefault="000012D0" w:rsidP="00CD0AEF">
      <w:pPr>
        <w:spacing w:after="0"/>
        <w:ind w:left="0"/>
        <w:jc w:val="center"/>
        <w:rPr>
          <w:rFonts w:eastAsia="Times New Roman" w:cs="Arial"/>
          <w:b/>
          <w:lang w:val="ro-RO"/>
        </w:rPr>
      </w:pPr>
    </w:p>
    <w:p w14:paraId="1E8E2821" w14:textId="77777777" w:rsidR="000012D0" w:rsidRPr="001D655B" w:rsidRDefault="000012D0" w:rsidP="00CD0AEF">
      <w:pPr>
        <w:spacing w:after="0"/>
        <w:ind w:left="0"/>
        <w:jc w:val="center"/>
        <w:rPr>
          <w:rFonts w:eastAsia="Times New Roman" w:cs="Arial"/>
          <w:b/>
          <w:lang w:val="ro-RO"/>
        </w:rPr>
      </w:pPr>
    </w:p>
    <w:p w14:paraId="4EA63315" w14:textId="77777777" w:rsidR="000012D0" w:rsidRPr="001D655B" w:rsidRDefault="000012D0" w:rsidP="00CD0AEF">
      <w:pPr>
        <w:spacing w:after="0"/>
        <w:ind w:left="0"/>
        <w:jc w:val="center"/>
        <w:rPr>
          <w:rFonts w:eastAsia="Times New Roman" w:cs="Arial"/>
          <w:b/>
          <w:lang w:val="ro-RO"/>
        </w:rPr>
      </w:pPr>
    </w:p>
    <w:p w14:paraId="59029634" w14:textId="77777777" w:rsidR="000012D0" w:rsidRPr="001D655B" w:rsidRDefault="000012D0"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EVALUAREA TEMATICĂ A MINISTERULUI SĂNĂTĂŢII</w:t>
      </w:r>
    </w:p>
    <w:p w14:paraId="5349201B" w14:textId="77777777" w:rsidR="000012D0" w:rsidRPr="001D655B" w:rsidRDefault="000012D0" w:rsidP="00CD0AEF">
      <w:pPr>
        <w:spacing w:after="0"/>
        <w:ind w:left="0"/>
        <w:jc w:val="center"/>
        <w:rPr>
          <w:rFonts w:eastAsia="Times New Roman" w:cs="Arial"/>
          <w:b/>
          <w:sz w:val="32"/>
          <w:szCs w:val="32"/>
          <w:lang w:val="ro-RO"/>
        </w:rPr>
      </w:pPr>
    </w:p>
    <w:p w14:paraId="37619622" w14:textId="77777777" w:rsidR="000012D0" w:rsidRPr="001D655B" w:rsidRDefault="000012D0"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 xml:space="preserve">PRIVIND IMPLEMENTAREA </w:t>
      </w:r>
    </w:p>
    <w:p w14:paraId="35C96687" w14:textId="77777777" w:rsidR="000012D0" w:rsidRPr="001D655B" w:rsidRDefault="000012D0" w:rsidP="00CD0AEF">
      <w:pPr>
        <w:spacing w:after="0"/>
        <w:ind w:left="0"/>
        <w:jc w:val="center"/>
        <w:rPr>
          <w:rFonts w:eastAsia="Times New Roman" w:cs="Arial"/>
          <w:b/>
          <w:sz w:val="32"/>
          <w:szCs w:val="32"/>
          <w:lang w:val="ro-RO"/>
        </w:rPr>
      </w:pPr>
    </w:p>
    <w:p w14:paraId="0A6F0A29" w14:textId="77777777" w:rsidR="000012D0" w:rsidRPr="001D655B" w:rsidRDefault="000012D0"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STRATEGIEI NAŢIONALE ANTICORUPŢIE 2016 – 2020</w:t>
      </w:r>
    </w:p>
    <w:p w14:paraId="60E57473" w14:textId="77777777" w:rsidR="000012D0" w:rsidRPr="001D655B" w:rsidRDefault="000012D0" w:rsidP="00CD0AEF">
      <w:pPr>
        <w:spacing w:after="0"/>
        <w:ind w:left="0"/>
        <w:jc w:val="center"/>
        <w:rPr>
          <w:rFonts w:eastAsia="Times New Roman" w:cs="Arial"/>
          <w:b/>
          <w:sz w:val="32"/>
          <w:szCs w:val="32"/>
          <w:lang w:val="ro-RO"/>
        </w:rPr>
      </w:pPr>
    </w:p>
    <w:p w14:paraId="5DB14A66" w14:textId="77777777" w:rsidR="000012D0" w:rsidRPr="001D655B" w:rsidRDefault="000012D0" w:rsidP="00CD0AEF">
      <w:pPr>
        <w:spacing w:after="0"/>
        <w:ind w:left="0"/>
        <w:jc w:val="center"/>
        <w:rPr>
          <w:rFonts w:eastAsia="Times New Roman" w:cs="Arial"/>
          <w:b/>
          <w:sz w:val="32"/>
          <w:szCs w:val="32"/>
          <w:lang w:val="ro-RO"/>
        </w:rPr>
      </w:pPr>
    </w:p>
    <w:p w14:paraId="75801719" w14:textId="77777777" w:rsidR="000012D0" w:rsidRPr="001D655B" w:rsidRDefault="000012D0" w:rsidP="00CD0AEF">
      <w:pPr>
        <w:spacing w:after="0"/>
        <w:ind w:left="0"/>
        <w:jc w:val="center"/>
        <w:rPr>
          <w:rFonts w:eastAsia="Times New Roman" w:cs="Arial"/>
          <w:b/>
          <w:sz w:val="32"/>
          <w:szCs w:val="32"/>
          <w:lang w:val="ro-RO"/>
        </w:rPr>
      </w:pPr>
    </w:p>
    <w:p w14:paraId="4E031770" w14:textId="77777777" w:rsidR="000012D0" w:rsidRPr="001D655B" w:rsidRDefault="000012D0" w:rsidP="00CD0AEF">
      <w:pPr>
        <w:spacing w:after="0"/>
        <w:ind w:left="0"/>
        <w:jc w:val="center"/>
        <w:rPr>
          <w:rFonts w:eastAsia="Times New Roman" w:cs="Arial"/>
          <w:b/>
          <w:sz w:val="32"/>
          <w:szCs w:val="32"/>
          <w:lang w:val="ro-RO"/>
        </w:rPr>
      </w:pPr>
    </w:p>
    <w:p w14:paraId="67A6F92E" w14:textId="77777777" w:rsidR="000012D0" w:rsidRPr="001D655B" w:rsidRDefault="000012D0" w:rsidP="00CD0AEF">
      <w:pPr>
        <w:spacing w:after="0"/>
        <w:ind w:left="0"/>
        <w:jc w:val="center"/>
        <w:rPr>
          <w:rFonts w:eastAsia="Times New Roman" w:cs="Arial"/>
          <w:b/>
          <w:sz w:val="32"/>
          <w:szCs w:val="32"/>
          <w:lang w:val="ro-RO"/>
        </w:rPr>
      </w:pPr>
    </w:p>
    <w:p w14:paraId="0BB23D38" w14:textId="77777777" w:rsidR="000012D0" w:rsidRPr="001D655B" w:rsidRDefault="000012D0"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Raport de evaluare</w:t>
      </w:r>
    </w:p>
    <w:p w14:paraId="4FE34936" w14:textId="77777777" w:rsidR="000012D0" w:rsidRPr="001D655B" w:rsidRDefault="000012D0" w:rsidP="00CD0AEF">
      <w:pPr>
        <w:spacing w:after="0"/>
        <w:ind w:left="0"/>
        <w:jc w:val="center"/>
        <w:rPr>
          <w:rFonts w:eastAsia="Times New Roman" w:cs="Arial"/>
          <w:b/>
          <w:sz w:val="32"/>
          <w:szCs w:val="32"/>
          <w:lang w:val="ro-RO"/>
        </w:rPr>
      </w:pPr>
    </w:p>
    <w:p w14:paraId="5D7C7B7A" w14:textId="77777777" w:rsidR="000012D0" w:rsidRPr="001D655B" w:rsidRDefault="000012D0" w:rsidP="00CD0AEF">
      <w:pPr>
        <w:spacing w:after="0"/>
        <w:ind w:left="0"/>
        <w:jc w:val="center"/>
        <w:rPr>
          <w:rFonts w:eastAsia="Times New Roman" w:cs="Arial"/>
          <w:b/>
          <w:sz w:val="32"/>
          <w:szCs w:val="32"/>
          <w:lang w:val="ro-RO"/>
        </w:rPr>
      </w:pPr>
    </w:p>
    <w:p w14:paraId="0B99CF84" w14:textId="77777777" w:rsidR="000012D0" w:rsidRPr="001D655B" w:rsidRDefault="000012D0" w:rsidP="00CD0AEF">
      <w:pPr>
        <w:spacing w:after="0"/>
        <w:ind w:left="0"/>
        <w:jc w:val="center"/>
        <w:rPr>
          <w:rFonts w:eastAsia="Times New Roman" w:cs="Arial"/>
          <w:b/>
          <w:sz w:val="32"/>
          <w:szCs w:val="32"/>
          <w:lang w:val="ro-RO"/>
        </w:rPr>
      </w:pPr>
    </w:p>
    <w:p w14:paraId="26BAA66A" w14:textId="77777777" w:rsidR="000012D0" w:rsidRPr="001D655B" w:rsidRDefault="000012D0" w:rsidP="00CD0AEF">
      <w:pPr>
        <w:spacing w:after="0"/>
        <w:ind w:left="0"/>
        <w:jc w:val="center"/>
        <w:rPr>
          <w:rFonts w:eastAsia="Times New Roman" w:cs="Arial"/>
          <w:b/>
          <w:sz w:val="32"/>
          <w:szCs w:val="32"/>
          <w:lang w:val="ro-RO"/>
        </w:rPr>
      </w:pPr>
    </w:p>
    <w:p w14:paraId="618EF178" w14:textId="77777777" w:rsidR="000012D0" w:rsidRPr="001D655B" w:rsidRDefault="000012D0" w:rsidP="00CD0AEF">
      <w:pPr>
        <w:spacing w:after="0"/>
        <w:ind w:left="0"/>
        <w:jc w:val="center"/>
        <w:rPr>
          <w:rFonts w:eastAsia="Times New Roman" w:cs="Arial"/>
          <w:b/>
          <w:sz w:val="32"/>
          <w:szCs w:val="32"/>
          <w:lang w:val="ro-RO"/>
        </w:rPr>
      </w:pPr>
    </w:p>
    <w:p w14:paraId="43D274F1" w14:textId="77777777" w:rsidR="000012D0" w:rsidRPr="001D655B" w:rsidRDefault="000012D0" w:rsidP="00CD0AEF">
      <w:pPr>
        <w:spacing w:after="0"/>
        <w:ind w:left="0"/>
        <w:jc w:val="center"/>
        <w:rPr>
          <w:rFonts w:eastAsia="Times New Roman" w:cs="Arial"/>
          <w:b/>
          <w:sz w:val="32"/>
          <w:szCs w:val="32"/>
          <w:lang w:val="ro-RO"/>
        </w:rPr>
      </w:pPr>
    </w:p>
    <w:p w14:paraId="7BDD0E0D" w14:textId="77777777" w:rsidR="000012D0" w:rsidRPr="001D655B" w:rsidRDefault="000012D0" w:rsidP="00CD0AEF">
      <w:pPr>
        <w:spacing w:after="0"/>
        <w:ind w:left="0"/>
        <w:jc w:val="center"/>
        <w:rPr>
          <w:rFonts w:eastAsia="Times New Roman" w:cs="Arial"/>
          <w:b/>
          <w:sz w:val="32"/>
          <w:szCs w:val="32"/>
          <w:lang w:val="ro-RO"/>
        </w:rPr>
      </w:pPr>
    </w:p>
    <w:p w14:paraId="6A70F405" w14:textId="77777777" w:rsidR="00065933" w:rsidRPr="001D655B" w:rsidRDefault="00065933" w:rsidP="00CD0AEF">
      <w:pPr>
        <w:spacing w:after="0"/>
        <w:ind w:left="0"/>
        <w:jc w:val="center"/>
        <w:rPr>
          <w:rFonts w:eastAsia="Times New Roman" w:cs="Arial"/>
          <w:b/>
          <w:sz w:val="32"/>
          <w:szCs w:val="32"/>
          <w:lang w:val="ro-RO"/>
        </w:rPr>
      </w:pPr>
    </w:p>
    <w:p w14:paraId="0A4E41DB" w14:textId="77777777" w:rsidR="00E025EA" w:rsidRPr="001D655B" w:rsidRDefault="00E025EA" w:rsidP="00CD0AEF">
      <w:pPr>
        <w:spacing w:after="0"/>
        <w:ind w:left="0"/>
        <w:jc w:val="center"/>
        <w:rPr>
          <w:rFonts w:eastAsia="Times New Roman" w:cs="Arial"/>
          <w:b/>
          <w:sz w:val="32"/>
          <w:szCs w:val="32"/>
          <w:lang w:val="ro-RO"/>
        </w:rPr>
      </w:pPr>
    </w:p>
    <w:p w14:paraId="77412075" w14:textId="77777777" w:rsidR="000012D0" w:rsidRPr="001D655B" w:rsidRDefault="000012D0" w:rsidP="00CD0AEF">
      <w:pPr>
        <w:spacing w:after="0"/>
        <w:ind w:left="0"/>
        <w:jc w:val="center"/>
        <w:rPr>
          <w:rFonts w:eastAsia="Times New Roman" w:cs="Arial"/>
          <w:b/>
          <w:sz w:val="28"/>
          <w:szCs w:val="28"/>
          <w:lang w:val="ro-RO"/>
        </w:rPr>
      </w:pPr>
      <w:r w:rsidRPr="001D655B">
        <w:rPr>
          <w:rFonts w:eastAsia="Times New Roman" w:cs="Arial"/>
          <w:b/>
          <w:sz w:val="28"/>
          <w:szCs w:val="28"/>
          <w:lang w:val="ro-RO"/>
        </w:rPr>
        <w:t xml:space="preserve">Octombrie 2017 </w:t>
      </w:r>
    </w:p>
    <w:p w14:paraId="188727A9" w14:textId="77777777" w:rsidR="00E025EA" w:rsidRPr="001D655B" w:rsidRDefault="00E025EA" w:rsidP="00CD0AEF">
      <w:pPr>
        <w:spacing w:after="0"/>
        <w:ind w:left="0"/>
        <w:jc w:val="center"/>
        <w:rPr>
          <w:rFonts w:eastAsia="Times New Roman" w:cs="Arial"/>
          <w:b/>
          <w:sz w:val="28"/>
          <w:szCs w:val="28"/>
          <w:lang w:val="ro-RO"/>
        </w:rPr>
      </w:pPr>
    </w:p>
    <w:p w14:paraId="14093B50" w14:textId="77777777" w:rsidR="00E025EA" w:rsidRPr="001D655B" w:rsidRDefault="00E025EA" w:rsidP="00CD0AEF">
      <w:pPr>
        <w:tabs>
          <w:tab w:val="center" w:pos="4680"/>
          <w:tab w:val="right" w:pos="9360"/>
        </w:tabs>
        <w:spacing w:after="0" w:line="240" w:lineRule="auto"/>
        <w:ind w:left="0"/>
        <w:jc w:val="center"/>
        <w:rPr>
          <w:rFonts w:eastAsia="Times New Roman"/>
          <w:b/>
          <w:sz w:val="28"/>
          <w:szCs w:val="28"/>
          <w:lang w:val="ro-RO"/>
        </w:rPr>
      </w:pPr>
      <w:r w:rsidRPr="001D655B">
        <w:rPr>
          <w:rFonts w:eastAsia="Times New Roman"/>
          <w:b/>
          <w:sz w:val="28"/>
          <w:szCs w:val="28"/>
          <w:lang w:val="ro-RO"/>
        </w:rPr>
        <w:t>Secretariatul tehnic al SNA</w:t>
      </w:r>
    </w:p>
    <w:p w14:paraId="41353964" w14:textId="77777777" w:rsidR="000012D0" w:rsidRPr="001D655B" w:rsidRDefault="000012D0" w:rsidP="00CD0AEF">
      <w:pPr>
        <w:spacing w:after="0"/>
        <w:ind w:left="0"/>
        <w:jc w:val="center"/>
        <w:rPr>
          <w:rFonts w:eastAsia="Times New Roman" w:cs="Arial"/>
          <w:b/>
          <w:sz w:val="32"/>
          <w:szCs w:val="32"/>
          <w:lang w:val="ro-RO"/>
        </w:rPr>
      </w:pPr>
    </w:p>
    <w:p w14:paraId="31E77630" w14:textId="77777777" w:rsidR="000012D0" w:rsidRPr="001D655B" w:rsidRDefault="000012D0" w:rsidP="00CD0AEF">
      <w:pPr>
        <w:numPr>
          <w:ilvl w:val="0"/>
          <w:numId w:val="5"/>
        </w:numPr>
        <w:spacing w:after="0"/>
        <w:ind w:left="0" w:firstLine="0"/>
        <w:contextualSpacing/>
        <w:jc w:val="center"/>
        <w:rPr>
          <w:rFonts w:eastAsia="Times New Roman" w:cs="Arial"/>
          <w:b/>
          <w:sz w:val="32"/>
          <w:szCs w:val="32"/>
          <w:lang w:val="ro-RO"/>
        </w:rPr>
      </w:pPr>
      <w:r w:rsidRPr="001D655B">
        <w:rPr>
          <w:rFonts w:eastAsia="Times New Roman" w:cs="Arial"/>
          <w:b/>
          <w:sz w:val="32"/>
          <w:szCs w:val="32"/>
          <w:lang w:val="ro-RO"/>
        </w:rPr>
        <w:lastRenderedPageBreak/>
        <w:t>MINISTERUL SĂNĂTĂŢII</w:t>
      </w:r>
    </w:p>
    <w:p w14:paraId="17ADE682" w14:textId="77777777" w:rsidR="000012D0" w:rsidRPr="001D655B" w:rsidRDefault="000012D0" w:rsidP="00CD0AEF">
      <w:pPr>
        <w:spacing w:after="0"/>
        <w:ind w:left="0"/>
        <w:contextualSpacing/>
        <w:jc w:val="center"/>
        <w:rPr>
          <w:rFonts w:eastAsia="Times New Roman" w:cs="Arial"/>
          <w:b/>
          <w:sz w:val="32"/>
          <w:szCs w:val="32"/>
          <w:lang w:val="ro-RO"/>
        </w:rPr>
      </w:pPr>
      <w:r w:rsidRPr="001D655B">
        <w:rPr>
          <w:rFonts w:eastAsia="Times New Roman" w:cs="Arial"/>
          <w:b/>
          <w:sz w:val="32"/>
          <w:szCs w:val="32"/>
          <w:lang w:val="ro-RO"/>
        </w:rPr>
        <w:t>- Structur</w:t>
      </w:r>
      <w:r w:rsidR="00065933" w:rsidRPr="001D655B">
        <w:rPr>
          <w:rFonts w:eastAsia="Times New Roman" w:cs="Arial"/>
          <w:b/>
          <w:sz w:val="32"/>
          <w:szCs w:val="32"/>
          <w:lang w:val="ro-RO"/>
        </w:rPr>
        <w:t>a</w:t>
      </w:r>
      <w:r w:rsidRPr="001D655B">
        <w:rPr>
          <w:rFonts w:eastAsia="Times New Roman" w:cs="Arial"/>
          <w:b/>
          <w:sz w:val="32"/>
          <w:szCs w:val="32"/>
          <w:lang w:val="ro-RO"/>
        </w:rPr>
        <w:t xml:space="preserve"> centrală -</w:t>
      </w:r>
    </w:p>
    <w:p w14:paraId="0570BF41" w14:textId="77777777" w:rsidR="000012D0" w:rsidRPr="001D655B" w:rsidRDefault="000012D0" w:rsidP="00CD0AEF">
      <w:pPr>
        <w:spacing w:after="0"/>
        <w:ind w:left="0"/>
        <w:jc w:val="center"/>
        <w:rPr>
          <w:rFonts w:eastAsia="Times New Roman" w:cs="Arial"/>
          <w:b/>
          <w:lang w:val="ro-RO"/>
        </w:rPr>
      </w:pPr>
    </w:p>
    <w:p w14:paraId="5165D2AA" w14:textId="77777777" w:rsidR="000012D0" w:rsidRPr="001D655B" w:rsidRDefault="000012D0" w:rsidP="00CD0AEF">
      <w:pPr>
        <w:pBdr>
          <w:top w:val="single" w:sz="4" w:space="1" w:color="auto"/>
          <w:left w:val="single" w:sz="4" w:space="4" w:color="auto"/>
          <w:bottom w:val="single" w:sz="4" w:space="1" w:color="auto"/>
          <w:right w:val="single" w:sz="4" w:space="4" w:color="auto"/>
        </w:pBdr>
        <w:spacing w:after="0"/>
        <w:ind w:left="0"/>
        <w:jc w:val="left"/>
        <w:rPr>
          <w:rFonts w:eastAsia="Times New Roman" w:cs="Arial"/>
          <w:b/>
          <w:lang w:val="ro-RO"/>
        </w:rPr>
      </w:pPr>
      <w:r w:rsidRPr="001D655B">
        <w:rPr>
          <w:rFonts w:eastAsia="Times New Roman" w:cs="Arial"/>
          <w:b/>
          <w:lang w:val="ro-RO"/>
        </w:rPr>
        <w:t>I. INTRODUCERE</w:t>
      </w:r>
    </w:p>
    <w:p w14:paraId="4A4FAA7C" w14:textId="77777777" w:rsidR="000012D0" w:rsidRPr="001D655B" w:rsidRDefault="000012D0" w:rsidP="00CD0AEF">
      <w:pPr>
        <w:spacing w:after="0"/>
        <w:ind w:left="0"/>
        <w:contextualSpacing/>
        <w:rPr>
          <w:rFonts w:eastAsia="Times New Roman" w:cs="Arial"/>
          <w:lang w:val="ro-RO"/>
        </w:rPr>
      </w:pPr>
    </w:p>
    <w:p w14:paraId="6D4C3202" w14:textId="77777777" w:rsidR="00946C56" w:rsidRPr="00946C56" w:rsidRDefault="000012D0" w:rsidP="00CD0AEF">
      <w:pPr>
        <w:keepNext/>
        <w:keepLines/>
        <w:numPr>
          <w:ilvl w:val="0"/>
          <w:numId w:val="3"/>
        </w:numPr>
        <w:ind w:left="0" w:firstLine="0"/>
        <w:outlineLvl w:val="4"/>
        <w:rPr>
          <w:rFonts w:eastAsia="Times New Roman" w:cs="Arial"/>
          <w:lang w:val="ro-RO"/>
        </w:rPr>
      </w:pPr>
      <w:r w:rsidRPr="00946C56">
        <w:rPr>
          <w:rFonts w:eastAsia="Times New Roman" w:cs="Arial"/>
          <w:i/>
          <w:lang w:val="ro-RO"/>
        </w:rPr>
        <w:t xml:space="preserve">Adresa fizică: </w:t>
      </w:r>
      <w:r w:rsidR="00415D0A" w:rsidRPr="00946C56">
        <w:rPr>
          <w:rFonts w:eastAsia="Times New Roman" w:cs="Arial"/>
          <w:i/>
          <w:lang w:val="ro-RO"/>
        </w:rPr>
        <w:t>S</w:t>
      </w:r>
      <w:r w:rsidR="00415D0A" w:rsidRPr="00946C56">
        <w:rPr>
          <w:rFonts w:cs="Arial"/>
          <w:lang w:val="ro-RO"/>
        </w:rPr>
        <w:t xml:space="preserve">trada Cristian Popişteanu, nr.1-3, cod poştal 010024, </w:t>
      </w:r>
      <w:proofErr w:type="spellStart"/>
      <w:r w:rsidR="00415D0A" w:rsidRPr="00946C56">
        <w:rPr>
          <w:rFonts w:cs="Arial"/>
          <w:lang w:val="ro-RO"/>
        </w:rPr>
        <w:t>judeţ</w:t>
      </w:r>
      <w:proofErr w:type="spellEnd"/>
      <w:r w:rsidR="00415D0A" w:rsidRPr="00946C56">
        <w:rPr>
          <w:rFonts w:cs="Arial"/>
          <w:lang w:val="ro-RO"/>
        </w:rPr>
        <w:t xml:space="preserve"> / sector 1.</w:t>
      </w:r>
    </w:p>
    <w:p w14:paraId="1F276433" w14:textId="77777777" w:rsidR="000012D0" w:rsidRPr="00946C56" w:rsidRDefault="000012D0" w:rsidP="00CD0AEF">
      <w:pPr>
        <w:keepNext/>
        <w:keepLines/>
        <w:numPr>
          <w:ilvl w:val="0"/>
          <w:numId w:val="3"/>
        </w:numPr>
        <w:ind w:left="0" w:firstLine="0"/>
        <w:outlineLvl w:val="4"/>
        <w:rPr>
          <w:rFonts w:eastAsia="Times New Roman" w:cs="Arial"/>
          <w:lang w:val="ro-RO"/>
        </w:rPr>
      </w:pPr>
      <w:r w:rsidRPr="00946C56">
        <w:rPr>
          <w:rFonts w:eastAsia="Times New Roman" w:cs="Arial"/>
          <w:i/>
          <w:lang w:val="ro-RO"/>
        </w:rPr>
        <w:t xml:space="preserve">Adresa virtuală: </w:t>
      </w:r>
      <w:r w:rsidRPr="00946C56">
        <w:rPr>
          <w:rFonts w:eastAsia="Times New Roman" w:cs="Arial"/>
          <w:lang w:val="ro-RO"/>
        </w:rPr>
        <w:t>www.ms.ro</w:t>
      </w:r>
    </w:p>
    <w:p w14:paraId="453BBA8A" w14:textId="77777777" w:rsidR="000012D0" w:rsidRPr="001D655B" w:rsidRDefault="000012D0" w:rsidP="00CD0AEF">
      <w:pPr>
        <w:keepNext/>
        <w:keepLines/>
        <w:numPr>
          <w:ilvl w:val="0"/>
          <w:numId w:val="3"/>
        </w:numPr>
        <w:ind w:left="0" w:firstLine="0"/>
        <w:outlineLvl w:val="4"/>
        <w:rPr>
          <w:rFonts w:eastAsia="Times New Roman" w:cs="Arial"/>
          <w:lang w:val="ro-RO"/>
        </w:rPr>
      </w:pPr>
      <w:r w:rsidRPr="001D655B">
        <w:rPr>
          <w:rFonts w:eastAsia="Times New Roman" w:cs="Arial"/>
          <w:i/>
          <w:lang w:val="ro-RO"/>
        </w:rPr>
        <w:t>Cadrul legal care reglementează activitatea instituţiei:</w:t>
      </w:r>
    </w:p>
    <w:p w14:paraId="1F701AF3" w14:textId="77777777" w:rsidR="000012D0" w:rsidRPr="001D655B" w:rsidRDefault="000012D0" w:rsidP="00CD0AEF">
      <w:pPr>
        <w:numPr>
          <w:ilvl w:val="0"/>
          <w:numId w:val="10"/>
        </w:numPr>
        <w:ind w:left="0" w:firstLine="0"/>
        <w:rPr>
          <w:rFonts w:eastAsia="Times New Roman" w:cs="Arial"/>
          <w:lang w:val="ro-RO"/>
        </w:rPr>
      </w:pPr>
      <w:r w:rsidRPr="001D655B">
        <w:rPr>
          <w:rFonts w:eastAsia="Times New Roman" w:cs="Arial"/>
          <w:lang w:val="ro-RO"/>
        </w:rPr>
        <w:t>Lege nr.95/2006 privind reforma în domeniul sănătăţii, cu modificările şi completările ulterioare;</w:t>
      </w:r>
    </w:p>
    <w:p w14:paraId="2AC69573" w14:textId="77777777" w:rsidR="000012D0" w:rsidRPr="001D655B" w:rsidRDefault="000012D0" w:rsidP="00CD0AEF">
      <w:pPr>
        <w:numPr>
          <w:ilvl w:val="0"/>
          <w:numId w:val="10"/>
        </w:numPr>
        <w:ind w:left="0" w:firstLine="0"/>
        <w:rPr>
          <w:rFonts w:eastAsia="Times New Roman" w:cs="Arial"/>
          <w:lang w:val="ro-RO"/>
        </w:rPr>
      </w:pPr>
      <w:r w:rsidRPr="001D655B">
        <w:rPr>
          <w:rFonts w:eastAsia="Times New Roman" w:cs="Arial"/>
          <w:lang w:val="ro-RO"/>
        </w:rPr>
        <w:t>Hotărâre nr. 144/ 2010 privind organizarea și funcționarea Ministerului Sănătății, cu modificările şi completările ulterioare.</w:t>
      </w:r>
    </w:p>
    <w:p w14:paraId="1F6026F5" w14:textId="77777777" w:rsidR="000012D0" w:rsidRPr="001D655B" w:rsidRDefault="000012D0" w:rsidP="00CD0AEF">
      <w:pPr>
        <w:keepNext/>
        <w:keepLines/>
        <w:numPr>
          <w:ilvl w:val="0"/>
          <w:numId w:val="4"/>
        </w:numPr>
        <w:ind w:left="0" w:firstLine="0"/>
        <w:outlineLvl w:val="4"/>
        <w:rPr>
          <w:rFonts w:eastAsia="Times New Roman" w:cs="Arial"/>
          <w:i/>
          <w:lang w:val="ro-RO"/>
        </w:rPr>
      </w:pPr>
      <w:r w:rsidRPr="001D655B">
        <w:rPr>
          <w:rFonts w:eastAsia="Times New Roman" w:cs="Arial"/>
          <w:i/>
          <w:lang w:val="ro-RO"/>
        </w:rPr>
        <w:t>Misiune / atribuţii/ competenţe:</w:t>
      </w:r>
    </w:p>
    <w:p w14:paraId="46C35819" w14:textId="77777777" w:rsidR="000012D0" w:rsidRPr="001D655B" w:rsidRDefault="000012D0" w:rsidP="00CD0AEF">
      <w:pPr>
        <w:ind w:left="0"/>
        <w:rPr>
          <w:rFonts w:eastAsia="Times New Roman" w:cs="Arial"/>
          <w:lang w:val="ro-RO"/>
        </w:rPr>
      </w:pPr>
      <w:r w:rsidRPr="001D655B">
        <w:rPr>
          <w:rFonts w:eastAsia="Times New Roman" w:cs="Arial"/>
          <w:lang w:val="ro-RO"/>
        </w:rPr>
        <w:t>Ministerul Sănătății îndeplinește următoarele atribuții principale:</w:t>
      </w:r>
    </w:p>
    <w:p w14:paraId="4F17A1C8" w14:textId="77777777" w:rsidR="000012D0" w:rsidRPr="001D655B" w:rsidRDefault="000012D0" w:rsidP="00CD0AEF">
      <w:pPr>
        <w:ind w:left="0"/>
        <w:rPr>
          <w:rFonts w:eastAsia="Times New Roman" w:cs="Arial"/>
          <w:lang w:val="ro-RO"/>
        </w:rPr>
      </w:pPr>
      <w:r w:rsidRPr="001D655B">
        <w:rPr>
          <w:rFonts w:eastAsia="Times New Roman" w:cs="Arial"/>
          <w:lang w:val="ro-RO"/>
        </w:rPr>
        <w:t>a) elaborează politici, strategii și programe de acțiune în domeniul sănătății populației, în acord cu Programul de guvernare, coordonează și controlează implementarea politicilor, strategiilor și programelor din domeniul sănătății populației, la nivel național, regional și local;</w:t>
      </w:r>
    </w:p>
    <w:p w14:paraId="58A6424F" w14:textId="77777777" w:rsidR="000012D0" w:rsidRPr="001D655B" w:rsidRDefault="000012D0" w:rsidP="00CD0AEF">
      <w:pPr>
        <w:ind w:left="0"/>
        <w:rPr>
          <w:rFonts w:eastAsia="Times New Roman" w:cs="Arial"/>
          <w:lang w:val="ro-RO"/>
        </w:rPr>
      </w:pPr>
      <w:r w:rsidRPr="001D655B">
        <w:rPr>
          <w:rFonts w:eastAsia="Times New Roman" w:cs="Arial"/>
          <w:lang w:val="ro-RO"/>
        </w:rPr>
        <w:t>b) evaluează și monitorizează starea de sănătate a populației, ia măsuri pentru îmbunătățirea acesteia și informează Guvernul referitor la indicatorii de sănătate, tendințele de evoluție și despre măsurile necesare pentru îmbunătățirea acestora;</w:t>
      </w:r>
    </w:p>
    <w:p w14:paraId="7D4AA391" w14:textId="77777777" w:rsidR="000012D0" w:rsidRPr="001D655B" w:rsidRDefault="000012D0" w:rsidP="00CD0AEF">
      <w:pPr>
        <w:ind w:left="0"/>
        <w:rPr>
          <w:rFonts w:eastAsia="Times New Roman" w:cs="Arial"/>
          <w:lang w:val="ro-RO"/>
        </w:rPr>
      </w:pPr>
      <w:r w:rsidRPr="001D655B">
        <w:rPr>
          <w:rFonts w:eastAsia="Times New Roman" w:cs="Arial"/>
          <w:lang w:val="ro-RO"/>
        </w:rPr>
        <w:t>c) reglementează modul de organizare și funcționare a sistemului de sănătate;</w:t>
      </w:r>
    </w:p>
    <w:p w14:paraId="3371EDD5" w14:textId="77777777" w:rsidR="000012D0" w:rsidRPr="001D655B" w:rsidRDefault="000012D0" w:rsidP="00CD0AEF">
      <w:pPr>
        <w:ind w:left="0"/>
        <w:rPr>
          <w:rFonts w:eastAsia="Times New Roman" w:cs="Arial"/>
          <w:lang w:val="ro-RO"/>
        </w:rPr>
      </w:pPr>
      <w:r w:rsidRPr="001D655B">
        <w:rPr>
          <w:rFonts w:eastAsia="Times New Roman" w:cs="Arial"/>
          <w:lang w:val="ro-RO"/>
        </w:rPr>
        <w:t>d) monitorizează, controlează și evaluează activitatea instituțiilor sanitare și ia măsuri pentru îmbunătățirea calității asistenței medicale acordate populației;</w:t>
      </w:r>
    </w:p>
    <w:p w14:paraId="34BDDD78" w14:textId="77777777" w:rsidR="000012D0" w:rsidRPr="001D655B" w:rsidRDefault="000012D0" w:rsidP="00CD0AEF">
      <w:pPr>
        <w:ind w:left="0"/>
        <w:rPr>
          <w:rFonts w:eastAsia="Times New Roman" w:cs="Arial"/>
          <w:lang w:val="ro-RO"/>
        </w:rPr>
      </w:pPr>
      <w:r w:rsidRPr="001D655B">
        <w:rPr>
          <w:rFonts w:eastAsia="Times New Roman" w:cs="Arial"/>
          <w:lang w:val="ro-RO"/>
        </w:rPr>
        <w:t>e) asigură, în colaborare cu instituțiile administrației publice centrale și locale, resursele umane, materiale și financiare necesare funcționării instituțiilor din sistemul public de sănătate;</w:t>
      </w:r>
    </w:p>
    <w:p w14:paraId="72E61D4E" w14:textId="77777777" w:rsidR="000012D0" w:rsidRPr="001D655B" w:rsidRDefault="000012D0" w:rsidP="00CD0AEF">
      <w:pPr>
        <w:ind w:left="0"/>
        <w:rPr>
          <w:rFonts w:eastAsia="Times New Roman" w:cs="Arial"/>
          <w:lang w:val="ro-RO"/>
        </w:rPr>
      </w:pPr>
      <w:r w:rsidRPr="001D655B">
        <w:rPr>
          <w:rFonts w:eastAsia="Times New Roman" w:cs="Arial"/>
          <w:lang w:val="ro-RO"/>
        </w:rPr>
        <w:t>f) colaborează cu reprezentanții autorităților administrației</w:t>
      </w:r>
      <w:r w:rsidR="009502D6">
        <w:rPr>
          <w:rFonts w:eastAsia="Times New Roman" w:cs="Arial"/>
          <w:lang w:val="ro-RO"/>
        </w:rPr>
        <w:t xml:space="preserve"> publice centrale și locale, cu </w:t>
      </w:r>
      <w:r w:rsidRPr="001D655B">
        <w:rPr>
          <w:rFonts w:eastAsia="Times New Roman" w:cs="Arial"/>
          <w:lang w:val="ro-RO"/>
        </w:rPr>
        <w:t>cei ai societății civile și cu mass</w:t>
      </w:r>
      <w:r w:rsidR="00AF200C" w:rsidRPr="001D655B">
        <w:rPr>
          <w:rFonts w:eastAsia="Times New Roman" w:cs="Arial"/>
          <w:lang w:val="ro-RO"/>
        </w:rPr>
        <w:t>-</w:t>
      </w:r>
      <w:r w:rsidRPr="001D655B">
        <w:rPr>
          <w:rFonts w:eastAsia="Times New Roman" w:cs="Arial"/>
          <w:lang w:val="ro-RO"/>
        </w:rPr>
        <w:t>media în scopul educației pentru sănătate a populației și adoptării unui stil de viață sănătos;</w:t>
      </w:r>
    </w:p>
    <w:p w14:paraId="00FF3BF1" w14:textId="77777777" w:rsidR="000012D0" w:rsidRPr="001D655B" w:rsidRDefault="000012D0" w:rsidP="00CD0AEF">
      <w:pPr>
        <w:ind w:left="0"/>
        <w:rPr>
          <w:rFonts w:eastAsia="Times New Roman" w:cs="Arial"/>
          <w:lang w:val="ro-RO"/>
        </w:rPr>
      </w:pPr>
      <w:r w:rsidRPr="001D655B">
        <w:rPr>
          <w:rFonts w:eastAsia="Times New Roman" w:cs="Arial"/>
          <w:lang w:val="ro-RO"/>
        </w:rPr>
        <w:t>g) participă la limitarea efectelor apărute în urma dezastrelor, calamităților și epidemiilor în domeniul său de competență;</w:t>
      </w:r>
    </w:p>
    <w:p w14:paraId="5AAB30BD" w14:textId="77777777" w:rsidR="000012D0" w:rsidRPr="001D655B" w:rsidRDefault="000012D0" w:rsidP="00CD0AEF">
      <w:pPr>
        <w:ind w:left="0"/>
        <w:rPr>
          <w:rFonts w:eastAsia="Times New Roman" w:cs="Arial"/>
          <w:lang w:val="ro-RO"/>
        </w:rPr>
      </w:pPr>
      <w:r w:rsidRPr="001D655B">
        <w:rPr>
          <w:rFonts w:eastAsia="Times New Roman" w:cs="Arial"/>
          <w:lang w:val="ro-RO"/>
        </w:rPr>
        <w:t>h) reprezintă Guvernul României în relațiile cu Organizația Mondială a Sănătății și cu alte organisme internaționale, în domenii de interes;</w:t>
      </w:r>
    </w:p>
    <w:p w14:paraId="7479B898" w14:textId="77777777" w:rsidR="000012D0" w:rsidRPr="001D655B" w:rsidRDefault="000012D0" w:rsidP="00CD0AEF">
      <w:pPr>
        <w:ind w:left="0"/>
        <w:rPr>
          <w:rFonts w:eastAsia="Times New Roman" w:cs="Arial"/>
          <w:lang w:val="ro-RO"/>
        </w:rPr>
      </w:pPr>
      <w:r w:rsidRPr="001D655B">
        <w:rPr>
          <w:rFonts w:eastAsia="Times New Roman" w:cs="Arial"/>
          <w:lang w:val="ro-RO"/>
        </w:rPr>
        <w:t>i) elaborează, implementează și coordonează programe naționale de sănătate, în scopul realizării obiectivelor politicii de sănătate publică;</w:t>
      </w:r>
    </w:p>
    <w:p w14:paraId="7CABA723" w14:textId="77777777" w:rsidR="000012D0" w:rsidRPr="001D655B" w:rsidRDefault="000012D0" w:rsidP="00CD0AEF">
      <w:pPr>
        <w:ind w:left="0"/>
        <w:rPr>
          <w:rFonts w:eastAsia="Times New Roman" w:cs="Arial"/>
          <w:lang w:val="ro-RO"/>
        </w:rPr>
      </w:pPr>
      <w:r w:rsidRPr="001D655B">
        <w:rPr>
          <w:rFonts w:eastAsia="Times New Roman" w:cs="Arial"/>
          <w:lang w:val="ro-RO"/>
        </w:rPr>
        <w:lastRenderedPageBreak/>
        <w:t>j) gestionează, prin structuri specializate, programele internaționale de asistență financiară pentru susținerea reformei în sănătate și pentru creșterea calității asistenței medicale acordate populației;</w:t>
      </w:r>
    </w:p>
    <w:p w14:paraId="6037D6BC" w14:textId="77777777" w:rsidR="000012D0" w:rsidRPr="001D655B" w:rsidRDefault="000012D0" w:rsidP="00CD0AEF">
      <w:pPr>
        <w:ind w:left="0"/>
        <w:rPr>
          <w:rFonts w:eastAsia="Times New Roman" w:cs="Arial"/>
          <w:lang w:val="ro-RO"/>
        </w:rPr>
      </w:pPr>
      <w:r w:rsidRPr="001D655B">
        <w:rPr>
          <w:rFonts w:eastAsia="Times New Roman" w:cs="Arial"/>
          <w:lang w:val="ro-RO"/>
        </w:rPr>
        <w:t>k) colaborează cu Ministerul Educației, Cercetării, Tineretului și Sportului și implementează proiecte și programe.</w:t>
      </w:r>
    </w:p>
    <w:p w14:paraId="5935CF39" w14:textId="77777777" w:rsidR="00921DE9" w:rsidRPr="001D655B" w:rsidRDefault="00921DE9" w:rsidP="00CD0AEF">
      <w:pPr>
        <w:pStyle w:val="ListParagraph"/>
        <w:numPr>
          <w:ilvl w:val="0"/>
          <w:numId w:val="4"/>
        </w:numPr>
        <w:ind w:left="0" w:firstLine="0"/>
        <w:rPr>
          <w:rFonts w:eastAsia="Times New Roman" w:cs="Arial"/>
          <w:lang w:val="ro-RO"/>
        </w:rPr>
      </w:pPr>
      <w:r w:rsidRPr="001D655B">
        <w:rPr>
          <w:rFonts w:eastAsia="Times New Roman" w:cs="Arial"/>
          <w:lang w:val="ro-RO"/>
        </w:rPr>
        <w:t xml:space="preserve">Structura de personal: </w:t>
      </w:r>
      <w:r w:rsidR="00241613" w:rsidRPr="001D655B">
        <w:rPr>
          <w:rFonts w:eastAsia="Times New Roman" w:cs="Arial"/>
          <w:lang w:val="ro-RO"/>
        </w:rPr>
        <w:t>în aparatul central lucrează 250 de angajați dintr-un total de 383 de funcții prevăzute în statul instituției; împreună cu</w:t>
      </w:r>
      <w:r w:rsidR="00175FBB" w:rsidRPr="001D655B">
        <w:rPr>
          <w:rFonts w:eastAsia="Times New Roman" w:cs="Arial"/>
          <w:lang w:val="ro-RO"/>
        </w:rPr>
        <w:t xml:space="preserve"> cele 77 de</w:t>
      </w:r>
      <w:r w:rsidR="00241613" w:rsidRPr="001D655B">
        <w:rPr>
          <w:rFonts w:eastAsia="Times New Roman" w:cs="Arial"/>
          <w:lang w:val="ro-RO"/>
        </w:rPr>
        <w:t xml:space="preserve"> </w:t>
      </w:r>
      <w:r w:rsidR="00175FBB" w:rsidRPr="001D655B">
        <w:rPr>
          <w:rFonts w:eastAsia="Times New Roman" w:cs="Arial"/>
          <w:lang w:val="ro-RO"/>
        </w:rPr>
        <w:t>entități</w:t>
      </w:r>
      <w:r w:rsidR="00241613" w:rsidRPr="001D655B">
        <w:rPr>
          <w:rFonts w:eastAsia="Times New Roman" w:cs="Arial"/>
          <w:lang w:val="ro-RO"/>
        </w:rPr>
        <w:t xml:space="preserve"> subordonate</w:t>
      </w:r>
      <w:r w:rsidR="00175FBB" w:rsidRPr="001D655B">
        <w:rPr>
          <w:rFonts w:eastAsia="Times New Roman" w:cs="Arial"/>
          <w:lang w:val="ro-RO"/>
        </w:rPr>
        <w:t>, numărul total al angajaților se ridică la aproximativ 53.000.</w:t>
      </w:r>
    </w:p>
    <w:p w14:paraId="005BB140" w14:textId="77777777" w:rsidR="00921DE9" w:rsidRPr="001D655B" w:rsidRDefault="00921DE9" w:rsidP="00CD0AEF">
      <w:pPr>
        <w:ind w:left="0"/>
        <w:rPr>
          <w:rFonts w:eastAsia="Times New Roman" w:cs="Arial"/>
          <w:lang w:val="ro-RO"/>
        </w:rPr>
      </w:pPr>
    </w:p>
    <w:p w14:paraId="58AB9B2C" w14:textId="77777777" w:rsidR="00295655" w:rsidRPr="001D655B" w:rsidRDefault="00295655" w:rsidP="00CD0AEF">
      <w:pPr>
        <w:ind w:left="0"/>
        <w:rPr>
          <w:rFonts w:eastAsia="Times New Roman" w:cs="Arial"/>
          <w:lang w:val="ro-RO"/>
        </w:rPr>
      </w:pPr>
      <w:r w:rsidRPr="001D655B">
        <w:rPr>
          <w:rFonts w:eastAsia="Times New Roman" w:cs="Arial"/>
          <w:lang w:val="ro-RO"/>
        </w:rPr>
        <w:t>In ceea ce priveşte Organigrama Ministerului</w:t>
      </w:r>
      <w:r w:rsidR="001D655B" w:rsidRPr="001D655B">
        <w:rPr>
          <w:rFonts w:eastAsia="Times New Roman" w:cs="Arial"/>
          <w:lang w:val="ro-RO"/>
        </w:rPr>
        <w:t xml:space="preserve"> </w:t>
      </w:r>
      <w:r w:rsidRPr="001D655B">
        <w:rPr>
          <w:rFonts w:eastAsia="Times New Roman" w:cs="Arial"/>
          <w:lang w:val="ro-RO"/>
        </w:rPr>
        <w:t>Sănătăţii, aceasta menţionează Direcţia de Control şi Integritate ca structură implicată in implementarea prevederilor Strategiei Nationale Anticorupţie. Această direcţie se compune din 2 structuri care funcţionează la nivel de Serviciu, şi anume:</w:t>
      </w:r>
      <w:r w:rsidR="001D655B" w:rsidRPr="001D655B">
        <w:rPr>
          <w:rFonts w:eastAsia="Times New Roman" w:cs="Arial"/>
          <w:lang w:val="ro-RO"/>
        </w:rPr>
        <w:t xml:space="preserve"> Corpul de control și Serviciul de integritate. </w:t>
      </w:r>
      <w:r w:rsidRPr="001D655B">
        <w:rPr>
          <w:rFonts w:eastAsia="Times New Roman" w:cs="Arial"/>
          <w:lang w:val="ro-RO"/>
        </w:rPr>
        <w:t>Aceste structuri au competenţe şi atribuţii diferite, specifice domeniilor de activitate, respectiv domeniului Control şi domeniului Integritate.</w:t>
      </w:r>
      <w:r w:rsidR="001D655B" w:rsidRPr="001D655B">
        <w:rPr>
          <w:rFonts w:eastAsia="Times New Roman" w:cs="Arial"/>
          <w:lang w:val="ro-RO"/>
        </w:rPr>
        <w:t xml:space="preserve"> </w:t>
      </w:r>
      <w:r w:rsidRPr="001D655B">
        <w:rPr>
          <w:rFonts w:eastAsia="Times New Roman" w:cs="Arial"/>
          <w:lang w:val="ro-RO"/>
        </w:rPr>
        <w:t>Poziţia de director al Direcţiei de Control şi Integritate este in prezent vacant.</w:t>
      </w:r>
    </w:p>
    <w:p w14:paraId="4A6CC64B" w14:textId="77777777" w:rsidR="000012D0" w:rsidRPr="001D655B" w:rsidRDefault="00175FBB" w:rsidP="00CD0AEF">
      <w:pPr>
        <w:ind w:left="0"/>
        <w:rPr>
          <w:rFonts w:eastAsia="Times New Roman" w:cs="Arial"/>
          <w:lang w:val="ro-RO"/>
        </w:rPr>
      </w:pPr>
      <w:r w:rsidRPr="001D655B">
        <w:rPr>
          <w:rFonts w:eastAsia="Times New Roman" w:cs="Arial"/>
          <w:lang w:val="ro-RO"/>
        </w:rPr>
        <w:t xml:space="preserve">Misiunea de evaluare a constat în analiza chestionarului completat de instituția evaluată în data de </w:t>
      </w:r>
      <w:r w:rsidR="005F4641" w:rsidRPr="001D655B">
        <w:rPr>
          <w:rFonts w:eastAsia="Times New Roman" w:cs="Arial"/>
          <w:lang w:val="ro-RO"/>
        </w:rPr>
        <w:t xml:space="preserve">25.09.2017 și în desfășurarea vizitei la fața locului, </w:t>
      </w:r>
      <w:r w:rsidR="000012D0" w:rsidRPr="001D655B">
        <w:rPr>
          <w:rFonts w:eastAsia="Times New Roman" w:cs="Arial"/>
          <w:lang w:val="ro-RO"/>
        </w:rPr>
        <w:t>în data de 02.10.2017, între 09.30-</w:t>
      </w:r>
      <w:r w:rsidR="00921DE9" w:rsidRPr="001D655B">
        <w:rPr>
          <w:rFonts w:eastAsia="Times New Roman" w:cs="Arial"/>
          <w:lang w:val="ro-RO"/>
        </w:rPr>
        <w:t>12.00</w:t>
      </w:r>
      <w:r w:rsidR="000012D0" w:rsidRPr="001D655B">
        <w:rPr>
          <w:rFonts w:eastAsia="Times New Roman" w:cs="Arial"/>
          <w:lang w:val="ro-RO"/>
        </w:rPr>
        <w:t xml:space="preserve">, la sediul </w:t>
      </w:r>
      <w:r w:rsidR="000012D0" w:rsidRPr="001D655B">
        <w:rPr>
          <w:rFonts w:eastAsia="Times New Roman"/>
          <w:lang w:val="ro-RO"/>
        </w:rPr>
        <w:t>Ministerului</w:t>
      </w:r>
      <w:r w:rsidR="00921DE9" w:rsidRPr="001D655B">
        <w:rPr>
          <w:rFonts w:eastAsia="Times New Roman"/>
          <w:lang w:val="ro-RO"/>
        </w:rPr>
        <w:t xml:space="preserve"> Sănătății – structura centrală. Reuniunea a fost deschisă de doamna Marieta SAFTA, secretar de stat în Ministerul Justiției.</w:t>
      </w:r>
    </w:p>
    <w:p w14:paraId="4A001545" w14:textId="77777777" w:rsidR="000012D0" w:rsidRPr="001D655B" w:rsidRDefault="000012D0" w:rsidP="00CD0AEF">
      <w:pPr>
        <w:ind w:left="0"/>
        <w:rPr>
          <w:rFonts w:eastAsia="Times New Roman" w:cs="Arial"/>
          <w:lang w:val="ro-RO"/>
        </w:rPr>
      </w:pPr>
      <w:r w:rsidRPr="001D655B">
        <w:rPr>
          <w:rFonts w:eastAsia="Times New Roman" w:cs="Arial"/>
          <w:lang w:val="ro-RO"/>
        </w:rPr>
        <w:t>Echipa de evaluare a fost compusă din 3 persoane:</w:t>
      </w:r>
    </w:p>
    <w:p w14:paraId="003CD2BC" w14:textId="77777777" w:rsidR="000012D0" w:rsidRPr="001D655B" w:rsidRDefault="000012D0" w:rsidP="00CD0AEF">
      <w:pPr>
        <w:numPr>
          <w:ilvl w:val="0"/>
          <w:numId w:val="1"/>
        </w:numPr>
        <w:ind w:left="0" w:firstLine="0"/>
        <w:rPr>
          <w:rFonts w:eastAsia="Times New Roman" w:cs="Arial"/>
          <w:lang w:val="ro-RO"/>
        </w:rPr>
      </w:pPr>
      <w:r w:rsidRPr="001D655B">
        <w:rPr>
          <w:rFonts w:eastAsia="Times New Roman" w:cs="Arial"/>
          <w:lang w:val="ro-RO"/>
        </w:rPr>
        <w:t>D-na. Alina BARBU,</w:t>
      </w:r>
      <w:r w:rsidR="00065933" w:rsidRPr="001D655B">
        <w:rPr>
          <w:rFonts w:eastAsia="Times New Roman" w:cs="Arial"/>
          <w:lang w:val="ro-RO"/>
        </w:rPr>
        <w:t xml:space="preserve"> Direcția Națională de Probațiune,</w:t>
      </w:r>
      <w:r w:rsidRPr="001D655B">
        <w:rPr>
          <w:rFonts w:eastAsia="Times New Roman" w:cs="Arial"/>
          <w:lang w:val="ro-RO"/>
        </w:rPr>
        <w:t xml:space="preserve"> Ministerul </w:t>
      </w:r>
      <w:r w:rsidR="00065933" w:rsidRPr="001D655B">
        <w:rPr>
          <w:rFonts w:eastAsia="Times New Roman" w:cs="Arial"/>
          <w:lang w:val="ro-RO"/>
        </w:rPr>
        <w:t>Justiției</w:t>
      </w:r>
      <w:r w:rsidRPr="001D655B">
        <w:rPr>
          <w:rFonts w:eastAsia="Times New Roman" w:cs="Arial"/>
          <w:lang w:val="ro-RO"/>
        </w:rPr>
        <w:t>;</w:t>
      </w:r>
    </w:p>
    <w:p w14:paraId="386D2188" w14:textId="77777777" w:rsidR="000012D0" w:rsidRPr="001D655B" w:rsidRDefault="000012D0" w:rsidP="00CD0AEF">
      <w:pPr>
        <w:numPr>
          <w:ilvl w:val="0"/>
          <w:numId w:val="1"/>
        </w:numPr>
        <w:ind w:left="0" w:firstLine="0"/>
        <w:rPr>
          <w:rFonts w:eastAsia="Times New Roman" w:cs="Arial"/>
          <w:lang w:val="ro-RO"/>
        </w:rPr>
      </w:pPr>
      <w:r w:rsidRPr="001D655B">
        <w:rPr>
          <w:rFonts w:eastAsia="Times New Roman" w:cs="Arial"/>
          <w:lang w:val="ro-RO"/>
        </w:rPr>
        <w:t>Dl. Adrian MORARU, Institutul pentru Politici Publice;</w:t>
      </w:r>
    </w:p>
    <w:p w14:paraId="4DAC30D4" w14:textId="77777777" w:rsidR="000012D0" w:rsidRPr="001D655B" w:rsidRDefault="000012D0" w:rsidP="00CD0AEF">
      <w:pPr>
        <w:numPr>
          <w:ilvl w:val="0"/>
          <w:numId w:val="1"/>
        </w:numPr>
        <w:ind w:left="0" w:firstLine="0"/>
        <w:rPr>
          <w:rFonts w:eastAsia="Times New Roman" w:cs="Arial"/>
          <w:lang w:val="ro-RO"/>
        </w:rPr>
      </w:pPr>
      <w:r w:rsidRPr="001D655B">
        <w:rPr>
          <w:rFonts w:eastAsia="Times New Roman" w:cs="Arial"/>
          <w:lang w:val="ro-RO"/>
        </w:rPr>
        <w:t>Dl. Dragoş OVEDENIE, Direcţia Generală Anticorupţie</w:t>
      </w:r>
      <w:r w:rsidR="00065933" w:rsidRPr="001D655B">
        <w:rPr>
          <w:rFonts w:eastAsia="Times New Roman" w:cs="Arial"/>
          <w:lang w:val="ro-RO"/>
        </w:rPr>
        <w:t>, Ministerul Afacerilor Interne</w:t>
      </w:r>
      <w:r w:rsidRPr="001D655B">
        <w:rPr>
          <w:rFonts w:eastAsia="Times New Roman" w:cs="Arial"/>
          <w:lang w:val="ro-RO"/>
        </w:rPr>
        <w:t>.</w:t>
      </w:r>
    </w:p>
    <w:p w14:paraId="61DA15BF" w14:textId="77777777" w:rsidR="000012D0" w:rsidRPr="001D655B" w:rsidRDefault="000012D0" w:rsidP="00CD0AEF">
      <w:pPr>
        <w:ind w:left="0"/>
        <w:rPr>
          <w:rFonts w:eastAsia="Times New Roman" w:cs="Arial"/>
          <w:lang w:val="ro-RO"/>
        </w:rPr>
      </w:pPr>
      <w:r w:rsidRPr="001D655B">
        <w:rPr>
          <w:rFonts w:eastAsia="Times New Roman" w:cs="Arial"/>
          <w:lang w:val="ro-RO"/>
        </w:rPr>
        <w:t>Reprezentanţii Ministerului Sănătăţii care au luat parte la întâlniri au fost:</w:t>
      </w:r>
    </w:p>
    <w:p w14:paraId="06812D56"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Dl. Constantin ION - Secretar General;</w:t>
      </w:r>
    </w:p>
    <w:p w14:paraId="24B4F3C4"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 xml:space="preserve">Dl. Marius ANDRA </w:t>
      </w:r>
      <w:r w:rsidR="00BB6880" w:rsidRPr="001D655B">
        <w:rPr>
          <w:rFonts w:eastAsia="Calibri"/>
          <w:lang w:val="ro-RO"/>
        </w:rPr>
        <w:t>–</w:t>
      </w:r>
      <w:r w:rsidRPr="001D655B">
        <w:rPr>
          <w:rFonts w:eastAsia="Calibri"/>
          <w:lang w:val="ro-RO"/>
        </w:rPr>
        <w:t xml:space="preserve"> </w:t>
      </w:r>
      <w:r w:rsidR="00BB6880" w:rsidRPr="001D655B">
        <w:rPr>
          <w:rFonts w:eastAsia="Calibri"/>
          <w:lang w:val="ro-RO"/>
        </w:rPr>
        <w:t xml:space="preserve">Sef Serviciu, </w:t>
      </w:r>
      <w:r w:rsidRPr="001D655B">
        <w:rPr>
          <w:rFonts w:eastAsia="Calibri"/>
          <w:lang w:val="ro-RO"/>
        </w:rPr>
        <w:t>Serviciul de Integritate;</w:t>
      </w:r>
    </w:p>
    <w:p w14:paraId="4CF87088"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Dna. Gabriela CRISTISOR - Serviciul de Integritate;</w:t>
      </w:r>
    </w:p>
    <w:p w14:paraId="7201F270"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 xml:space="preserve">Dl. Claudiu HIRTEA - </w:t>
      </w:r>
      <w:r w:rsidR="00065933" w:rsidRPr="001D655B">
        <w:rPr>
          <w:rFonts w:eastAsia="Calibri"/>
          <w:lang w:val="ro-RO"/>
        </w:rPr>
        <w:t>Ș</w:t>
      </w:r>
      <w:r w:rsidRPr="001D655B">
        <w:rPr>
          <w:rFonts w:eastAsia="Calibri"/>
          <w:lang w:val="ro-RO"/>
        </w:rPr>
        <w:t>ef Corp Control;</w:t>
      </w:r>
    </w:p>
    <w:p w14:paraId="4FBE9525"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 xml:space="preserve">Dl. Mihai CONSTANTINESCU - </w:t>
      </w:r>
      <w:r w:rsidR="00065933" w:rsidRPr="001D655B">
        <w:rPr>
          <w:rFonts w:eastAsia="Calibri"/>
          <w:lang w:val="ro-RO"/>
        </w:rPr>
        <w:t>Ș</w:t>
      </w:r>
      <w:r w:rsidRPr="001D655B">
        <w:rPr>
          <w:rFonts w:eastAsia="Calibri"/>
          <w:lang w:val="ro-RO"/>
        </w:rPr>
        <w:t>ef Serviciu Audit Public;</w:t>
      </w:r>
    </w:p>
    <w:p w14:paraId="5D6C79FE" w14:textId="77777777" w:rsidR="000012D0" w:rsidRPr="001D655B" w:rsidRDefault="000012D0" w:rsidP="00CD0AEF">
      <w:pPr>
        <w:numPr>
          <w:ilvl w:val="0"/>
          <w:numId w:val="11"/>
        </w:numPr>
        <w:ind w:left="0" w:firstLine="0"/>
        <w:rPr>
          <w:rFonts w:eastAsia="Calibri"/>
          <w:lang w:val="ro-RO"/>
        </w:rPr>
      </w:pPr>
      <w:r w:rsidRPr="001D655B">
        <w:rPr>
          <w:rFonts w:eastAsia="Calibri"/>
          <w:lang w:val="ro-RO"/>
        </w:rPr>
        <w:t>Dna</w:t>
      </w:r>
      <w:r w:rsidR="00921DE9" w:rsidRPr="001D655B">
        <w:rPr>
          <w:rFonts w:eastAsia="Calibri"/>
          <w:lang w:val="ro-RO"/>
        </w:rPr>
        <w:t>.</w:t>
      </w:r>
      <w:r w:rsidRPr="001D655B">
        <w:rPr>
          <w:rFonts w:eastAsia="Calibri"/>
          <w:lang w:val="ro-RO"/>
        </w:rPr>
        <w:t xml:space="preserve"> Gabriela ABIBULA – Serviciul Integritate.</w:t>
      </w:r>
    </w:p>
    <w:p w14:paraId="2590DF0A" w14:textId="77777777" w:rsidR="000012D0" w:rsidRPr="001D655B" w:rsidRDefault="000012D0" w:rsidP="00CD0AEF">
      <w:pPr>
        <w:spacing w:before="120"/>
        <w:ind w:left="0"/>
        <w:rPr>
          <w:rFonts w:eastAsia="Times New Roman" w:cs="Arial"/>
          <w:lang w:val="ro-RO"/>
        </w:rPr>
      </w:pPr>
      <w:r w:rsidRPr="001D655B">
        <w:rPr>
          <w:rFonts w:eastAsia="Times New Roman" w:cs="Arial"/>
          <w:lang w:val="ro-RO"/>
        </w:rPr>
        <w:t>Din partea Secretariatului tehnic al SNA a participat:</w:t>
      </w:r>
    </w:p>
    <w:p w14:paraId="41C94D56" w14:textId="77777777" w:rsidR="000012D0" w:rsidRPr="001D655B" w:rsidRDefault="000012D0" w:rsidP="00CD0AEF">
      <w:pPr>
        <w:numPr>
          <w:ilvl w:val="0"/>
          <w:numId w:val="2"/>
        </w:numPr>
        <w:spacing w:after="200"/>
        <w:ind w:left="0" w:firstLine="0"/>
        <w:rPr>
          <w:rFonts w:eastAsia="Times New Roman" w:cs="Arial"/>
          <w:lang w:val="ro-RO"/>
        </w:rPr>
      </w:pPr>
      <w:r w:rsidRPr="001D655B">
        <w:rPr>
          <w:rFonts w:eastAsia="Times New Roman" w:cs="Arial"/>
          <w:lang w:val="ro-RO"/>
        </w:rPr>
        <w:t>Dl. Andrei FURDUI, director al Direcţiei de Prevenire a Criminalităţii, Ministerul Justiției;</w:t>
      </w:r>
    </w:p>
    <w:p w14:paraId="62A8B9C0" w14:textId="77777777" w:rsidR="00122565" w:rsidRDefault="000012D0" w:rsidP="00CD0AEF">
      <w:pPr>
        <w:numPr>
          <w:ilvl w:val="0"/>
          <w:numId w:val="2"/>
        </w:numPr>
        <w:ind w:left="0" w:firstLine="0"/>
        <w:rPr>
          <w:rFonts w:eastAsia="Times New Roman" w:cs="Arial"/>
          <w:lang w:val="ro-RO"/>
        </w:rPr>
      </w:pPr>
      <w:r w:rsidRPr="001D655B">
        <w:rPr>
          <w:rFonts w:eastAsia="Times New Roman" w:cs="Arial"/>
          <w:lang w:val="ro-RO"/>
        </w:rPr>
        <w:t xml:space="preserve">Dl. Răzvan BOŞTINARU, personal de specialitate juridică asimilat judecătorilor şi procurorilor în cadrul DPC, Ministerul </w:t>
      </w:r>
      <w:r w:rsidR="00946C56" w:rsidRPr="001D655B">
        <w:rPr>
          <w:rFonts w:eastAsia="Times New Roman" w:cs="Arial"/>
          <w:lang w:val="ro-RO"/>
        </w:rPr>
        <w:t>Justiției</w:t>
      </w:r>
    </w:p>
    <w:p w14:paraId="7DEAEEF6" w14:textId="77777777" w:rsidR="00946C56" w:rsidRPr="001D655B" w:rsidRDefault="00946C56" w:rsidP="00946C56">
      <w:pPr>
        <w:ind w:left="0"/>
        <w:rPr>
          <w:rFonts w:eastAsia="Times New Roman" w:cs="Arial"/>
          <w:lang w:val="ro-RO"/>
        </w:rPr>
      </w:pPr>
    </w:p>
    <w:p w14:paraId="38DE4901" w14:textId="77777777" w:rsidR="000012D0" w:rsidRPr="001D655B" w:rsidRDefault="000012D0" w:rsidP="00CD0AEF">
      <w:pPr>
        <w:pBdr>
          <w:top w:val="single" w:sz="4" w:space="1" w:color="auto"/>
          <w:left w:val="single" w:sz="4" w:space="4" w:color="auto"/>
          <w:bottom w:val="single" w:sz="4" w:space="1" w:color="auto"/>
          <w:right w:val="single" w:sz="4" w:space="4" w:color="auto"/>
        </w:pBdr>
        <w:spacing w:after="0"/>
        <w:ind w:left="0"/>
        <w:rPr>
          <w:rFonts w:eastAsia="Times New Roman" w:cs="Arial"/>
          <w:b/>
          <w:lang w:val="ro-RO"/>
        </w:rPr>
      </w:pPr>
      <w:r w:rsidRPr="001D655B">
        <w:rPr>
          <w:rFonts w:eastAsia="Times New Roman" w:cs="Arial"/>
          <w:b/>
          <w:lang w:val="ro-RO"/>
        </w:rPr>
        <w:lastRenderedPageBreak/>
        <w:t xml:space="preserve">II. CONSTATĂRI </w:t>
      </w:r>
    </w:p>
    <w:p w14:paraId="42A38C19" w14:textId="77777777" w:rsidR="000012D0" w:rsidRPr="001D655B" w:rsidRDefault="000012D0" w:rsidP="00CD0AEF">
      <w:pPr>
        <w:spacing w:after="0"/>
        <w:ind w:left="0"/>
        <w:rPr>
          <w:rFonts w:eastAsia="Times New Roman" w:cs="Arial"/>
          <w:lang w:val="ro-RO"/>
        </w:rPr>
      </w:pPr>
    </w:p>
    <w:p w14:paraId="174261AB" w14:textId="77777777" w:rsidR="000012D0" w:rsidRPr="001D655B" w:rsidRDefault="000012D0" w:rsidP="00CD0AEF">
      <w:pPr>
        <w:spacing w:after="0"/>
        <w:ind w:left="0"/>
        <w:rPr>
          <w:rFonts w:eastAsia="Times New Roman" w:cs="Arial"/>
          <w:b/>
          <w:lang w:val="ro-RO"/>
        </w:rPr>
      </w:pPr>
      <w:r w:rsidRPr="001D655B">
        <w:rPr>
          <w:rFonts w:eastAsia="Times New Roman" w:cs="Arial"/>
          <w:b/>
          <w:lang w:val="ro-RO"/>
        </w:rPr>
        <w:t xml:space="preserve">A. Declararea </w:t>
      </w:r>
      <w:r w:rsidR="00921DE9" w:rsidRPr="001D655B">
        <w:rPr>
          <w:rFonts w:eastAsia="Times New Roman" w:cs="Arial"/>
          <w:b/>
          <w:lang w:val="ro-RO"/>
        </w:rPr>
        <w:t>c</w:t>
      </w:r>
      <w:r w:rsidRPr="001D655B">
        <w:rPr>
          <w:rFonts w:eastAsia="Times New Roman" w:cs="Arial"/>
          <w:b/>
          <w:lang w:val="ro-RO"/>
        </w:rPr>
        <w:t>adourilor</w:t>
      </w:r>
    </w:p>
    <w:p w14:paraId="68A994A4" w14:textId="77777777" w:rsidR="00921DE9" w:rsidRPr="001D655B" w:rsidRDefault="00921DE9" w:rsidP="00CD0AEF">
      <w:pPr>
        <w:spacing w:after="0"/>
        <w:ind w:left="0"/>
        <w:rPr>
          <w:rFonts w:eastAsia="Times New Roman" w:cs="Arial"/>
          <w:lang w:val="ro-RO"/>
        </w:rPr>
      </w:pPr>
    </w:p>
    <w:p w14:paraId="4CB84845" w14:textId="77777777" w:rsidR="005F4641" w:rsidRPr="001D655B" w:rsidRDefault="00B65B91" w:rsidP="00CD0AEF">
      <w:pPr>
        <w:spacing w:after="0"/>
        <w:ind w:left="0"/>
        <w:rPr>
          <w:rFonts w:eastAsia="Times New Roman" w:cs="Arial"/>
          <w:lang w:val="ro-RO"/>
        </w:rPr>
      </w:pPr>
      <w:r w:rsidRPr="001D655B">
        <w:rPr>
          <w:rFonts w:eastAsia="Times New Roman" w:cs="Arial"/>
          <w:lang w:val="ro-RO"/>
        </w:rPr>
        <w:t xml:space="preserve">La data misiunii se afla în curs de aprobare in cadrul </w:t>
      </w:r>
      <w:r w:rsidRPr="001D655B">
        <w:rPr>
          <w:rFonts w:eastAsia="Times New Roman" w:cs="Arial"/>
          <w:i/>
          <w:lang w:val="ro-RO"/>
        </w:rPr>
        <w:t>Comisiei de monitorizare, coordonare şi îndrumare metodologică a implementării şi dezvoltării sistemului de control intern managerial</w:t>
      </w:r>
      <w:r w:rsidRPr="001D655B">
        <w:rPr>
          <w:rFonts w:eastAsia="Times New Roman" w:cs="Arial"/>
          <w:lang w:val="ro-RO"/>
        </w:rPr>
        <w:t xml:space="preserve"> a Ministerului Sănătății o procedură de sistem având ca scop st</w:t>
      </w:r>
      <w:r w:rsidR="004B54F2" w:rsidRPr="001D655B">
        <w:rPr>
          <w:rFonts w:eastAsia="Times New Roman" w:cs="Arial"/>
          <w:lang w:val="ro-RO"/>
        </w:rPr>
        <w:t>abilirea etapelor procedurale care</w:t>
      </w:r>
      <w:r w:rsidRPr="001D655B">
        <w:rPr>
          <w:rFonts w:eastAsia="Times New Roman" w:cs="Arial"/>
          <w:lang w:val="ro-RO"/>
        </w:rPr>
        <w:t xml:space="preserve"> trebuie urmate privind declararea bunuril</w:t>
      </w:r>
      <w:r w:rsidR="004B54F2" w:rsidRPr="001D655B">
        <w:rPr>
          <w:rFonts w:eastAsia="Times New Roman" w:cs="Arial"/>
          <w:lang w:val="ro-RO"/>
        </w:rPr>
        <w:t>or</w:t>
      </w:r>
      <w:r w:rsidRPr="001D655B">
        <w:rPr>
          <w:rFonts w:eastAsia="Times New Roman" w:cs="Arial"/>
          <w:lang w:val="ro-RO"/>
        </w:rPr>
        <w:t xml:space="preserve"> primite cu titlu gratuit cu prilejul unor acțiuni de protocol în exercitarea mandatului sau a funcției. </w:t>
      </w:r>
    </w:p>
    <w:p w14:paraId="54B96019" w14:textId="77777777" w:rsidR="005F4641" w:rsidRPr="001D655B" w:rsidRDefault="005F4641" w:rsidP="00CD0AEF">
      <w:pPr>
        <w:spacing w:after="0"/>
        <w:ind w:left="0"/>
        <w:rPr>
          <w:rFonts w:eastAsia="Times New Roman" w:cs="Arial"/>
          <w:lang w:val="ro-RO"/>
        </w:rPr>
      </w:pPr>
    </w:p>
    <w:p w14:paraId="66A88189" w14:textId="77777777" w:rsidR="005F4641" w:rsidRPr="001D655B" w:rsidRDefault="002A2802" w:rsidP="00CD0AEF">
      <w:pPr>
        <w:spacing w:after="0"/>
        <w:ind w:left="0"/>
        <w:rPr>
          <w:rFonts w:eastAsia="Times New Roman" w:cs="Arial"/>
          <w:lang w:val="ro-RO"/>
        </w:rPr>
      </w:pPr>
      <w:r w:rsidRPr="001D655B">
        <w:rPr>
          <w:rFonts w:eastAsia="Times New Roman" w:cs="Arial"/>
          <w:lang w:val="ro-RO"/>
        </w:rPr>
        <w:t>La</w:t>
      </w:r>
      <w:r w:rsidR="00010BD8" w:rsidRPr="001D655B">
        <w:rPr>
          <w:rFonts w:eastAsia="Times New Roman" w:cs="Arial"/>
          <w:lang w:val="ro-RO"/>
        </w:rPr>
        <w:t xml:space="preserve"> data respectivă</w:t>
      </w:r>
      <w:r w:rsidR="004B54F2" w:rsidRPr="001D655B">
        <w:rPr>
          <w:rFonts w:eastAsia="Times New Roman" w:cs="Arial"/>
          <w:lang w:val="ro-RO"/>
        </w:rPr>
        <w:t>,</w:t>
      </w:r>
      <w:r w:rsidR="005F4641" w:rsidRPr="001D655B">
        <w:rPr>
          <w:rFonts w:eastAsia="Times New Roman" w:cs="Arial"/>
          <w:lang w:val="ro-RO"/>
        </w:rPr>
        <w:t xml:space="preserve"> </w:t>
      </w:r>
      <w:r w:rsidR="00010BD8" w:rsidRPr="001D655B">
        <w:rPr>
          <w:rFonts w:eastAsia="Times New Roman" w:cs="Arial"/>
          <w:lang w:val="ro-RO"/>
        </w:rPr>
        <w:t xml:space="preserve">nu fusese încă constituită </w:t>
      </w:r>
      <w:r w:rsidR="004B54F2" w:rsidRPr="001D655B">
        <w:rPr>
          <w:rFonts w:eastAsia="Times New Roman" w:cs="Arial"/>
          <w:lang w:val="ro-RO"/>
        </w:rPr>
        <w:t xml:space="preserve">în cadrul instituției </w:t>
      </w:r>
      <w:r w:rsidR="00010BD8" w:rsidRPr="001D655B">
        <w:rPr>
          <w:rFonts w:eastAsia="Times New Roman" w:cs="Arial"/>
          <w:i/>
          <w:lang w:val="ro-RO"/>
        </w:rPr>
        <w:t>C</w:t>
      </w:r>
      <w:r w:rsidR="005F4641" w:rsidRPr="001D655B">
        <w:rPr>
          <w:rFonts w:eastAsia="Times New Roman" w:cs="Arial"/>
          <w:i/>
          <w:lang w:val="ro-RO"/>
        </w:rPr>
        <w:t>omisia de evaluare și inventariere a bunurilor primite cu titlu gratuit cu prilejul unor acțiuni de p</w:t>
      </w:r>
      <w:r w:rsidR="00E0208A" w:rsidRPr="001D655B">
        <w:rPr>
          <w:rFonts w:eastAsia="Times New Roman" w:cs="Arial"/>
          <w:i/>
          <w:lang w:val="ro-RO"/>
        </w:rPr>
        <w:t>rotocol în exercitarea funcției</w:t>
      </w:r>
      <w:r w:rsidR="00E0208A" w:rsidRPr="001D655B">
        <w:rPr>
          <w:rFonts w:eastAsia="Times New Roman" w:cs="Arial"/>
          <w:lang w:val="ro-RO"/>
        </w:rPr>
        <w:t>, cu toate că actul normativ care reglementează această obligație legală, precum și normele sale de aplicare sunt în vigoare din anul 2004.</w:t>
      </w:r>
    </w:p>
    <w:p w14:paraId="697E5888" w14:textId="77777777" w:rsidR="005F4641" w:rsidRPr="001D655B" w:rsidRDefault="005F4641" w:rsidP="00CD0AEF">
      <w:pPr>
        <w:spacing w:after="0"/>
        <w:ind w:left="0"/>
        <w:rPr>
          <w:rFonts w:eastAsia="Times New Roman" w:cs="Arial"/>
          <w:lang w:val="ro-RO"/>
        </w:rPr>
      </w:pPr>
    </w:p>
    <w:p w14:paraId="2F174B99"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 xml:space="preserve">A fost, de altfel, recunoscut faptul că există un grad scăzut de cunoaștere de către personalul instituției a dispozițiilor legale privind obligația de declarare a bunurilor primite cu titlu gratuit cu prilejul unor acțiuni de protocol în exercitarea mandatului sau a </w:t>
      </w:r>
      <w:r w:rsidR="004B54F2" w:rsidRPr="001D655B">
        <w:rPr>
          <w:rFonts w:eastAsia="Times New Roman" w:cs="Arial"/>
          <w:lang w:val="ro-RO"/>
        </w:rPr>
        <w:t>funcției</w:t>
      </w:r>
      <w:r w:rsidRPr="001D655B">
        <w:rPr>
          <w:rFonts w:eastAsia="Times New Roman" w:cs="Arial"/>
          <w:lang w:val="ro-RO"/>
        </w:rPr>
        <w:t xml:space="preserve">, acesta fiind și unul din principalele motive pentru care, de altfel, nu au fost depuse declarații </w:t>
      </w:r>
      <w:r w:rsidRPr="001D655B">
        <w:rPr>
          <w:rFonts w:ascii="Arial" w:eastAsia="Times New Roman" w:hAnsi="Arial" w:cs="Arial"/>
          <w:lang w:val="ro-RO"/>
        </w:rPr>
        <w:t>ȋ</w:t>
      </w:r>
      <w:r w:rsidRPr="001D655B">
        <w:rPr>
          <w:rFonts w:eastAsia="Times New Roman" w:cs="Arial"/>
          <w:lang w:val="ro-RO"/>
        </w:rPr>
        <w:t>n acest sens.</w:t>
      </w:r>
    </w:p>
    <w:p w14:paraId="2BBBFF87" w14:textId="77777777" w:rsidR="00F7641C" w:rsidRPr="001D655B" w:rsidRDefault="00F7641C" w:rsidP="00CD0AEF">
      <w:pPr>
        <w:spacing w:after="0"/>
        <w:ind w:left="0"/>
        <w:rPr>
          <w:rFonts w:eastAsia="Times New Roman" w:cs="Arial"/>
          <w:lang w:val="ro-RO"/>
        </w:rPr>
      </w:pPr>
    </w:p>
    <w:p w14:paraId="6646BACD" w14:textId="77777777" w:rsidR="00F7641C" w:rsidRPr="001D655B" w:rsidRDefault="00F7641C" w:rsidP="00CD0AEF">
      <w:pPr>
        <w:spacing w:after="0"/>
        <w:ind w:left="0"/>
        <w:rPr>
          <w:rFonts w:eastAsia="Times New Roman" w:cs="Arial"/>
          <w:lang w:val="ro-RO"/>
        </w:rPr>
      </w:pPr>
      <w:r w:rsidRPr="001D655B">
        <w:rPr>
          <w:rFonts w:eastAsia="Times New Roman" w:cs="Arial"/>
          <w:lang w:val="ro-RO"/>
        </w:rPr>
        <w:t xml:space="preserve">În cadrul discuțiilor s-a evidențiat necesitatea conștientizării personalului cu privire la înțelesul noțiunii de bunuri declarabile în sensul Legii nr. 251/2004, acesta </w:t>
      </w:r>
      <w:r w:rsidR="004B54F2" w:rsidRPr="001D655B">
        <w:rPr>
          <w:rFonts w:eastAsia="Times New Roman" w:cs="Arial"/>
          <w:lang w:val="ro-RO"/>
        </w:rPr>
        <w:t>nefiind</w:t>
      </w:r>
      <w:r w:rsidRPr="001D655B">
        <w:rPr>
          <w:rFonts w:eastAsia="Times New Roman" w:cs="Arial"/>
          <w:lang w:val="ro-RO"/>
        </w:rPr>
        <w:t xml:space="preserve"> limitat la darurile manuale primite cu ocazia întâlnirilor bilaterale cu delegații, române sau străine, ci incluzând și materialele promoționale primite de angajații instituției cu ocazia participării la diverse reuniuni, în măsura în care acestea îndeplinesc condițiile legale de declarare. Totodată, s-a luat în discuție legătura între procedura declarării cadourilor și cea a declarării averii, în ipoteza în care valoarea totală anuală a cadourilor primite depășește limita de 500 euro.</w:t>
      </w:r>
    </w:p>
    <w:p w14:paraId="427945BB" w14:textId="77777777" w:rsidR="00B65B91" w:rsidRPr="001D655B" w:rsidRDefault="00B65B91" w:rsidP="00CD0AEF">
      <w:pPr>
        <w:spacing w:after="0"/>
        <w:ind w:left="0"/>
        <w:rPr>
          <w:rFonts w:eastAsia="Times New Roman" w:cs="Arial"/>
          <w:lang w:val="ro-RO"/>
        </w:rPr>
      </w:pPr>
    </w:p>
    <w:p w14:paraId="4174E90E" w14:textId="77777777" w:rsidR="000012D0" w:rsidRPr="001D655B" w:rsidRDefault="000012D0" w:rsidP="00CD0AEF">
      <w:pPr>
        <w:spacing w:after="0"/>
        <w:ind w:left="0"/>
        <w:rPr>
          <w:rFonts w:eastAsia="Times New Roman" w:cs="Arial"/>
          <w:b/>
          <w:lang w:val="ro-RO"/>
        </w:rPr>
      </w:pPr>
      <w:r w:rsidRPr="001D655B">
        <w:rPr>
          <w:rFonts w:eastAsia="Times New Roman" w:cs="Arial"/>
          <w:b/>
          <w:lang w:val="ro-RO"/>
        </w:rPr>
        <w:t xml:space="preserve">B. Protecţia </w:t>
      </w:r>
      <w:r w:rsidR="00921DE9" w:rsidRPr="001D655B">
        <w:rPr>
          <w:rFonts w:eastAsia="Times New Roman" w:cs="Arial"/>
          <w:b/>
          <w:lang w:val="ro-RO"/>
        </w:rPr>
        <w:t>a</w:t>
      </w:r>
      <w:r w:rsidRPr="001D655B">
        <w:rPr>
          <w:rFonts w:eastAsia="Times New Roman" w:cs="Arial"/>
          <w:b/>
          <w:lang w:val="ro-RO"/>
        </w:rPr>
        <w:t>vertizorului în interes public</w:t>
      </w:r>
    </w:p>
    <w:p w14:paraId="3D1D9AEC" w14:textId="77777777" w:rsidR="00921DE9" w:rsidRPr="001D655B" w:rsidRDefault="00921DE9" w:rsidP="00CD0AEF">
      <w:pPr>
        <w:spacing w:after="0"/>
        <w:ind w:left="0"/>
        <w:rPr>
          <w:rFonts w:eastAsia="Times New Roman" w:cs="Arial"/>
          <w:lang w:val="ro-RO"/>
        </w:rPr>
      </w:pPr>
    </w:p>
    <w:p w14:paraId="33CD2B99" w14:textId="77777777" w:rsidR="003C58DD" w:rsidRPr="001D655B" w:rsidRDefault="00B65B91" w:rsidP="00CD0AEF">
      <w:pPr>
        <w:spacing w:after="0"/>
        <w:ind w:left="0"/>
        <w:rPr>
          <w:rFonts w:eastAsia="Times New Roman" w:cs="Arial"/>
          <w:lang w:val="ro-RO"/>
        </w:rPr>
      </w:pPr>
      <w:r w:rsidRPr="001D655B">
        <w:rPr>
          <w:rFonts w:eastAsia="Times New Roman" w:cs="Arial"/>
          <w:lang w:val="ro-RO"/>
        </w:rPr>
        <w:t>Aspectele menționate în chestionar, confirmate și în cadrul discuțiilor, au fost în sensul că nu există persoane sau compartimente responsabile cu primirea avertizărilor de interes public, nici proceduri legate de soluționarea acestora sau aplicarea măsurilor de protecție pentru avertizori, personalul instituției nebeneficiind de programe de informare. Pe cale de consecință</w:t>
      </w:r>
      <w:r w:rsidR="004B54F2" w:rsidRPr="001D655B">
        <w:rPr>
          <w:rFonts w:eastAsia="Times New Roman" w:cs="Arial"/>
          <w:lang w:val="ro-RO"/>
        </w:rPr>
        <w:t>,</w:t>
      </w:r>
      <w:r w:rsidRPr="001D655B">
        <w:rPr>
          <w:rFonts w:eastAsia="Times New Roman" w:cs="Arial"/>
          <w:lang w:val="ro-RO"/>
        </w:rPr>
        <w:t xml:space="preserve"> Ministerul Sănătății a apreciat că nu au </w:t>
      </w:r>
      <w:r w:rsidR="004B54F2" w:rsidRPr="001D655B">
        <w:rPr>
          <w:rFonts w:eastAsia="Times New Roman" w:cs="Arial"/>
          <w:lang w:val="ro-RO"/>
        </w:rPr>
        <w:t>existat</w:t>
      </w:r>
      <w:r w:rsidRPr="001D655B">
        <w:rPr>
          <w:rFonts w:eastAsia="Times New Roman" w:cs="Arial"/>
          <w:lang w:val="ro-RO"/>
        </w:rPr>
        <w:t xml:space="preserve"> situații de avertizare în interes public, cel puțin nu dintre cele care să fi fos</w:t>
      </w:r>
      <w:r w:rsidR="004B54F2" w:rsidRPr="001D655B">
        <w:rPr>
          <w:rFonts w:eastAsia="Times New Roman" w:cs="Arial"/>
          <w:lang w:val="ro-RO"/>
        </w:rPr>
        <w:t>t formulate cu invocarea l</w:t>
      </w:r>
      <w:r w:rsidRPr="001D655B">
        <w:rPr>
          <w:rFonts w:eastAsia="Times New Roman" w:cs="Arial"/>
          <w:lang w:val="ro-RO"/>
        </w:rPr>
        <w:t>egii</w:t>
      </w:r>
      <w:r w:rsidR="004B54F2" w:rsidRPr="001D655B">
        <w:rPr>
          <w:rFonts w:eastAsia="Times New Roman" w:cs="Arial"/>
          <w:lang w:val="ro-RO"/>
        </w:rPr>
        <w:t xml:space="preserve"> speciale,</w:t>
      </w:r>
      <w:r w:rsidRPr="001D655B">
        <w:rPr>
          <w:rFonts w:eastAsia="Times New Roman" w:cs="Arial"/>
          <w:lang w:val="ro-RO"/>
        </w:rPr>
        <w:t xml:space="preserve"> și care să fi fost semnalate la minister. </w:t>
      </w:r>
    </w:p>
    <w:p w14:paraId="610E5A95" w14:textId="77777777" w:rsidR="003C58DD" w:rsidRPr="001D655B" w:rsidRDefault="003C58DD" w:rsidP="00CD0AEF">
      <w:pPr>
        <w:spacing w:after="0"/>
        <w:ind w:left="0"/>
        <w:rPr>
          <w:rFonts w:eastAsia="Times New Roman" w:cs="Arial"/>
          <w:lang w:val="ro-RO"/>
        </w:rPr>
      </w:pPr>
    </w:p>
    <w:p w14:paraId="7EB5E356" w14:textId="77777777" w:rsidR="00B65B91" w:rsidRPr="001D655B" w:rsidRDefault="008D25C0" w:rsidP="00CD0AEF">
      <w:pPr>
        <w:spacing w:after="0"/>
        <w:ind w:left="0"/>
        <w:rPr>
          <w:rFonts w:eastAsia="Times New Roman" w:cs="Arial"/>
          <w:lang w:val="ro-RO"/>
        </w:rPr>
      </w:pPr>
      <w:r w:rsidRPr="001D655B">
        <w:rPr>
          <w:rFonts w:eastAsia="Times New Roman" w:cs="Arial"/>
          <w:lang w:val="ro-RO"/>
        </w:rPr>
        <w:t>Cu toate acestea, sunt de notorietate cazuri</w:t>
      </w:r>
      <w:r w:rsidR="004B54F2" w:rsidRPr="001D655B">
        <w:rPr>
          <w:rFonts w:eastAsia="Times New Roman" w:cs="Arial"/>
          <w:lang w:val="ro-RO"/>
        </w:rPr>
        <w:t>le</w:t>
      </w:r>
      <w:r w:rsidRPr="001D655B">
        <w:rPr>
          <w:rFonts w:eastAsia="Times New Roman" w:cs="Arial"/>
          <w:lang w:val="ro-RO"/>
        </w:rPr>
        <w:t xml:space="preserve"> de avertizări publice </w:t>
      </w:r>
      <w:r w:rsidR="00165AFB" w:rsidRPr="001D655B">
        <w:rPr>
          <w:rFonts w:eastAsia="Times New Roman" w:cs="Arial"/>
          <w:lang w:val="ro-RO"/>
        </w:rPr>
        <w:t xml:space="preserve">privind funcționarea sistemului public de sănătate, realizate prin intermediul presei sau a </w:t>
      </w:r>
      <w:r w:rsidR="00165AFB" w:rsidRPr="001D655B">
        <w:rPr>
          <w:rFonts w:eastAsia="Times New Roman" w:cs="Arial"/>
          <w:i/>
          <w:lang w:val="ro-RO"/>
        </w:rPr>
        <w:t>social media</w:t>
      </w:r>
      <w:r w:rsidR="00165AFB" w:rsidRPr="001D655B">
        <w:rPr>
          <w:rFonts w:eastAsia="Times New Roman" w:cs="Arial"/>
          <w:lang w:val="ro-RO"/>
        </w:rPr>
        <w:t>, care</w:t>
      </w:r>
      <w:r w:rsidR="004B54F2" w:rsidRPr="001D655B">
        <w:rPr>
          <w:rFonts w:eastAsia="Times New Roman" w:cs="Arial"/>
          <w:lang w:val="ro-RO"/>
        </w:rPr>
        <w:t>, însă, se pare că</w:t>
      </w:r>
      <w:r w:rsidR="00165AFB" w:rsidRPr="001D655B">
        <w:rPr>
          <w:rFonts w:eastAsia="Times New Roman" w:cs="Arial"/>
          <w:lang w:val="ro-RO"/>
        </w:rPr>
        <w:t xml:space="preserve"> nu au fost luate în evidență de către Ministerul Sănătății în calitate de avertizări.</w:t>
      </w:r>
      <w:r w:rsidR="003C58DD" w:rsidRPr="001D655B">
        <w:rPr>
          <w:rFonts w:eastAsia="Times New Roman" w:cs="Arial"/>
          <w:lang w:val="ro-RO"/>
        </w:rPr>
        <w:t xml:space="preserve"> Astfel de situații ar trebui să genereze un interes al instituției de a afla cauzele pentru care avertizorul nu a avut încredere să utilizeze un canal intern de raportare, preferând unul public. O eventuală evaluare post-avertizare poate</w:t>
      </w:r>
      <w:r w:rsidR="004B54F2" w:rsidRPr="001D655B">
        <w:rPr>
          <w:rFonts w:eastAsia="Times New Roman" w:cs="Arial"/>
          <w:lang w:val="ro-RO"/>
        </w:rPr>
        <w:t>,</w:t>
      </w:r>
      <w:r w:rsidR="003C58DD" w:rsidRPr="001D655B">
        <w:rPr>
          <w:rFonts w:eastAsia="Times New Roman" w:cs="Arial"/>
          <w:lang w:val="ro-RO"/>
        </w:rPr>
        <w:t xml:space="preserve"> de asemenea</w:t>
      </w:r>
      <w:r w:rsidR="004B54F2" w:rsidRPr="001D655B">
        <w:rPr>
          <w:rFonts w:eastAsia="Times New Roman" w:cs="Arial"/>
          <w:lang w:val="ro-RO"/>
        </w:rPr>
        <w:t>,</w:t>
      </w:r>
      <w:r w:rsidR="003C58DD" w:rsidRPr="001D655B">
        <w:rPr>
          <w:rFonts w:eastAsia="Times New Roman" w:cs="Arial"/>
          <w:lang w:val="ro-RO"/>
        </w:rPr>
        <w:t xml:space="preserve"> sonda </w:t>
      </w:r>
      <w:r w:rsidR="003C58DD" w:rsidRPr="001D655B">
        <w:rPr>
          <w:rFonts w:eastAsia="Times New Roman" w:cs="Arial"/>
          <w:lang w:val="ro-RO"/>
        </w:rPr>
        <w:lastRenderedPageBreak/>
        <w:t>opinia avertizorului cu privire la eficiența sistemului, atât din perspectiva soluționării de fond a sesizării sale, cât și a protecției pe care a primit-o față de eventuale consecințe negative ale gestului său.</w:t>
      </w:r>
    </w:p>
    <w:p w14:paraId="22DF58F3" w14:textId="77777777" w:rsidR="00B65B91" w:rsidRPr="001D655B" w:rsidRDefault="00B65B91" w:rsidP="00CD0AEF">
      <w:pPr>
        <w:spacing w:after="0"/>
        <w:ind w:left="0"/>
        <w:rPr>
          <w:rFonts w:eastAsia="Times New Roman" w:cs="Arial"/>
          <w:lang w:val="ro-RO"/>
        </w:rPr>
      </w:pPr>
    </w:p>
    <w:p w14:paraId="6D641BBF" w14:textId="77777777" w:rsidR="00B65B91" w:rsidRPr="001D655B" w:rsidRDefault="004B54F2" w:rsidP="00CD0AEF">
      <w:pPr>
        <w:spacing w:after="0"/>
        <w:ind w:left="0"/>
        <w:rPr>
          <w:rFonts w:eastAsia="Times New Roman" w:cs="Arial"/>
          <w:lang w:val="ro-RO"/>
        </w:rPr>
      </w:pPr>
      <w:r w:rsidRPr="001D655B">
        <w:rPr>
          <w:rFonts w:eastAsia="Times New Roman" w:cs="Arial"/>
          <w:lang w:val="ro-RO"/>
        </w:rPr>
        <w:t>La data misiunii, e</w:t>
      </w:r>
      <w:r w:rsidR="00B65B91" w:rsidRPr="001D655B">
        <w:rPr>
          <w:rFonts w:eastAsia="Times New Roman" w:cs="Arial"/>
          <w:lang w:val="ro-RO"/>
        </w:rPr>
        <w:t xml:space="preserve">ra în curs de aprobare </w:t>
      </w:r>
      <w:r w:rsidR="009817CD">
        <w:rPr>
          <w:rFonts w:eastAsia="Times New Roman" w:cs="Arial"/>
          <w:lang w:val="ro-RO"/>
        </w:rPr>
        <w:t>î</w:t>
      </w:r>
      <w:r w:rsidR="00B65B91" w:rsidRPr="001D655B">
        <w:rPr>
          <w:rFonts w:eastAsia="Times New Roman" w:cs="Arial"/>
          <w:lang w:val="ro-RO"/>
        </w:rPr>
        <w:t xml:space="preserve">n cadrul </w:t>
      </w:r>
      <w:r w:rsidR="00B65B91" w:rsidRPr="001D655B">
        <w:rPr>
          <w:rFonts w:eastAsia="Times New Roman" w:cs="Arial"/>
          <w:i/>
          <w:lang w:val="ro-RO"/>
        </w:rPr>
        <w:t xml:space="preserve">Comisiei de monitorizare, coordonare şi </w:t>
      </w:r>
      <w:r w:rsidR="00B65B91" w:rsidRPr="001D655B">
        <w:rPr>
          <w:rFonts w:ascii="Arial" w:eastAsia="Times New Roman" w:hAnsi="Arial" w:cs="Arial"/>
          <w:i/>
          <w:lang w:val="ro-RO"/>
        </w:rPr>
        <w:t>ȋ</w:t>
      </w:r>
      <w:r w:rsidR="00B65B91" w:rsidRPr="001D655B">
        <w:rPr>
          <w:rFonts w:eastAsia="Times New Roman" w:cs="Arial"/>
          <w:i/>
          <w:lang w:val="ro-RO"/>
        </w:rPr>
        <w:t>ndrumare metodologic</w:t>
      </w:r>
      <w:r w:rsidR="00B65B91" w:rsidRPr="001D655B">
        <w:rPr>
          <w:rFonts w:eastAsia="Times New Roman" w:cs="Trebuchet MS"/>
          <w:i/>
          <w:lang w:val="ro-RO"/>
        </w:rPr>
        <w:t>ă</w:t>
      </w:r>
      <w:r w:rsidR="00B65B91" w:rsidRPr="001D655B">
        <w:rPr>
          <w:rFonts w:eastAsia="Times New Roman" w:cs="Arial"/>
          <w:i/>
          <w:lang w:val="ro-RO"/>
        </w:rPr>
        <w:t xml:space="preserve"> a implement</w:t>
      </w:r>
      <w:r w:rsidR="00B65B91" w:rsidRPr="001D655B">
        <w:rPr>
          <w:rFonts w:eastAsia="Times New Roman" w:cs="Trebuchet MS"/>
          <w:i/>
          <w:lang w:val="ro-RO"/>
        </w:rPr>
        <w:t>ă</w:t>
      </w:r>
      <w:r w:rsidR="00B65B91" w:rsidRPr="001D655B">
        <w:rPr>
          <w:rFonts w:eastAsia="Times New Roman" w:cs="Arial"/>
          <w:i/>
          <w:lang w:val="ro-RO"/>
        </w:rPr>
        <w:t xml:space="preserve">rii </w:t>
      </w:r>
      <w:r w:rsidR="00B65B91" w:rsidRPr="001D655B">
        <w:rPr>
          <w:rFonts w:eastAsia="Times New Roman" w:cs="Trebuchet MS"/>
          <w:i/>
          <w:lang w:val="ro-RO"/>
        </w:rPr>
        <w:t>ş</w:t>
      </w:r>
      <w:r w:rsidR="00B65B91" w:rsidRPr="001D655B">
        <w:rPr>
          <w:rFonts w:eastAsia="Times New Roman" w:cs="Arial"/>
          <w:i/>
          <w:lang w:val="ro-RO"/>
        </w:rPr>
        <w:t>i dezvolt</w:t>
      </w:r>
      <w:r w:rsidR="00B65B91" w:rsidRPr="001D655B">
        <w:rPr>
          <w:rFonts w:eastAsia="Times New Roman" w:cs="Trebuchet MS"/>
          <w:i/>
          <w:lang w:val="ro-RO"/>
        </w:rPr>
        <w:t>ă</w:t>
      </w:r>
      <w:r w:rsidR="00B65B91" w:rsidRPr="001D655B">
        <w:rPr>
          <w:rFonts w:eastAsia="Times New Roman" w:cs="Arial"/>
          <w:i/>
          <w:lang w:val="ro-RO"/>
        </w:rPr>
        <w:t>rii sistemului de control intern managerial</w:t>
      </w:r>
      <w:r w:rsidRPr="001D655B">
        <w:rPr>
          <w:rFonts w:eastAsia="Times New Roman" w:cs="Arial"/>
          <w:lang w:val="ro-RO"/>
        </w:rPr>
        <w:t xml:space="preserve"> a Ministerului Sănătăţii și procedura</w:t>
      </w:r>
      <w:r w:rsidR="00B65B91" w:rsidRPr="001D655B">
        <w:rPr>
          <w:rFonts w:eastAsia="Times New Roman" w:cs="Arial"/>
          <w:lang w:val="ro-RO"/>
        </w:rPr>
        <w:t xml:space="preserve"> operațională care să definească persoane/compartimente responsabile cu primirea avertizărilor în interes public, soluționarea aspectelor sesizate în cuprinsul acestora și aplicarea măsurilor de protecție prevăzute de lege.</w:t>
      </w:r>
    </w:p>
    <w:p w14:paraId="34895471" w14:textId="77777777" w:rsidR="009269A4" w:rsidRPr="001D655B" w:rsidRDefault="009269A4" w:rsidP="00CD0AEF">
      <w:pPr>
        <w:spacing w:after="0"/>
        <w:ind w:left="0"/>
        <w:rPr>
          <w:rFonts w:eastAsia="Times New Roman" w:cs="Arial"/>
          <w:lang w:val="ro-RO"/>
        </w:rPr>
      </w:pPr>
    </w:p>
    <w:p w14:paraId="137935D1" w14:textId="77777777" w:rsidR="00010BD8" w:rsidRPr="001D655B" w:rsidRDefault="009269A4" w:rsidP="00CD0AEF">
      <w:pPr>
        <w:spacing w:after="0"/>
        <w:ind w:left="0"/>
        <w:rPr>
          <w:rFonts w:eastAsia="Times New Roman" w:cs="Arial"/>
          <w:lang w:val="ro-RO"/>
        </w:rPr>
      </w:pPr>
      <w:r w:rsidRPr="001D655B">
        <w:rPr>
          <w:rFonts w:eastAsia="Times New Roman" w:cs="Arial"/>
          <w:lang w:val="ro-RO"/>
        </w:rPr>
        <w:t xml:space="preserve">Pentru o tratare eficientă a avertizărilor care urmează a fi procesate prin intermediul acestei proceduri, în cadrul discuțiilor s-au evidențiat o serie de criterii pentru alegerea canalului optim de raportare și soluționare a acestora. Astfel, </w:t>
      </w:r>
      <w:r w:rsidR="00010BD8" w:rsidRPr="001D655B">
        <w:rPr>
          <w:rFonts w:eastAsia="Times New Roman" w:cs="Arial"/>
          <w:lang w:val="ro-RO"/>
        </w:rPr>
        <w:t>s-a apreciat</w:t>
      </w:r>
      <w:r w:rsidRPr="001D655B">
        <w:rPr>
          <w:rFonts w:eastAsia="Times New Roman" w:cs="Arial"/>
          <w:lang w:val="ro-RO"/>
        </w:rPr>
        <w:t xml:space="preserve"> util ca persoana / structura desemnată</w:t>
      </w:r>
      <w:r w:rsidR="00010BD8" w:rsidRPr="001D655B">
        <w:rPr>
          <w:rFonts w:eastAsia="Times New Roman" w:cs="Arial"/>
          <w:lang w:val="ro-RO"/>
        </w:rPr>
        <w:t>:</w:t>
      </w:r>
    </w:p>
    <w:p w14:paraId="2C124055" w14:textId="77777777" w:rsidR="00010BD8" w:rsidRPr="001D655B" w:rsidRDefault="009269A4" w:rsidP="00CD0AEF">
      <w:pPr>
        <w:spacing w:after="0"/>
        <w:ind w:left="0"/>
        <w:rPr>
          <w:rFonts w:eastAsia="Times New Roman" w:cs="Arial"/>
          <w:lang w:val="ro-RO"/>
        </w:rPr>
      </w:pPr>
      <w:r w:rsidRPr="001D655B">
        <w:rPr>
          <w:rFonts w:eastAsia="Times New Roman" w:cs="Arial"/>
          <w:lang w:val="ro-RO"/>
        </w:rPr>
        <w:t xml:space="preserve">(a) să poată </w:t>
      </w:r>
      <w:r w:rsidR="00B9089C" w:rsidRPr="001D655B">
        <w:rPr>
          <w:rFonts w:eastAsia="Times New Roman" w:cs="Arial"/>
          <w:lang w:val="ro-RO"/>
        </w:rPr>
        <w:t>verifica</w:t>
      </w:r>
      <w:r w:rsidRPr="001D655B">
        <w:rPr>
          <w:rFonts w:eastAsia="Times New Roman" w:cs="Arial"/>
          <w:lang w:val="ro-RO"/>
        </w:rPr>
        <w:t xml:space="preserve"> sau </w:t>
      </w:r>
      <w:r w:rsidR="00E0208A" w:rsidRPr="001D655B">
        <w:rPr>
          <w:rFonts w:eastAsia="Times New Roman" w:cs="Arial"/>
          <w:lang w:val="ro-RO"/>
        </w:rPr>
        <w:t xml:space="preserve">dispune </w:t>
      </w:r>
      <w:r w:rsidR="00B9089C" w:rsidRPr="001D655B">
        <w:rPr>
          <w:rFonts w:eastAsia="Times New Roman" w:cs="Arial"/>
          <w:lang w:val="ro-RO"/>
        </w:rPr>
        <w:t>verificarea</w:t>
      </w:r>
      <w:r w:rsidR="00010BD8" w:rsidRPr="001D655B">
        <w:rPr>
          <w:rFonts w:eastAsia="Times New Roman" w:cs="Arial"/>
          <w:lang w:val="ro-RO"/>
        </w:rPr>
        <w:t xml:space="preserve"> pe fond a avertizării;</w:t>
      </w:r>
    </w:p>
    <w:p w14:paraId="533AD990" w14:textId="77777777" w:rsidR="00010BD8" w:rsidRPr="001D655B" w:rsidRDefault="009269A4" w:rsidP="00CD0AEF">
      <w:pPr>
        <w:spacing w:after="0"/>
        <w:ind w:left="0"/>
        <w:rPr>
          <w:rFonts w:eastAsia="Times New Roman" w:cs="Arial"/>
          <w:lang w:val="ro-RO"/>
        </w:rPr>
      </w:pPr>
      <w:r w:rsidRPr="001D655B">
        <w:rPr>
          <w:rFonts w:eastAsia="Times New Roman" w:cs="Arial"/>
          <w:lang w:val="ro-RO"/>
        </w:rPr>
        <w:t xml:space="preserve">(b) </w:t>
      </w:r>
      <w:r w:rsidR="00B9089C" w:rsidRPr="001D655B">
        <w:rPr>
          <w:rFonts w:eastAsia="Times New Roman" w:cs="Arial"/>
          <w:lang w:val="ro-RO"/>
        </w:rPr>
        <w:t>să fie aptă să aplice sau să dispună aplicarea măsurilor</w:t>
      </w:r>
      <w:r w:rsidR="00010BD8" w:rsidRPr="001D655B">
        <w:rPr>
          <w:rFonts w:eastAsia="Times New Roman" w:cs="Arial"/>
          <w:lang w:val="ro-RO"/>
        </w:rPr>
        <w:t xml:space="preserve"> de protecție prevăzute de lege;</w:t>
      </w:r>
      <w:r w:rsidR="00B9089C" w:rsidRPr="001D655B">
        <w:rPr>
          <w:rFonts w:eastAsia="Times New Roman" w:cs="Arial"/>
          <w:lang w:val="ro-RO"/>
        </w:rPr>
        <w:t xml:space="preserve"> </w:t>
      </w:r>
    </w:p>
    <w:p w14:paraId="13B95D9B" w14:textId="77777777" w:rsidR="00010BD8" w:rsidRDefault="00B9089C" w:rsidP="00CD0AEF">
      <w:pPr>
        <w:spacing w:after="0"/>
        <w:ind w:left="0"/>
        <w:rPr>
          <w:rFonts w:eastAsia="Times New Roman" w:cs="Arial"/>
          <w:lang w:val="ro-RO"/>
        </w:rPr>
      </w:pPr>
      <w:r w:rsidRPr="001D655B">
        <w:rPr>
          <w:rFonts w:eastAsia="Times New Roman" w:cs="Arial"/>
          <w:lang w:val="ro-RO"/>
        </w:rPr>
        <w:t>(c) să se bucure de încrederea angajaților din perspectiva profesionalismului și integrității.</w:t>
      </w:r>
      <w:r w:rsidR="00E0208A" w:rsidRPr="001D655B">
        <w:rPr>
          <w:rFonts w:eastAsia="Times New Roman" w:cs="Arial"/>
          <w:lang w:val="ro-RO"/>
        </w:rPr>
        <w:t xml:space="preserve"> </w:t>
      </w:r>
    </w:p>
    <w:p w14:paraId="4948B330" w14:textId="77777777" w:rsidR="009502D6" w:rsidRPr="001D655B" w:rsidRDefault="009502D6" w:rsidP="00CD0AEF">
      <w:pPr>
        <w:spacing w:after="0"/>
        <w:ind w:left="0"/>
        <w:rPr>
          <w:rFonts w:eastAsia="Times New Roman" w:cs="Arial"/>
          <w:lang w:val="ro-RO"/>
        </w:rPr>
      </w:pPr>
    </w:p>
    <w:p w14:paraId="050F14E7" w14:textId="77777777" w:rsidR="009269A4" w:rsidRPr="001D655B" w:rsidRDefault="00E0208A" w:rsidP="00CD0AEF">
      <w:pPr>
        <w:spacing w:after="0"/>
        <w:ind w:left="0"/>
        <w:rPr>
          <w:rFonts w:eastAsia="Times New Roman" w:cs="Arial"/>
          <w:lang w:val="ro-RO"/>
        </w:rPr>
      </w:pPr>
      <w:r w:rsidRPr="001D655B">
        <w:rPr>
          <w:rFonts w:eastAsia="Times New Roman" w:cs="Arial"/>
          <w:lang w:val="ro-RO"/>
        </w:rPr>
        <w:t>Totodată</w:t>
      </w:r>
      <w:r w:rsidR="000E05AF">
        <w:rPr>
          <w:rFonts w:eastAsia="Times New Roman" w:cs="Arial"/>
          <w:lang w:val="ro-RO"/>
        </w:rPr>
        <w:t>,</w:t>
      </w:r>
      <w:r w:rsidR="00010BD8" w:rsidRPr="001D655B">
        <w:rPr>
          <w:rFonts w:eastAsia="Times New Roman" w:cs="Arial"/>
          <w:lang w:val="ro-RO"/>
        </w:rPr>
        <w:t xml:space="preserve"> s-a subliniat faptul că</w:t>
      </w:r>
      <w:r w:rsidRPr="001D655B">
        <w:rPr>
          <w:rFonts w:eastAsia="Times New Roman" w:cs="Arial"/>
          <w:lang w:val="ro-RO"/>
        </w:rPr>
        <w:t xml:space="preserve"> mecanismul trebuie să asigure o protecție adecvată a identității avertizorului, atunci când sunt îndeplinite condițiile legale pentru adoptarea acestei măsuri. Evident, prin reglementarea unui astfel de canal de raportare a neregularităților nu poate fi îngrădit dreptul salariatului de a alege oricare dintre căile de sesizare prevăzute de lege, dar se facilitează gestionarea optimă a eventualelor avertizări în cadrul instituției.</w:t>
      </w:r>
    </w:p>
    <w:p w14:paraId="2EA19AF1" w14:textId="77777777" w:rsidR="00B65B91" w:rsidRPr="001D655B" w:rsidRDefault="00B65B91" w:rsidP="00CD0AEF">
      <w:pPr>
        <w:spacing w:after="0"/>
        <w:ind w:left="0"/>
        <w:rPr>
          <w:rFonts w:eastAsia="Times New Roman" w:cs="Arial"/>
          <w:lang w:val="ro-RO"/>
        </w:rPr>
      </w:pPr>
    </w:p>
    <w:p w14:paraId="08C1CBCC" w14:textId="77777777" w:rsidR="000012D0" w:rsidRPr="001D655B" w:rsidRDefault="000012D0" w:rsidP="00CD0AEF">
      <w:pPr>
        <w:spacing w:after="0"/>
        <w:ind w:left="0"/>
        <w:rPr>
          <w:rFonts w:eastAsia="Times New Roman" w:cs="Arial"/>
          <w:b/>
          <w:lang w:val="ro-RO"/>
        </w:rPr>
      </w:pPr>
      <w:r w:rsidRPr="001D655B">
        <w:rPr>
          <w:rFonts w:eastAsia="Times New Roman" w:cs="Arial"/>
          <w:b/>
          <w:lang w:val="ro-RO"/>
        </w:rPr>
        <w:t xml:space="preserve">C. Funcţiile </w:t>
      </w:r>
      <w:r w:rsidR="00921DE9" w:rsidRPr="001D655B">
        <w:rPr>
          <w:rFonts w:eastAsia="Times New Roman" w:cs="Arial"/>
          <w:b/>
          <w:lang w:val="ro-RO"/>
        </w:rPr>
        <w:t>s</w:t>
      </w:r>
      <w:r w:rsidRPr="001D655B">
        <w:rPr>
          <w:rFonts w:eastAsia="Times New Roman" w:cs="Arial"/>
          <w:b/>
          <w:lang w:val="ro-RO"/>
        </w:rPr>
        <w:t>ensibile</w:t>
      </w:r>
    </w:p>
    <w:p w14:paraId="0DB40616" w14:textId="77777777" w:rsidR="00B65B91" w:rsidRPr="001D655B" w:rsidRDefault="00B65B91" w:rsidP="00CD0AEF">
      <w:pPr>
        <w:spacing w:after="0"/>
        <w:ind w:left="0"/>
        <w:rPr>
          <w:rFonts w:eastAsia="Times New Roman" w:cs="Arial"/>
          <w:lang w:val="ro-RO"/>
        </w:rPr>
      </w:pPr>
    </w:p>
    <w:p w14:paraId="4E5A3D94"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 xml:space="preserve">Prin </w:t>
      </w:r>
      <w:r w:rsidR="00E471CE">
        <w:rPr>
          <w:rFonts w:eastAsia="Times New Roman" w:cs="Arial"/>
          <w:lang w:val="ro-RO"/>
        </w:rPr>
        <w:t>O</w:t>
      </w:r>
      <w:r w:rsidRPr="001D655B">
        <w:rPr>
          <w:rFonts w:eastAsia="Times New Roman" w:cs="Arial"/>
          <w:lang w:val="ro-RO"/>
        </w:rPr>
        <w:t xml:space="preserve">rdinul </w:t>
      </w:r>
      <w:r w:rsidR="00E471CE">
        <w:rPr>
          <w:rFonts w:eastAsia="Times New Roman" w:cs="Arial"/>
          <w:lang w:val="ro-RO"/>
        </w:rPr>
        <w:t>m</w:t>
      </w:r>
      <w:r w:rsidRPr="001D655B">
        <w:rPr>
          <w:rFonts w:eastAsia="Times New Roman" w:cs="Arial"/>
          <w:lang w:val="ro-RO"/>
        </w:rPr>
        <w:t>inist</w:t>
      </w:r>
      <w:r w:rsidR="00E471CE">
        <w:rPr>
          <w:rFonts w:eastAsia="Times New Roman" w:cs="Arial"/>
          <w:lang w:val="ro-RO"/>
        </w:rPr>
        <w:t>rului</w:t>
      </w:r>
      <w:r w:rsidRPr="001D655B">
        <w:rPr>
          <w:rFonts w:eastAsia="Times New Roman" w:cs="Arial"/>
          <w:lang w:val="ro-RO"/>
        </w:rPr>
        <w:t xml:space="preserve"> </w:t>
      </w:r>
      <w:r w:rsidR="00E471CE">
        <w:rPr>
          <w:rFonts w:eastAsia="Times New Roman" w:cs="Arial"/>
          <w:lang w:val="ro-RO"/>
        </w:rPr>
        <w:t>s</w:t>
      </w:r>
      <w:r w:rsidRPr="001D655B">
        <w:rPr>
          <w:rFonts w:eastAsia="Times New Roman" w:cs="Arial"/>
          <w:lang w:val="ro-RO"/>
        </w:rPr>
        <w:t>ănătății nr.976/2016</w:t>
      </w:r>
      <w:r w:rsidR="00A03E10">
        <w:rPr>
          <w:rFonts w:eastAsia="Times New Roman" w:cs="Arial"/>
          <w:lang w:val="ro-RO"/>
        </w:rPr>
        <w:t>,</w:t>
      </w:r>
      <w:r w:rsidRPr="001D655B">
        <w:rPr>
          <w:rFonts w:eastAsia="Times New Roman" w:cs="Arial"/>
          <w:lang w:val="ro-RO"/>
        </w:rPr>
        <w:t xml:space="preserve"> cu modificările și completările ulterioare</w:t>
      </w:r>
      <w:r w:rsidR="00A03E10">
        <w:rPr>
          <w:rFonts w:eastAsia="Times New Roman" w:cs="Arial"/>
          <w:lang w:val="ro-RO"/>
        </w:rPr>
        <w:t>,</w:t>
      </w:r>
      <w:r w:rsidRPr="001D655B">
        <w:rPr>
          <w:rFonts w:eastAsia="Times New Roman" w:cs="Arial"/>
          <w:lang w:val="ro-RO"/>
        </w:rPr>
        <w:t xml:space="preserve"> a fost constituită Comisia de monitorizare a Sistemului de Control Intern Managerial, existând, prin urmare, structura specifică în sensul prevederilor Ordinului Secretariatului General al Guvernului nr.400/2015 pentru aprobarea Codului controlului intern managerial al entităților publice. La momentul misiunii era elaborată şi se afla </w:t>
      </w:r>
      <w:r w:rsidRPr="001D655B">
        <w:rPr>
          <w:rFonts w:ascii="Arial" w:eastAsia="Times New Roman" w:hAnsi="Arial" w:cs="Arial"/>
          <w:lang w:val="ro-RO"/>
        </w:rPr>
        <w:t>ȋ</w:t>
      </w:r>
      <w:r w:rsidRPr="001D655B">
        <w:rPr>
          <w:rFonts w:eastAsia="Times New Roman" w:cs="Arial"/>
          <w:lang w:val="ro-RO"/>
        </w:rPr>
        <w:t xml:space="preserve">n curs de aprobare </w:t>
      </w:r>
      <w:r w:rsidR="00EA28DE">
        <w:rPr>
          <w:rFonts w:eastAsia="Times New Roman" w:cs="Arial"/>
          <w:lang w:val="ro-RO"/>
        </w:rPr>
        <w:t>î</w:t>
      </w:r>
      <w:r w:rsidRPr="001D655B">
        <w:rPr>
          <w:rFonts w:eastAsia="Times New Roman" w:cs="Arial"/>
          <w:lang w:val="ro-RO"/>
        </w:rPr>
        <w:t xml:space="preserve">n cadrul </w:t>
      </w:r>
      <w:r w:rsidRPr="001D655B">
        <w:rPr>
          <w:rFonts w:eastAsia="Times New Roman" w:cs="Arial"/>
          <w:i/>
          <w:lang w:val="ro-RO"/>
        </w:rPr>
        <w:t>Comisiei de monitorizare, coordonare şi îndrumare metodologică a implementării şi dezvoltării sistemului de control intern managerial</w:t>
      </w:r>
      <w:r w:rsidRPr="001D655B">
        <w:rPr>
          <w:rFonts w:eastAsia="Times New Roman" w:cs="Arial"/>
          <w:lang w:val="ro-RO"/>
        </w:rPr>
        <w:t xml:space="preserve"> a Ministerului Sănătăţii, procedura de sistem privind inventarierea funcțiilor sensibile precum şi procedura de sistem privind identificarea riscurilor şi vulnerabilităților la corupție.</w:t>
      </w:r>
    </w:p>
    <w:p w14:paraId="76F92A75" w14:textId="77777777" w:rsidR="00E0208A" w:rsidRPr="001D655B" w:rsidRDefault="00E0208A" w:rsidP="00CD0AEF">
      <w:pPr>
        <w:spacing w:after="0"/>
        <w:ind w:left="0"/>
        <w:rPr>
          <w:rFonts w:eastAsia="Times New Roman" w:cs="Arial"/>
          <w:lang w:val="ro-RO"/>
        </w:rPr>
      </w:pPr>
    </w:p>
    <w:p w14:paraId="4FDEC696" w14:textId="77777777" w:rsidR="00E0208A" w:rsidRPr="001D655B" w:rsidRDefault="00E0208A" w:rsidP="00CD0AEF">
      <w:pPr>
        <w:spacing w:after="0"/>
        <w:ind w:left="0"/>
        <w:rPr>
          <w:rFonts w:eastAsia="Times New Roman" w:cs="Arial"/>
          <w:lang w:val="ro-RO"/>
        </w:rPr>
      </w:pPr>
      <w:r w:rsidRPr="001D655B">
        <w:rPr>
          <w:rFonts w:eastAsia="Times New Roman" w:cs="Arial"/>
          <w:lang w:val="ro-RO"/>
        </w:rPr>
        <w:t xml:space="preserve">La data </w:t>
      </w:r>
      <w:r w:rsidR="00010BD8" w:rsidRPr="001D655B">
        <w:rPr>
          <w:rFonts w:eastAsia="Times New Roman" w:cs="Arial"/>
          <w:lang w:val="ro-RO"/>
        </w:rPr>
        <w:t>misiunii</w:t>
      </w:r>
      <w:r w:rsidRPr="001D655B">
        <w:rPr>
          <w:rFonts w:eastAsia="Times New Roman" w:cs="Arial"/>
          <w:lang w:val="ro-RO"/>
        </w:rPr>
        <w:t xml:space="preserve"> de evaluare</w:t>
      </w:r>
      <w:r w:rsidR="00A03E10">
        <w:rPr>
          <w:rFonts w:eastAsia="Times New Roman" w:cs="Arial"/>
          <w:lang w:val="ro-RO"/>
        </w:rPr>
        <w:t>,</w:t>
      </w:r>
      <w:r w:rsidRPr="001D655B">
        <w:rPr>
          <w:rFonts w:eastAsia="Times New Roman" w:cs="Arial"/>
          <w:lang w:val="ro-RO"/>
        </w:rPr>
        <w:t xml:space="preserve"> Ministerul Sănătății nu identificase încă funcțiile sensibile. În timpul discuțiilor s-a subliniat necesitatea ca procedura de sistem sus-menționată să enumere criteriile în funcție de care se stabilește caracterul s</w:t>
      </w:r>
      <w:r w:rsidR="00010BD8" w:rsidRPr="001D655B">
        <w:rPr>
          <w:rFonts w:eastAsia="Times New Roman" w:cs="Arial"/>
          <w:lang w:val="ro-RO"/>
        </w:rPr>
        <w:t>ensibil al posturilor, misiunea Ministerului Sănătății nelimitându-se numai la propria structură</w:t>
      </w:r>
      <w:r w:rsidR="00A03E10">
        <w:rPr>
          <w:rFonts w:eastAsia="Times New Roman" w:cs="Arial"/>
          <w:lang w:val="ro-RO"/>
        </w:rPr>
        <w:t>,</w:t>
      </w:r>
      <w:r w:rsidR="00010BD8" w:rsidRPr="001D655B">
        <w:rPr>
          <w:rFonts w:eastAsia="Times New Roman" w:cs="Arial"/>
          <w:lang w:val="ro-RO"/>
        </w:rPr>
        <w:t xml:space="preserve"> ci și la îndrumarea cu caracter general pentru toate structurile subordonate sau aflate în coordonarea ministerului.</w:t>
      </w:r>
    </w:p>
    <w:p w14:paraId="30753A8A" w14:textId="77777777" w:rsidR="00B65B91" w:rsidRPr="001D655B" w:rsidRDefault="00B65B91" w:rsidP="00CD0AEF">
      <w:pPr>
        <w:spacing w:after="0"/>
        <w:ind w:left="0"/>
        <w:rPr>
          <w:rFonts w:eastAsia="Times New Roman" w:cs="Arial"/>
          <w:lang w:val="ro-RO"/>
        </w:rPr>
      </w:pPr>
    </w:p>
    <w:p w14:paraId="1C539601" w14:textId="77777777" w:rsidR="00FC064A" w:rsidRPr="001D655B" w:rsidRDefault="00FC064A" w:rsidP="00CD0AEF">
      <w:pPr>
        <w:spacing w:after="0"/>
        <w:ind w:left="0"/>
        <w:rPr>
          <w:rFonts w:eastAsia="Times New Roman" w:cs="Arial"/>
          <w:lang w:val="ro-RO"/>
        </w:rPr>
      </w:pPr>
    </w:p>
    <w:p w14:paraId="4DAE5DFC" w14:textId="77777777" w:rsidR="00B65B91" w:rsidRPr="001D655B" w:rsidRDefault="00B65B91" w:rsidP="00CD0AEF">
      <w:pPr>
        <w:spacing w:after="0"/>
        <w:ind w:left="0"/>
        <w:rPr>
          <w:rFonts w:eastAsia="Times New Roman" w:cs="Arial"/>
          <w:b/>
          <w:lang w:val="ro-RO"/>
        </w:rPr>
      </w:pPr>
      <w:r w:rsidRPr="001D655B">
        <w:rPr>
          <w:rFonts w:eastAsia="Times New Roman" w:cs="Arial"/>
          <w:b/>
          <w:lang w:val="ro-RO"/>
        </w:rPr>
        <w:lastRenderedPageBreak/>
        <w:t>D. Alte aspecte</w:t>
      </w:r>
    </w:p>
    <w:p w14:paraId="35585A2C" w14:textId="77777777" w:rsidR="00B65B91" w:rsidRPr="001D655B" w:rsidRDefault="00B65B91" w:rsidP="00CD0AEF">
      <w:pPr>
        <w:spacing w:after="0"/>
        <w:ind w:left="0"/>
        <w:rPr>
          <w:rFonts w:eastAsia="Times New Roman" w:cs="Arial"/>
          <w:lang w:val="ro-RO"/>
        </w:rPr>
      </w:pPr>
    </w:p>
    <w:p w14:paraId="19882AB8" w14:textId="77777777" w:rsidR="00B65B91" w:rsidRPr="001D655B" w:rsidRDefault="00D94AB8" w:rsidP="00CD0AEF">
      <w:pPr>
        <w:spacing w:after="0"/>
        <w:ind w:left="0"/>
        <w:rPr>
          <w:rFonts w:eastAsia="Times New Roman" w:cs="Arial"/>
          <w:lang w:val="ro-RO"/>
        </w:rPr>
      </w:pPr>
      <w:r w:rsidRPr="001D655B">
        <w:rPr>
          <w:rFonts w:eastAsia="Times New Roman" w:cs="Arial"/>
          <w:lang w:val="ro-RO"/>
        </w:rPr>
        <w:t xml:space="preserve">D.1. </w:t>
      </w:r>
      <w:r w:rsidR="00B65B91" w:rsidRPr="001D655B">
        <w:rPr>
          <w:rFonts w:eastAsia="Times New Roman" w:cs="Arial"/>
          <w:lang w:val="ro-RO"/>
        </w:rPr>
        <w:t xml:space="preserve">S-a constatat un efort susținut al unor structuri din subordinea sau coordonarea Ministerului Sănătății </w:t>
      </w:r>
      <w:r w:rsidRPr="001D655B">
        <w:rPr>
          <w:rFonts w:eastAsia="Times New Roman" w:cs="Arial"/>
          <w:lang w:val="ro-RO"/>
        </w:rPr>
        <w:t>de a gestiona</w:t>
      </w:r>
      <w:r w:rsidR="00B65B91" w:rsidRPr="001D655B">
        <w:rPr>
          <w:rFonts w:eastAsia="Times New Roman" w:cs="Arial"/>
          <w:lang w:val="ro-RO"/>
        </w:rPr>
        <w:t xml:space="preserve"> baze de date relevante, fără ca acestea, însă, să fie fructificate în mod eficient, în vederea fundamentării politicilor publice în materie.</w:t>
      </w:r>
    </w:p>
    <w:p w14:paraId="17DB9B6E" w14:textId="77777777" w:rsidR="00B65B91" w:rsidRPr="001D655B" w:rsidRDefault="00B65B91" w:rsidP="00CD0AEF">
      <w:pPr>
        <w:spacing w:after="0"/>
        <w:ind w:left="0"/>
        <w:rPr>
          <w:rFonts w:eastAsia="Times New Roman" w:cs="Arial"/>
          <w:lang w:val="ro-RO"/>
        </w:rPr>
      </w:pPr>
    </w:p>
    <w:p w14:paraId="5EE6827B" w14:textId="77777777" w:rsidR="00B65B91" w:rsidRPr="001D655B" w:rsidRDefault="00F84261" w:rsidP="00CD0AEF">
      <w:pPr>
        <w:spacing w:after="0"/>
        <w:ind w:left="0"/>
        <w:rPr>
          <w:rFonts w:eastAsia="Times New Roman" w:cs="Arial"/>
          <w:lang w:val="ro-RO"/>
        </w:rPr>
      </w:pPr>
      <w:r w:rsidRPr="001D655B">
        <w:rPr>
          <w:rFonts w:eastAsia="Times New Roman" w:cs="Arial"/>
          <w:lang w:val="ro-RO"/>
        </w:rPr>
        <w:t xml:space="preserve">Un exemplu în acest sens este </w:t>
      </w:r>
      <w:r w:rsidR="00B65B91" w:rsidRPr="001D655B">
        <w:rPr>
          <w:rFonts w:eastAsia="Times New Roman" w:cs="Arial"/>
          <w:lang w:val="ro-RO"/>
        </w:rPr>
        <w:t xml:space="preserve">Agenția Națională a Medicamentelor și a Dispozitivelor Medicale </w:t>
      </w:r>
      <w:r w:rsidRPr="001D655B">
        <w:rPr>
          <w:rFonts w:eastAsia="Times New Roman" w:cs="Arial"/>
          <w:lang w:val="ro-RO"/>
        </w:rPr>
        <w:t xml:space="preserve">care </w:t>
      </w:r>
      <w:r w:rsidR="00B65B91" w:rsidRPr="001D655B">
        <w:rPr>
          <w:rFonts w:eastAsia="Times New Roman" w:cs="Arial"/>
          <w:lang w:val="ro-RO"/>
        </w:rPr>
        <w:t>gestionează:</w:t>
      </w:r>
    </w:p>
    <w:p w14:paraId="4C289960"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a. informațiile referitoare la sponsorizare, legate de medicamentul de uz uman- rezultatul centralizării formularelor de declarare a activităților de sponsorizare, trimise ANMDM, conform Legii 95/2006 si OMS 194/2015  atât de sponsori c</w:t>
      </w:r>
      <w:r w:rsidR="00EA28DE">
        <w:rPr>
          <w:rFonts w:eastAsia="Times New Roman" w:cs="Arial"/>
          <w:lang w:val="ro-RO"/>
        </w:rPr>
        <w:t>â</w:t>
      </w:r>
      <w:r w:rsidRPr="001D655B">
        <w:rPr>
          <w:rFonts w:eastAsia="Times New Roman" w:cs="Arial"/>
          <w:lang w:val="ro-RO"/>
        </w:rPr>
        <w:t xml:space="preserve">t </w:t>
      </w:r>
      <w:r w:rsidR="00EA28DE">
        <w:rPr>
          <w:rFonts w:eastAsia="Times New Roman" w:cs="Arial"/>
          <w:lang w:val="ro-RO"/>
        </w:rPr>
        <w:t>ș</w:t>
      </w:r>
      <w:r w:rsidRPr="001D655B">
        <w:rPr>
          <w:rFonts w:eastAsia="Times New Roman" w:cs="Arial"/>
          <w:lang w:val="ro-RO"/>
        </w:rPr>
        <w:t xml:space="preserve">i de beneficiari, fiind cuprinse in Registrul </w:t>
      </w:r>
      <w:r w:rsidR="00D94AB8" w:rsidRPr="001D655B">
        <w:rPr>
          <w:rFonts w:eastAsia="Times New Roman" w:cs="Arial"/>
          <w:lang w:val="ro-RO"/>
        </w:rPr>
        <w:t>publicat</w:t>
      </w:r>
      <w:r w:rsidRPr="001D655B">
        <w:rPr>
          <w:rFonts w:eastAsia="Times New Roman" w:cs="Arial"/>
          <w:lang w:val="ro-RO"/>
        </w:rPr>
        <w:t xml:space="preserve"> pe site-ul Agenției, spre consultare publicului </w:t>
      </w:r>
      <w:r w:rsidR="00EA28DE">
        <w:rPr>
          <w:rFonts w:eastAsia="Times New Roman" w:cs="Arial"/>
          <w:lang w:val="ro-RO"/>
        </w:rPr>
        <w:t>î</w:t>
      </w:r>
      <w:r w:rsidRPr="001D655B">
        <w:rPr>
          <w:rFonts w:eastAsia="Times New Roman" w:cs="Arial"/>
          <w:lang w:val="ro-RO"/>
        </w:rPr>
        <w:t>n general, sau oricărei persoane cu interes legitim, cu condiția ca prelucrarea s</w:t>
      </w:r>
      <w:r w:rsidR="00EA28DE">
        <w:rPr>
          <w:rFonts w:eastAsia="Times New Roman" w:cs="Arial"/>
          <w:lang w:val="ro-RO"/>
        </w:rPr>
        <w:t>ă</w:t>
      </w:r>
      <w:r w:rsidRPr="001D655B">
        <w:rPr>
          <w:rFonts w:eastAsia="Times New Roman" w:cs="Arial"/>
          <w:lang w:val="ro-RO"/>
        </w:rPr>
        <w:t xml:space="preserve"> se limiteze strict la datele necesare </w:t>
      </w:r>
      <w:r w:rsidR="00EA28DE">
        <w:rPr>
          <w:rFonts w:eastAsia="Times New Roman" w:cs="Arial"/>
          <w:lang w:val="ro-RO"/>
        </w:rPr>
        <w:t>ț</w:t>
      </w:r>
      <w:r w:rsidRPr="001D655B">
        <w:rPr>
          <w:rFonts w:eastAsia="Times New Roman" w:cs="Arial"/>
          <w:lang w:val="ro-RO"/>
        </w:rPr>
        <w:t>inerii registrului. Există, spre exemplu, un număr de 57</w:t>
      </w:r>
      <w:r w:rsidR="00D94AB8" w:rsidRPr="001D655B">
        <w:rPr>
          <w:rFonts w:eastAsia="Times New Roman" w:cs="Arial"/>
          <w:lang w:val="ro-RO"/>
        </w:rPr>
        <w:t>.</w:t>
      </w:r>
      <w:r w:rsidRPr="001D655B">
        <w:rPr>
          <w:rFonts w:eastAsia="Times New Roman" w:cs="Arial"/>
          <w:lang w:val="ro-RO"/>
        </w:rPr>
        <w:t>096 înregistrări cu sponsorizările oferite în cursul anului 2016, fiind înregistrate, de asemenea, 16</w:t>
      </w:r>
      <w:r w:rsidR="00D94AB8" w:rsidRPr="001D655B">
        <w:rPr>
          <w:rFonts w:eastAsia="Times New Roman" w:cs="Arial"/>
          <w:lang w:val="ro-RO"/>
        </w:rPr>
        <w:t>.</w:t>
      </w:r>
      <w:r w:rsidRPr="001D655B">
        <w:rPr>
          <w:rFonts w:eastAsia="Times New Roman" w:cs="Arial"/>
          <w:lang w:val="ro-RO"/>
        </w:rPr>
        <w:t>946 de sponsorizări primite. P</w:t>
      </w:r>
      <w:r w:rsidR="00954C41" w:rsidRPr="001D655B">
        <w:rPr>
          <w:rFonts w:eastAsia="Times New Roman" w:cs="Arial"/>
          <w:lang w:val="ro-RO"/>
        </w:rPr>
        <w:t>â</w:t>
      </w:r>
      <w:r w:rsidRPr="001D655B">
        <w:rPr>
          <w:rFonts w:eastAsia="Times New Roman" w:cs="Arial"/>
          <w:lang w:val="ro-RO"/>
        </w:rPr>
        <w:t>n</w:t>
      </w:r>
      <w:r w:rsidR="00954C41" w:rsidRPr="001D655B">
        <w:rPr>
          <w:rFonts w:eastAsia="Times New Roman" w:cs="Arial"/>
          <w:lang w:val="ro-RO"/>
        </w:rPr>
        <w:t>ă</w:t>
      </w:r>
      <w:r w:rsidRPr="001D655B">
        <w:rPr>
          <w:rFonts w:eastAsia="Times New Roman" w:cs="Arial"/>
          <w:lang w:val="ro-RO"/>
        </w:rPr>
        <w:t xml:space="preserve"> </w:t>
      </w:r>
      <w:r w:rsidR="00954C41" w:rsidRPr="001D655B">
        <w:rPr>
          <w:rFonts w:eastAsia="Times New Roman" w:cs="Arial"/>
          <w:lang w:val="ro-RO"/>
        </w:rPr>
        <w:t>î</w:t>
      </w:r>
      <w:r w:rsidRPr="001D655B">
        <w:rPr>
          <w:rFonts w:eastAsia="Times New Roman" w:cs="Arial"/>
          <w:lang w:val="ro-RO"/>
        </w:rPr>
        <w:t xml:space="preserve">n prezent nu s-au solicitat formal informații referitoare la sponsorizare decât de către structuri </w:t>
      </w:r>
      <w:r w:rsidR="00EA28DE">
        <w:rPr>
          <w:rFonts w:eastAsia="Times New Roman" w:cs="Arial"/>
          <w:lang w:val="ro-RO"/>
        </w:rPr>
        <w:t>î</w:t>
      </w:r>
      <w:r w:rsidRPr="001D655B">
        <w:rPr>
          <w:rFonts w:eastAsia="Times New Roman" w:cs="Arial"/>
          <w:lang w:val="ro-RO"/>
        </w:rPr>
        <w:t>n afara sistemului de sănătate, respectiv de Minist</w:t>
      </w:r>
      <w:r w:rsidR="00945401">
        <w:rPr>
          <w:rFonts w:eastAsia="Times New Roman" w:cs="Arial"/>
          <w:lang w:val="ro-RO"/>
        </w:rPr>
        <w:t xml:space="preserve">erul Finanțelor Publice – ANAF </w:t>
      </w:r>
      <w:r w:rsidR="00EA28DE">
        <w:rPr>
          <w:rFonts w:eastAsia="Times New Roman" w:cs="Arial"/>
          <w:lang w:val="ro-RO"/>
        </w:rPr>
        <w:t>ș</w:t>
      </w:r>
      <w:r w:rsidRPr="001D655B">
        <w:rPr>
          <w:rFonts w:eastAsia="Times New Roman" w:cs="Arial"/>
          <w:lang w:val="ro-RO"/>
        </w:rPr>
        <w:t>i de Ministerul Public</w:t>
      </w:r>
      <w:r w:rsidR="0040796C" w:rsidRPr="001D655B">
        <w:rPr>
          <w:rFonts w:eastAsia="Times New Roman" w:cs="Arial"/>
          <w:lang w:val="ro-RO"/>
        </w:rPr>
        <w:t xml:space="preserve"> </w:t>
      </w:r>
      <w:r w:rsidRPr="001D655B">
        <w:rPr>
          <w:rFonts w:eastAsia="Times New Roman" w:cs="Arial"/>
          <w:lang w:val="ro-RO"/>
        </w:rPr>
        <w:t xml:space="preserve">- parchete de pe lângă tribunale. Se remarcă faptul că </w:t>
      </w:r>
      <w:r w:rsidR="00D94AB8" w:rsidRPr="001D655B">
        <w:rPr>
          <w:rFonts w:eastAsia="Times New Roman" w:cs="Arial"/>
          <w:lang w:val="ro-RO"/>
        </w:rPr>
        <w:t xml:space="preserve">centralizarea </w:t>
      </w:r>
      <w:r w:rsidRPr="001D655B">
        <w:rPr>
          <w:rFonts w:eastAsia="Times New Roman" w:cs="Arial"/>
          <w:lang w:val="ro-RO"/>
        </w:rPr>
        <w:t>informații</w:t>
      </w:r>
      <w:r w:rsidR="00D94AB8" w:rsidRPr="001D655B">
        <w:rPr>
          <w:rFonts w:eastAsia="Times New Roman" w:cs="Arial"/>
          <w:lang w:val="ro-RO"/>
        </w:rPr>
        <w:t>lor</w:t>
      </w:r>
      <w:r w:rsidRPr="001D655B">
        <w:rPr>
          <w:rFonts w:eastAsia="Times New Roman" w:cs="Arial"/>
          <w:lang w:val="ro-RO"/>
        </w:rPr>
        <w:t xml:space="preserve"> privind activitățile de sponsorizare </w:t>
      </w:r>
      <w:r w:rsidR="00954C41" w:rsidRPr="001D655B">
        <w:rPr>
          <w:rFonts w:eastAsia="Times New Roman" w:cs="Arial"/>
          <w:lang w:val="ro-RO"/>
        </w:rPr>
        <w:t>î</w:t>
      </w:r>
      <w:r w:rsidRPr="001D655B">
        <w:rPr>
          <w:rFonts w:eastAsia="Times New Roman" w:cs="Arial"/>
          <w:lang w:val="ro-RO"/>
        </w:rPr>
        <w:t xml:space="preserve">n domeniul dispozitivelor medicale </w:t>
      </w:r>
      <w:r w:rsidR="00EA28DE">
        <w:rPr>
          <w:rFonts w:eastAsia="Times New Roman" w:cs="Arial"/>
          <w:lang w:val="ro-RO"/>
        </w:rPr>
        <w:t>ș</w:t>
      </w:r>
      <w:r w:rsidRPr="001D655B">
        <w:rPr>
          <w:rFonts w:eastAsia="Times New Roman" w:cs="Arial"/>
          <w:lang w:val="ro-RO"/>
        </w:rPr>
        <w:t>i al materialelor sanitare este partajată între ANMDM – care primește formularele de declarare a activităților de sponsorizare și le centralizează, și Ministerul Sănătății, care le publică pe site. Nu există informații cu privire la folosirea</w:t>
      </w:r>
      <w:r w:rsidR="00945401">
        <w:rPr>
          <w:rFonts w:eastAsia="Times New Roman" w:cs="Arial"/>
          <w:lang w:val="ro-RO"/>
        </w:rPr>
        <w:t>,</w:t>
      </w:r>
      <w:r w:rsidRPr="001D655B">
        <w:rPr>
          <w:rFonts w:eastAsia="Times New Roman" w:cs="Arial"/>
          <w:lang w:val="ro-RO"/>
        </w:rPr>
        <w:t xml:space="preserve"> până în prezent, de către o structur</w:t>
      </w:r>
      <w:r w:rsidR="00945401">
        <w:rPr>
          <w:rFonts w:eastAsia="Times New Roman" w:cs="Arial"/>
          <w:lang w:val="ro-RO"/>
        </w:rPr>
        <w:t>ă</w:t>
      </w:r>
      <w:r w:rsidRPr="001D655B">
        <w:rPr>
          <w:rFonts w:eastAsia="Times New Roman" w:cs="Arial"/>
          <w:lang w:val="ro-RO"/>
        </w:rPr>
        <w:t xml:space="preserve"> din cadrul sistemului de sănătate, a informațiil</w:t>
      </w:r>
      <w:r w:rsidR="00945401">
        <w:rPr>
          <w:rFonts w:eastAsia="Times New Roman" w:cs="Arial"/>
          <w:lang w:val="ro-RO"/>
        </w:rPr>
        <w:t xml:space="preserve">or referitoare la sponsorizare </w:t>
      </w:r>
      <w:r w:rsidR="00EA28DE">
        <w:rPr>
          <w:rFonts w:eastAsia="Times New Roman" w:cs="Arial"/>
          <w:lang w:val="ro-RO"/>
        </w:rPr>
        <w:t>ș</w:t>
      </w:r>
      <w:r w:rsidRPr="001D655B">
        <w:rPr>
          <w:rFonts w:eastAsia="Times New Roman" w:cs="Arial"/>
          <w:lang w:val="ro-RO"/>
        </w:rPr>
        <w:t>i la investigațiile clinice desfășurate cu dispozitive medicale.</w:t>
      </w:r>
    </w:p>
    <w:p w14:paraId="4C90D8E8" w14:textId="77777777" w:rsidR="00B65B91" w:rsidRPr="001D655B" w:rsidRDefault="00B65B91" w:rsidP="00CD0AEF">
      <w:pPr>
        <w:spacing w:after="0"/>
        <w:ind w:left="0"/>
        <w:rPr>
          <w:rFonts w:eastAsia="Times New Roman" w:cs="Arial"/>
          <w:lang w:val="ro-RO"/>
        </w:rPr>
      </w:pPr>
    </w:p>
    <w:p w14:paraId="6BDE1EBC"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 xml:space="preserve">b. informații privind studiile clinice autorizate pentru a fi desfășurate </w:t>
      </w:r>
      <w:r w:rsidR="00945401">
        <w:rPr>
          <w:rFonts w:eastAsia="Times New Roman" w:cs="Arial"/>
          <w:lang w:val="ro-RO"/>
        </w:rPr>
        <w:t>î</w:t>
      </w:r>
      <w:r w:rsidRPr="001D655B">
        <w:rPr>
          <w:rFonts w:eastAsia="Times New Roman" w:cs="Arial"/>
          <w:lang w:val="ro-RO"/>
        </w:rPr>
        <w:t>n Rom</w:t>
      </w:r>
      <w:r w:rsidR="00945401">
        <w:rPr>
          <w:rFonts w:eastAsia="Times New Roman" w:cs="Arial"/>
          <w:lang w:val="ro-RO"/>
        </w:rPr>
        <w:t>â</w:t>
      </w:r>
      <w:r w:rsidRPr="001D655B">
        <w:rPr>
          <w:rFonts w:eastAsia="Times New Roman" w:cs="Arial"/>
          <w:lang w:val="ro-RO"/>
        </w:rPr>
        <w:t>nia. Aceste date sunt prezentate în conformitate cu unele standard</w:t>
      </w:r>
      <w:r w:rsidR="00D94AB8" w:rsidRPr="001D655B">
        <w:rPr>
          <w:rFonts w:eastAsia="Times New Roman" w:cs="Arial"/>
          <w:lang w:val="ro-RO"/>
        </w:rPr>
        <w:t>e</w:t>
      </w:r>
      <w:r w:rsidRPr="001D655B">
        <w:rPr>
          <w:rFonts w:eastAsia="Times New Roman" w:cs="Arial"/>
          <w:lang w:val="ro-RO"/>
        </w:rPr>
        <w:t xml:space="preserve"> europene și în aplicarea </w:t>
      </w:r>
      <w:r w:rsidR="00D94AB8" w:rsidRPr="001D655B">
        <w:rPr>
          <w:rFonts w:eastAsia="Times New Roman" w:cs="Arial"/>
          <w:lang w:val="ro-RO"/>
        </w:rPr>
        <w:t>unor</w:t>
      </w:r>
      <w:r w:rsidRPr="001D655B">
        <w:rPr>
          <w:rFonts w:eastAsia="Times New Roman" w:cs="Arial"/>
          <w:lang w:val="ro-RO"/>
        </w:rPr>
        <w:t xml:space="preserve"> Hotărâri ale Consiliului Științific (HCS) al ANMDM</w:t>
      </w:r>
      <w:r w:rsidRPr="001D655B">
        <w:rPr>
          <w:rStyle w:val="FootnoteReference"/>
          <w:lang w:val="ro-RO"/>
        </w:rPr>
        <w:footnoteReference w:id="2"/>
      </w:r>
      <w:r w:rsidRPr="001D655B">
        <w:rPr>
          <w:rFonts w:eastAsia="Times New Roman" w:cs="Arial"/>
          <w:lang w:val="ro-RO"/>
        </w:rPr>
        <w:t xml:space="preserve">, astfel încât pacienții interesați </w:t>
      </w:r>
      <w:r w:rsidR="00945401">
        <w:rPr>
          <w:rFonts w:eastAsia="Times New Roman" w:cs="Arial"/>
          <w:lang w:val="ro-RO"/>
        </w:rPr>
        <w:t xml:space="preserve">să </w:t>
      </w:r>
      <w:r w:rsidRPr="001D655B">
        <w:rPr>
          <w:rFonts w:eastAsia="Times New Roman" w:cs="Arial"/>
          <w:lang w:val="ro-RO"/>
        </w:rPr>
        <w:t>devină subiecți într-un studiu clinic să se poată adresa sponsorului sau organizației de cercetare</w:t>
      </w:r>
      <w:r w:rsidR="000F3D3E" w:rsidRPr="001D655B">
        <w:rPr>
          <w:rFonts w:eastAsia="Times New Roman" w:cs="Arial"/>
          <w:lang w:val="ro-RO"/>
        </w:rPr>
        <w:t>,</w:t>
      </w:r>
      <w:r w:rsidRPr="001D655B">
        <w:rPr>
          <w:rFonts w:eastAsia="Times New Roman" w:cs="Arial"/>
          <w:lang w:val="ro-RO"/>
        </w:rPr>
        <w:t xml:space="preserve"> prin contract</w:t>
      </w:r>
      <w:r w:rsidR="000F3D3E" w:rsidRPr="001D655B">
        <w:rPr>
          <w:rFonts w:eastAsia="Times New Roman" w:cs="Arial"/>
          <w:lang w:val="ro-RO"/>
        </w:rPr>
        <w:t>,</w:t>
      </w:r>
      <w:r w:rsidRPr="001D655B">
        <w:rPr>
          <w:rFonts w:eastAsia="Times New Roman" w:cs="Arial"/>
          <w:lang w:val="ro-RO"/>
        </w:rPr>
        <w:t xml:space="preserve"> pentru informații suplimentare. Nu avem date cu privire la accesarea informațiilor prezentate </w:t>
      </w:r>
      <w:r w:rsidR="00EA28DE">
        <w:rPr>
          <w:rFonts w:eastAsia="Times New Roman" w:cs="Arial"/>
          <w:lang w:val="ro-RO"/>
        </w:rPr>
        <w:t xml:space="preserve">acolo </w:t>
      </w:r>
      <w:r w:rsidRPr="001D655B">
        <w:rPr>
          <w:rFonts w:eastAsia="Times New Roman" w:cs="Arial"/>
          <w:lang w:val="ro-RO"/>
        </w:rPr>
        <w:t xml:space="preserve">și nici dacă și în ce măsură alte structuri ale sistemului de sănătate analizează această bază de date. </w:t>
      </w:r>
    </w:p>
    <w:p w14:paraId="434E0610" w14:textId="77777777" w:rsidR="00B65B91" w:rsidRPr="001D655B" w:rsidRDefault="00B65B91" w:rsidP="00CD0AEF">
      <w:pPr>
        <w:spacing w:after="0"/>
        <w:ind w:left="0"/>
        <w:rPr>
          <w:rFonts w:eastAsia="Times New Roman" w:cs="Arial"/>
          <w:lang w:val="ro-RO"/>
        </w:rPr>
      </w:pPr>
    </w:p>
    <w:p w14:paraId="234B5FB8" w14:textId="77777777" w:rsidR="00883062" w:rsidRPr="001D655B" w:rsidRDefault="002E6937" w:rsidP="00CD0AEF">
      <w:pPr>
        <w:spacing w:after="0"/>
        <w:ind w:left="0"/>
        <w:rPr>
          <w:lang w:val="ro-RO"/>
        </w:rPr>
      </w:pPr>
      <w:r w:rsidRPr="001D655B">
        <w:rPr>
          <w:rFonts w:eastAsia="Times New Roman" w:cs="Arial"/>
          <w:lang w:val="ro-RO"/>
        </w:rPr>
        <w:t>Un alt exemplu relevant este cel al Casei Naționale de Asigurări de Sănătate, care gestionează un volum uriaș de informații care, dacă ar putea fi parțial conectat cu alte baze de date, ar permite, dincolo de detectarea prin propriile mecanisme de control - insuficiente prin raportare la volumul activității supuse controlului, și altor mecanisme administrative de control, detectarea neregularităților în domenii precum: s</w:t>
      </w:r>
      <w:r w:rsidRPr="001D655B">
        <w:rPr>
          <w:lang w:val="ro-RO"/>
        </w:rPr>
        <w:t xml:space="preserve">ervicii medicale raportate și neefectuate; eliberarea de certificate de concediu medical cu nerespectarea prevederilor legale </w:t>
      </w:r>
      <w:r w:rsidR="00EA28DE">
        <w:rPr>
          <w:lang w:val="ro-RO"/>
        </w:rPr>
        <w:t>î</w:t>
      </w:r>
      <w:r w:rsidRPr="001D655B">
        <w:rPr>
          <w:lang w:val="ro-RO"/>
        </w:rPr>
        <w:t xml:space="preserve">n vigoare;  </w:t>
      </w:r>
      <w:r w:rsidR="00883062" w:rsidRPr="001D655B">
        <w:rPr>
          <w:lang w:val="ro-RO"/>
        </w:rPr>
        <w:t xml:space="preserve">acordarea de </w:t>
      </w:r>
      <w:r w:rsidRPr="001D655B">
        <w:rPr>
          <w:lang w:val="ro-RO"/>
        </w:rPr>
        <w:t xml:space="preserve"> </w:t>
      </w:r>
      <w:r w:rsidR="00F03EB1" w:rsidRPr="001D655B">
        <w:rPr>
          <w:lang w:val="ro-RO"/>
        </w:rPr>
        <w:t>prescripții</w:t>
      </w:r>
      <w:r w:rsidRPr="001D655B">
        <w:rPr>
          <w:lang w:val="ro-RO"/>
        </w:rPr>
        <w:t xml:space="preserve"> medicale cu </w:t>
      </w:r>
      <w:r w:rsidR="00F03EB1" w:rsidRPr="001D655B">
        <w:rPr>
          <w:lang w:val="ro-RO"/>
        </w:rPr>
        <w:t>încălcarea</w:t>
      </w:r>
      <w:r w:rsidRPr="001D655B">
        <w:rPr>
          <w:lang w:val="ro-RO"/>
        </w:rPr>
        <w:t xml:space="preserve"> protocoalelor terapeutice; </w:t>
      </w:r>
      <w:r w:rsidR="00883062" w:rsidRPr="001D655B">
        <w:rPr>
          <w:lang w:val="ro-RO"/>
        </w:rPr>
        <w:t>acordarea de</w:t>
      </w:r>
      <w:r w:rsidRPr="001D655B">
        <w:rPr>
          <w:lang w:val="ro-RO"/>
        </w:rPr>
        <w:t xml:space="preserve"> servicii medicale acordate unor persoane decedate </w:t>
      </w:r>
      <w:r w:rsidR="00883062" w:rsidRPr="001D655B">
        <w:rPr>
          <w:lang w:val="ro-RO"/>
        </w:rPr>
        <w:t>etc.</w:t>
      </w:r>
    </w:p>
    <w:p w14:paraId="1DA3C966" w14:textId="77777777" w:rsidR="00883062" w:rsidRPr="001D655B" w:rsidRDefault="00883062" w:rsidP="00CD0AEF">
      <w:pPr>
        <w:spacing w:after="0"/>
        <w:ind w:left="0"/>
        <w:rPr>
          <w:lang w:val="ro-RO"/>
        </w:rPr>
      </w:pPr>
    </w:p>
    <w:p w14:paraId="2F720055" w14:textId="77777777" w:rsidR="00883062" w:rsidRPr="001D655B" w:rsidRDefault="00883062" w:rsidP="00CD0AEF">
      <w:pPr>
        <w:spacing w:after="0"/>
        <w:ind w:left="0"/>
        <w:rPr>
          <w:lang w:val="ro-RO"/>
        </w:rPr>
      </w:pPr>
      <w:r w:rsidRPr="001D655B">
        <w:rPr>
          <w:lang w:val="ro-RO"/>
        </w:rPr>
        <w:t xml:space="preserve">D.2. </w:t>
      </w:r>
      <w:r w:rsidR="00E77D79" w:rsidRPr="001D655B">
        <w:rPr>
          <w:lang w:val="ro-RO"/>
        </w:rPr>
        <w:t xml:space="preserve">Mecanismul </w:t>
      </w:r>
      <w:r w:rsidRPr="001D655B">
        <w:rPr>
          <w:lang w:val="ro-RO"/>
        </w:rPr>
        <w:t>de feed-back</w:t>
      </w:r>
      <w:r w:rsidR="00656AEE" w:rsidRPr="001D655B">
        <w:rPr>
          <w:lang w:val="ro-RO"/>
        </w:rPr>
        <w:t xml:space="preserve"> </w:t>
      </w:r>
      <w:r w:rsidR="00E66985" w:rsidRPr="001D655B">
        <w:rPr>
          <w:lang w:val="ro-RO"/>
        </w:rPr>
        <w:t xml:space="preserve">al pacientului. Ministerul Sănătății a implementat, începând cu luna februarie 2015, un mecanism de evaluare a satisfacției pacienților cu privire la calitatea serviciilor oferite de spitale, </w:t>
      </w:r>
      <w:r w:rsidR="00FC3637">
        <w:rPr>
          <w:lang w:val="ro-RO"/>
        </w:rPr>
        <w:t xml:space="preserve">acesta </w:t>
      </w:r>
      <w:r w:rsidR="00E66985" w:rsidRPr="001D655B">
        <w:rPr>
          <w:lang w:val="ro-RO"/>
        </w:rPr>
        <w:t xml:space="preserve">include opțiunea de sesizare a incidentelor de integritate. </w:t>
      </w:r>
      <w:r w:rsidR="00FC3637">
        <w:rPr>
          <w:lang w:val="ro-RO"/>
        </w:rPr>
        <w:t>Î</w:t>
      </w:r>
      <w:r w:rsidR="00FC3637" w:rsidRPr="001D655B">
        <w:rPr>
          <w:lang w:val="ro-RO"/>
        </w:rPr>
        <w:t>n prezent</w:t>
      </w:r>
      <w:r w:rsidR="00FC3637">
        <w:rPr>
          <w:lang w:val="ro-RO"/>
        </w:rPr>
        <w:t>,</w:t>
      </w:r>
      <w:r w:rsidR="00FC3637" w:rsidRPr="001D655B">
        <w:rPr>
          <w:lang w:val="ro-RO"/>
        </w:rPr>
        <w:t xml:space="preserve"> </w:t>
      </w:r>
      <w:r w:rsidR="00FC3637">
        <w:rPr>
          <w:lang w:val="ro-RO"/>
        </w:rPr>
        <w:t>a</w:t>
      </w:r>
      <w:r w:rsidR="00E66985" w:rsidRPr="001D655B">
        <w:rPr>
          <w:lang w:val="ro-RO"/>
        </w:rPr>
        <w:t xml:space="preserve">cest mecanism acoperă 350 de spitale publice. </w:t>
      </w:r>
      <w:r w:rsidR="00F03EB1" w:rsidRPr="001D655B">
        <w:rPr>
          <w:lang w:val="ro-RO"/>
        </w:rPr>
        <w:t>Există</w:t>
      </w:r>
      <w:r w:rsidR="00E66985" w:rsidRPr="001D655B">
        <w:rPr>
          <w:lang w:val="ro-RO"/>
        </w:rPr>
        <w:t xml:space="preserve"> date colectate de </w:t>
      </w:r>
      <w:r w:rsidR="00F03EB1" w:rsidRPr="001D655B">
        <w:rPr>
          <w:lang w:val="ro-RO"/>
        </w:rPr>
        <w:t>minister cu privire la persoanele care completează prin sms sau prin intermediul internetului chestionarele</w:t>
      </w:r>
      <w:r w:rsidR="006E13AD" w:rsidRPr="001D655B">
        <w:rPr>
          <w:lang w:val="ro-RO"/>
        </w:rPr>
        <w:t xml:space="preserve"> și</w:t>
      </w:r>
      <w:r w:rsidR="00E66985" w:rsidRPr="001D655B">
        <w:rPr>
          <w:lang w:val="ro-RO"/>
        </w:rPr>
        <w:t xml:space="preserve"> </w:t>
      </w:r>
      <w:r w:rsidR="00F03EB1" w:rsidRPr="001D655B">
        <w:rPr>
          <w:lang w:val="ro-RO"/>
        </w:rPr>
        <w:t xml:space="preserve">au fost transmise experților, cu titlu de exemplu, </w:t>
      </w:r>
      <w:r w:rsidR="00907AE6" w:rsidRPr="001D655B">
        <w:rPr>
          <w:lang w:val="ro-RO"/>
        </w:rPr>
        <w:t xml:space="preserve">răspunsurile transmise de pacienți </w:t>
      </w:r>
      <w:r w:rsidR="00E66985" w:rsidRPr="001D655B">
        <w:rPr>
          <w:lang w:val="ro-RO"/>
        </w:rPr>
        <w:t xml:space="preserve">în luna august 2017. </w:t>
      </w:r>
      <w:r w:rsidR="00907AE6" w:rsidRPr="001D655B">
        <w:rPr>
          <w:lang w:val="ro-RO"/>
        </w:rPr>
        <w:t>Apreciem că a</w:t>
      </w:r>
      <w:r w:rsidR="00E66985" w:rsidRPr="001D655B">
        <w:rPr>
          <w:lang w:val="ro-RO"/>
        </w:rPr>
        <w:t xml:space="preserve">cest </w:t>
      </w:r>
      <w:r w:rsidR="000A7A38" w:rsidRPr="001D655B">
        <w:rPr>
          <w:lang w:val="ro-RO"/>
        </w:rPr>
        <w:t>instrument</w:t>
      </w:r>
      <w:r w:rsidR="00E66985" w:rsidRPr="001D655B">
        <w:rPr>
          <w:lang w:val="ro-RO"/>
        </w:rPr>
        <w:t xml:space="preserve">, complementar </w:t>
      </w:r>
      <w:r w:rsidR="000A7A38" w:rsidRPr="001D655B">
        <w:rPr>
          <w:lang w:val="ro-RO"/>
        </w:rPr>
        <w:t xml:space="preserve">mecanismului de protejare a avertizorilor în interes public, este o altă resursă </w:t>
      </w:r>
      <w:r w:rsidR="00907AE6" w:rsidRPr="001D655B">
        <w:rPr>
          <w:lang w:val="ro-RO"/>
        </w:rPr>
        <w:t xml:space="preserve">importantă </w:t>
      </w:r>
      <w:r w:rsidR="000A7A38" w:rsidRPr="001D655B">
        <w:rPr>
          <w:lang w:val="ro-RO"/>
        </w:rPr>
        <w:t xml:space="preserve">pentru valorificarea eficientă </w:t>
      </w:r>
      <w:r w:rsidR="00FC3637">
        <w:rPr>
          <w:lang w:val="ro-RO"/>
        </w:rPr>
        <w:t xml:space="preserve">pentru care </w:t>
      </w:r>
      <w:r w:rsidR="000A7A38" w:rsidRPr="001D655B">
        <w:rPr>
          <w:lang w:val="ro-RO"/>
        </w:rPr>
        <w:t>se impune cu necesitate dimensionarea corectă a structurilor de control și integritate ale Ministerului Sănătății.</w:t>
      </w:r>
      <w:r w:rsidR="00E66985" w:rsidRPr="001D655B">
        <w:rPr>
          <w:lang w:val="ro-RO"/>
        </w:rPr>
        <w:t xml:space="preserve"> </w:t>
      </w:r>
    </w:p>
    <w:p w14:paraId="43839226" w14:textId="77777777" w:rsidR="000012D0" w:rsidRPr="001D655B" w:rsidRDefault="000012D0" w:rsidP="00CD0AEF">
      <w:pPr>
        <w:spacing w:after="0"/>
        <w:ind w:left="0"/>
        <w:contextualSpacing/>
        <w:rPr>
          <w:rFonts w:eastAsia="Times New Roman" w:cs="Arial"/>
          <w:lang w:val="ro-RO"/>
        </w:rPr>
      </w:pPr>
    </w:p>
    <w:p w14:paraId="298A8A68" w14:textId="77777777" w:rsidR="00D94AB8" w:rsidRPr="001D655B" w:rsidRDefault="00F84261" w:rsidP="00CD0AEF">
      <w:pPr>
        <w:spacing w:after="0"/>
        <w:ind w:left="0"/>
        <w:contextualSpacing/>
        <w:rPr>
          <w:rFonts w:eastAsia="Times New Roman" w:cs="Arial"/>
          <w:lang w:val="ro-RO"/>
        </w:rPr>
      </w:pPr>
      <w:r w:rsidRPr="001D655B">
        <w:rPr>
          <w:rFonts w:eastAsia="Times New Roman" w:cs="Arial"/>
          <w:lang w:val="ro-RO"/>
        </w:rPr>
        <w:t>D.3. Aspectelor</w:t>
      </w:r>
      <w:r w:rsidR="00D94AB8" w:rsidRPr="001D655B">
        <w:rPr>
          <w:rFonts w:eastAsia="Times New Roman" w:cs="Arial"/>
          <w:lang w:val="ro-RO"/>
        </w:rPr>
        <w:t xml:space="preserve"> mai sus menționat</w:t>
      </w:r>
      <w:r w:rsidRPr="001D655B">
        <w:rPr>
          <w:rFonts w:eastAsia="Times New Roman" w:cs="Arial"/>
          <w:lang w:val="ro-RO"/>
        </w:rPr>
        <w:t>e</w:t>
      </w:r>
      <w:r w:rsidR="00D94AB8" w:rsidRPr="001D655B">
        <w:rPr>
          <w:rFonts w:eastAsia="Times New Roman" w:cs="Arial"/>
          <w:lang w:val="ro-RO"/>
        </w:rPr>
        <w:t xml:space="preserve"> </w:t>
      </w:r>
      <w:r w:rsidRPr="001D655B">
        <w:rPr>
          <w:rFonts w:eastAsia="Times New Roman" w:cs="Arial"/>
          <w:lang w:val="ro-RO"/>
        </w:rPr>
        <w:t xml:space="preserve">li se adaugă un </w:t>
      </w:r>
      <w:r w:rsidR="005533CA" w:rsidRPr="001D655B">
        <w:rPr>
          <w:rFonts w:eastAsia="Times New Roman" w:cs="Arial"/>
          <w:lang w:val="ro-RO"/>
        </w:rPr>
        <w:t>caracter deficitar al resurselor IT existente la nivelul Ministerului Sănătății, invocat de către reprezentanții MS în cadrul discuțiilor (absența unui mediu intranet, inexistența bazelor de date centralizate la nivelul ministerului</w:t>
      </w:r>
      <w:r w:rsidR="0057261A" w:rsidRPr="001D655B">
        <w:rPr>
          <w:rFonts w:eastAsia="Times New Roman" w:cs="Arial"/>
          <w:lang w:val="ro-RO"/>
        </w:rPr>
        <w:t xml:space="preserve">, lipsa unei platforme care să permită </w:t>
      </w:r>
      <w:r w:rsidR="00954C41" w:rsidRPr="001D655B">
        <w:rPr>
          <w:rFonts w:eastAsia="Times New Roman" w:cs="Arial"/>
          <w:lang w:val="ro-RO"/>
        </w:rPr>
        <w:t>accesul</w:t>
      </w:r>
      <w:r w:rsidR="0057261A" w:rsidRPr="001D655B">
        <w:rPr>
          <w:rFonts w:eastAsia="Times New Roman" w:cs="Arial"/>
          <w:lang w:val="ro-RO"/>
        </w:rPr>
        <w:t xml:space="preserve"> MS la informațiile deținute de unități subordonate / structuri teritoriale</w:t>
      </w:r>
      <w:r w:rsidR="005533CA" w:rsidRPr="001D655B">
        <w:rPr>
          <w:rFonts w:eastAsia="Times New Roman" w:cs="Arial"/>
          <w:lang w:val="ro-RO"/>
        </w:rPr>
        <w:t>).</w:t>
      </w:r>
    </w:p>
    <w:p w14:paraId="42EC8003" w14:textId="77777777" w:rsidR="005533CA" w:rsidRPr="001D655B" w:rsidRDefault="005533CA" w:rsidP="00CD0AEF">
      <w:pPr>
        <w:spacing w:after="0"/>
        <w:ind w:left="0"/>
        <w:contextualSpacing/>
        <w:rPr>
          <w:rFonts w:eastAsia="Times New Roman" w:cs="Arial"/>
          <w:lang w:val="ro-RO"/>
        </w:rPr>
      </w:pPr>
    </w:p>
    <w:p w14:paraId="05F7D0D4" w14:textId="77777777" w:rsidR="00245CD5" w:rsidRPr="001D655B" w:rsidRDefault="005533CA" w:rsidP="00CD0AEF">
      <w:pPr>
        <w:spacing w:after="0"/>
        <w:ind w:left="0"/>
        <w:contextualSpacing/>
        <w:rPr>
          <w:rFonts w:eastAsia="Times New Roman" w:cs="Arial"/>
          <w:lang w:val="ro-RO"/>
        </w:rPr>
      </w:pPr>
      <w:r w:rsidRPr="001D655B">
        <w:rPr>
          <w:rFonts w:eastAsia="Times New Roman" w:cs="Arial"/>
          <w:lang w:val="ro-RO"/>
        </w:rPr>
        <w:t>D.</w:t>
      </w:r>
      <w:r w:rsidR="00F84261" w:rsidRPr="001D655B">
        <w:rPr>
          <w:rFonts w:eastAsia="Times New Roman" w:cs="Arial"/>
          <w:lang w:val="ro-RO"/>
        </w:rPr>
        <w:t>4</w:t>
      </w:r>
      <w:r w:rsidRPr="001D655B">
        <w:rPr>
          <w:rFonts w:eastAsia="Times New Roman" w:cs="Arial"/>
          <w:lang w:val="ro-RO"/>
        </w:rPr>
        <w:t xml:space="preserve">. Tot în cadrul discuțiilor a reieșit subdimensionarea resurselor umane existente la nivelul structurii de control </w:t>
      </w:r>
      <w:r w:rsidR="00BB6880" w:rsidRPr="001D655B">
        <w:rPr>
          <w:rFonts w:eastAsia="Times New Roman" w:cs="Arial"/>
          <w:lang w:val="ro-RO"/>
        </w:rPr>
        <w:t xml:space="preserve">şi integritate </w:t>
      </w:r>
      <w:r w:rsidRPr="001D655B">
        <w:rPr>
          <w:rFonts w:eastAsia="Times New Roman" w:cs="Arial"/>
          <w:lang w:val="ro-RO"/>
        </w:rPr>
        <w:t>a M</w:t>
      </w:r>
      <w:r w:rsidR="00F84261" w:rsidRPr="001D655B">
        <w:rPr>
          <w:rFonts w:eastAsia="Times New Roman" w:cs="Arial"/>
          <w:lang w:val="ro-RO"/>
        </w:rPr>
        <w:t xml:space="preserve">inisterului </w:t>
      </w:r>
      <w:r w:rsidRPr="001D655B">
        <w:rPr>
          <w:rFonts w:eastAsia="Times New Roman" w:cs="Arial"/>
          <w:lang w:val="ro-RO"/>
        </w:rPr>
        <w:t>S</w:t>
      </w:r>
      <w:r w:rsidR="00F84261" w:rsidRPr="001D655B">
        <w:rPr>
          <w:rFonts w:eastAsia="Times New Roman" w:cs="Arial"/>
          <w:lang w:val="ro-RO"/>
        </w:rPr>
        <w:t>ănătății</w:t>
      </w:r>
      <w:r w:rsidRPr="001D655B">
        <w:rPr>
          <w:rFonts w:eastAsia="Times New Roman" w:cs="Arial"/>
          <w:lang w:val="ro-RO"/>
        </w:rPr>
        <w:t xml:space="preserve">, care include </w:t>
      </w:r>
      <w:r w:rsidR="00E77D79" w:rsidRPr="001D655B">
        <w:rPr>
          <w:rFonts w:eastAsia="Times New Roman" w:cs="Arial"/>
          <w:lang w:val="ro-RO"/>
        </w:rPr>
        <w:t xml:space="preserve">şi </w:t>
      </w:r>
      <w:r w:rsidR="00BB6880" w:rsidRPr="001D655B">
        <w:rPr>
          <w:rFonts w:eastAsia="Times New Roman" w:cs="Arial"/>
          <w:lang w:val="ro-RO"/>
        </w:rPr>
        <w:t xml:space="preserve">Serviciul </w:t>
      </w:r>
      <w:r w:rsidRPr="001D655B">
        <w:rPr>
          <w:rFonts w:eastAsia="Times New Roman" w:cs="Arial"/>
          <w:lang w:val="ro-RO"/>
        </w:rPr>
        <w:t xml:space="preserve">de integritate al instituției. </w:t>
      </w:r>
    </w:p>
    <w:p w14:paraId="0F131169" w14:textId="77777777" w:rsidR="008940B7" w:rsidRPr="001D655B" w:rsidRDefault="008940B7" w:rsidP="00CD0AEF">
      <w:pPr>
        <w:spacing w:after="0"/>
        <w:ind w:left="0"/>
        <w:contextualSpacing/>
        <w:rPr>
          <w:rFonts w:eastAsia="Times New Roman" w:cs="Arial"/>
          <w:lang w:val="ro-RO"/>
        </w:rPr>
      </w:pPr>
    </w:p>
    <w:p w14:paraId="698FAC0E" w14:textId="77777777" w:rsidR="008940B7" w:rsidRDefault="008940B7" w:rsidP="00CD0AEF">
      <w:pPr>
        <w:spacing w:after="0"/>
        <w:ind w:left="0"/>
        <w:contextualSpacing/>
        <w:rPr>
          <w:rFonts w:eastAsia="Times New Roman" w:cs="Arial"/>
          <w:lang w:val="ro-RO"/>
        </w:rPr>
      </w:pPr>
      <w:r w:rsidRPr="001D655B">
        <w:rPr>
          <w:rFonts w:eastAsia="Times New Roman" w:cs="Arial"/>
          <w:lang w:val="ro-RO"/>
        </w:rPr>
        <w:t>În acest context, este de remarcat faptul că unitățile sanitare afl</w:t>
      </w:r>
      <w:r w:rsidR="00656AEE" w:rsidRPr="001D655B">
        <w:rPr>
          <w:rFonts w:eastAsia="Times New Roman" w:cs="Arial"/>
          <w:lang w:val="ro-RO"/>
        </w:rPr>
        <w:t>ate în subordinea Ministerului S</w:t>
      </w:r>
      <w:r w:rsidRPr="001D655B">
        <w:rPr>
          <w:rFonts w:eastAsia="Times New Roman" w:cs="Arial"/>
          <w:lang w:val="ro-RO"/>
        </w:rPr>
        <w:t>ănătății</w:t>
      </w:r>
      <w:r w:rsidR="00656AEE" w:rsidRPr="001D655B">
        <w:rPr>
          <w:rFonts w:eastAsia="Times New Roman" w:cs="Arial"/>
          <w:lang w:val="ro-RO"/>
        </w:rPr>
        <w:t xml:space="preserve">, față de care pot fi exercitate mecanismele de control direct, sunt </w:t>
      </w:r>
      <w:r w:rsidRPr="001D655B">
        <w:rPr>
          <w:rFonts w:eastAsia="Times New Roman" w:cs="Arial"/>
          <w:lang w:val="ro-RO"/>
        </w:rPr>
        <w:t xml:space="preserve">într-un procent extrem de mic prin raportare la numărul total al </w:t>
      </w:r>
      <w:r w:rsidR="00656AEE" w:rsidRPr="001D655B">
        <w:rPr>
          <w:rFonts w:eastAsia="Times New Roman" w:cs="Arial"/>
          <w:lang w:val="ro-RO"/>
        </w:rPr>
        <w:t>celor existente</w:t>
      </w:r>
      <w:r w:rsidRPr="001D655B">
        <w:rPr>
          <w:rFonts w:eastAsia="Times New Roman" w:cs="Arial"/>
          <w:lang w:val="ro-RO"/>
        </w:rPr>
        <w:t xml:space="preserve"> la nivel național. Astfel, există trei categorii de unități sanitare</w:t>
      </w:r>
      <w:r w:rsidR="00954C41" w:rsidRPr="001D655B">
        <w:rPr>
          <w:rFonts w:eastAsia="Times New Roman" w:cs="Arial"/>
          <w:lang w:val="ro-RO"/>
        </w:rPr>
        <w:t xml:space="preserve"> în România</w:t>
      </w:r>
      <w:r w:rsidRPr="001D655B">
        <w:rPr>
          <w:rFonts w:eastAsia="Times New Roman" w:cs="Arial"/>
          <w:lang w:val="ro-RO"/>
        </w:rPr>
        <w:t>:</w:t>
      </w:r>
    </w:p>
    <w:p w14:paraId="47C876CB" w14:textId="77777777" w:rsidR="00BA6ADE" w:rsidRPr="001D655B" w:rsidRDefault="00BA6ADE" w:rsidP="00CD0AEF">
      <w:pPr>
        <w:spacing w:after="0"/>
        <w:ind w:left="0"/>
        <w:contextualSpacing/>
        <w:rPr>
          <w:rFonts w:eastAsia="Times New Roman" w:cs="Arial"/>
          <w:lang w:val="ro-RO"/>
        </w:rPr>
      </w:pPr>
    </w:p>
    <w:p w14:paraId="70821E30" w14:textId="77777777" w:rsidR="008940B7" w:rsidRPr="001D655B" w:rsidRDefault="008940B7" w:rsidP="00CD0AEF">
      <w:pPr>
        <w:spacing w:after="0"/>
        <w:ind w:left="0"/>
        <w:contextualSpacing/>
        <w:rPr>
          <w:rFonts w:eastAsia="Times New Roman" w:cs="Arial"/>
          <w:lang w:val="ro-RO"/>
        </w:rPr>
      </w:pPr>
      <w:r w:rsidRPr="001D655B">
        <w:rPr>
          <w:rFonts w:eastAsia="Times New Roman" w:cs="Arial"/>
          <w:lang w:val="ro-RO"/>
        </w:rPr>
        <w:t xml:space="preserve">1.unități sanitare aflate </w:t>
      </w:r>
      <w:r w:rsidR="00245CD5" w:rsidRPr="001D655B">
        <w:rPr>
          <w:rFonts w:eastAsia="Times New Roman" w:cs="Arial"/>
          <w:lang w:val="ro-RO"/>
        </w:rPr>
        <w:t>în subordinea Ministerului Sănătății: - 58 (cu 4</w:t>
      </w:r>
      <w:r w:rsidR="00FC064A" w:rsidRPr="001D655B">
        <w:rPr>
          <w:rFonts w:eastAsia="Times New Roman" w:cs="Arial"/>
          <w:lang w:val="ro-RO"/>
        </w:rPr>
        <w:t>.</w:t>
      </w:r>
      <w:r w:rsidR="00245CD5" w:rsidRPr="001D655B">
        <w:rPr>
          <w:rFonts w:eastAsia="Times New Roman" w:cs="Arial"/>
          <w:lang w:val="ro-RO"/>
        </w:rPr>
        <w:t>370 de medici, 768 persoane din categoria personalului cu studii superioare, 8</w:t>
      </w:r>
      <w:r w:rsidR="00FC064A" w:rsidRPr="001D655B">
        <w:rPr>
          <w:rFonts w:eastAsia="Times New Roman" w:cs="Arial"/>
          <w:lang w:val="ro-RO"/>
        </w:rPr>
        <w:t>.</w:t>
      </w:r>
      <w:r w:rsidR="00245CD5" w:rsidRPr="001D655B">
        <w:rPr>
          <w:rFonts w:eastAsia="Times New Roman" w:cs="Arial"/>
          <w:lang w:val="ro-RO"/>
        </w:rPr>
        <w:t>357 asistenți medicali, 4</w:t>
      </w:r>
      <w:r w:rsidR="00FC064A" w:rsidRPr="001D655B">
        <w:rPr>
          <w:rFonts w:eastAsia="Times New Roman" w:cs="Arial"/>
          <w:lang w:val="ro-RO"/>
        </w:rPr>
        <w:t>.</w:t>
      </w:r>
      <w:r w:rsidR="00245CD5" w:rsidRPr="001D655B">
        <w:rPr>
          <w:rFonts w:eastAsia="Times New Roman" w:cs="Arial"/>
          <w:lang w:val="ro-RO"/>
        </w:rPr>
        <w:t>831 personal auxiliar)</w:t>
      </w:r>
      <w:r w:rsidR="00656AEE" w:rsidRPr="001D655B">
        <w:rPr>
          <w:rFonts w:eastAsia="Times New Roman" w:cs="Arial"/>
          <w:lang w:val="ro-RO"/>
        </w:rPr>
        <w:t>;</w:t>
      </w:r>
    </w:p>
    <w:p w14:paraId="4ACD0C7A" w14:textId="77777777" w:rsidR="00245CD5" w:rsidRPr="001D655B" w:rsidRDefault="00245CD5" w:rsidP="00CD0AEF">
      <w:pPr>
        <w:spacing w:after="0"/>
        <w:ind w:left="0"/>
        <w:contextualSpacing/>
        <w:rPr>
          <w:rFonts w:eastAsia="Times New Roman" w:cs="Arial"/>
          <w:lang w:val="ro-RO"/>
        </w:rPr>
      </w:pPr>
      <w:r w:rsidRPr="001D655B">
        <w:rPr>
          <w:rFonts w:eastAsia="Times New Roman" w:cs="Arial"/>
          <w:lang w:val="ro-RO"/>
        </w:rPr>
        <w:t>2. unități aflate în subordinea autorităților publice locale – 284 (cu 12</w:t>
      </w:r>
      <w:r w:rsidR="00FC064A" w:rsidRPr="001D655B">
        <w:rPr>
          <w:rFonts w:eastAsia="Times New Roman" w:cs="Arial"/>
          <w:lang w:val="ro-RO"/>
        </w:rPr>
        <w:t>.</w:t>
      </w:r>
      <w:r w:rsidRPr="001D655B">
        <w:rPr>
          <w:rFonts w:eastAsia="Times New Roman" w:cs="Arial"/>
          <w:lang w:val="ro-RO"/>
        </w:rPr>
        <w:t>824 de medici, 1</w:t>
      </w:r>
      <w:r w:rsidR="00FC064A" w:rsidRPr="001D655B">
        <w:rPr>
          <w:rFonts w:eastAsia="Times New Roman" w:cs="Arial"/>
          <w:lang w:val="ro-RO"/>
        </w:rPr>
        <w:t>.</w:t>
      </w:r>
      <w:r w:rsidRPr="001D655B">
        <w:rPr>
          <w:rFonts w:eastAsia="Times New Roman" w:cs="Arial"/>
          <w:lang w:val="ro-RO"/>
        </w:rPr>
        <w:t>825 persoane din categoria personalului cu studii superioare, 36</w:t>
      </w:r>
      <w:r w:rsidR="00FC064A" w:rsidRPr="001D655B">
        <w:rPr>
          <w:rFonts w:eastAsia="Times New Roman" w:cs="Arial"/>
          <w:lang w:val="ro-RO"/>
        </w:rPr>
        <w:t>.</w:t>
      </w:r>
      <w:r w:rsidRPr="001D655B">
        <w:rPr>
          <w:rFonts w:eastAsia="Times New Roman" w:cs="Arial"/>
          <w:lang w:val="ro-RO"/>
        </w:rPr>
        <w:t>909 asistenți medicali, 21</w:t>
      </w:r>
      <w:r w:rsidR="00FC064A" w:rsidRPr="001D655B">
        <w:rPr>
          <w:rFonts w:eastAsia="Times New Roman" w:cs="Arial"/>
          <w:lang w:val="ro-RO"/>
        </w:rPr>
        <w:t>.</w:t>
      </w:r>
      <w:r w:rsidRPr="001D655B">
        <w:rPr>
          <w:rFonts w:eastAsia="Times New Roman" w:cs="Arial"/>
          <w:lang w:val="ro-RO"/>
        </w:rPr>
        <w:t>054 personal auxiliar)</w:t>
      </w:r>
      <w:r w:rsidR="00656AEE" w:rsidRPr="001D655B">
        <w:rPr>
          <w:rFonts w:eastAsia="Times New Roman" w:cs="Arial"/>
          <w:lang w:val="ro-RO"/>
        </w:rPr>
        <w:t>;</w:t>
      </w:r>
    </w:p>
    <w:p w14:paraId="376473AC" w14:textId="77777777" w:rsidR="00245CD5" w:rsidRPr="001D655B" w:rsidRDefault="00245CD5" w:rsidP="00CD0AEF">
      <w:pPr>
        <w:spacing w:after="0"/>
        <w:ind w:left="0"/>
        <w:contextualSpacing/>
        <w:rPr>
          <w:rFonts w:eastAsia="Times New Roman" w:cs="Arial"/>
          <w:lang w:val="ro-RO"/>
        </w:rPr>
      </w:pPr>
      <w:r w:rsidRPr="001D655B">
        <w:rPr>
          <w:rFonts w:eastAsia="Times New Roman" w:cs="Arial"/>
          <w:lang w:val="ro-RO"/>
        </w:rPr>
        <w:t xml:space="preserve">3. unități aflate în subordinea altor ministere sau a Academiei Române – </w:t>
      </w:r>
      <w:r w:rsidR="00904C38" w:rsidRPr="001D655B">
        <w:rPr>
          <w:rFonts w:eastAsia="Times New Roman" w:cs="Arial"/>
          <w:lang w:val="ro-RO"/>
        </w:rPr>
        <w:t xml:space="preserve">43 (din informațiile centralizate primite ulterior misiunii) </w:t>
      </w:r>
      <w:r w:rsidR="009502D6">
        <w:rPr>
          <w:rFonts w:eastAsia="Times New Roman" w:cs="Arial"/>
          <w:lang w:val="ro-RO"/>
        </w:rPr>
        <w:t>–</w:t>
      </w:r>
      <w:r w:rsidR="00904C38" w:rsidRPr="001D655B">
        <w:rPr>
          <w:rFonts w:eastAsia="Times New Roman" w:cs="Arial"/>
          <w:lang w:val="ro-RO"/>
        </w:rPr>
        <w:t xml:space="preserve"> </w:t>
      </w:r>
      <w:r w:rsidR="009502D6">
        <w:rPr>
          <w:rFonts w:eastAsia="Times New Roman" w:cs="Arial"/>
          <w:lang w:val="ro-RO"/>
        </w:rPr>
        <w:t>nu au fost</w:t>
      </w:r>
      <w:r w:rsidRPr="001D655B">
        <w:rPr>
          <w:rFonts w:eastAsia="Times New Roman" w:cs="Arial"/>
          <w:lang w:val="ro-RO"/>
        </w:rPr>
        <w:t xml:space="preserve"> primit</w:t>
      </w:r>
      <w:r w:rsidR="009502D6">
        <w:rPr>
          <w:rFonts w:eastAsia="Times New Roman" w:cs="Arial"/>
          <w:lang w:val="ro-RO"/>
        </w:rPr>
        <w:t>e</w:t>
      </w:r>
      <w:r w:rsidR="00904C38" w:rsidRPr="001D655B">
        <w:rPr>
          <w:rFonts w:eastAsia="Times New Roman" w:cs="Arial"/>
          <w:lang w:val="ro-RO"/>
        </w:rPr>
        <w:t xml:space="preserve">, însă, </w:t>
      </w:r>
      <w:r w:rsidRPr="001D655B">
        <w:rPr>
          <w:rFonts w:eastAsia="Times New Roman" w:cs="Arial"/>
          <w:lang w:val="ro-RO"/>
        </w:rPr>
        <w:t>informații nici în cadrul misiun</w:t>
      </w:r>
      <w:r w:rsidR="009502D6">
        <w:rPr>
          <w:rFonts w:eastAsia="Times New Roman" w:cs="Arial"/>
          <w:lang w:val="ro-RO"/>
        </w:rPr>
        <w:t xml:space="preserve">ii de evaluare și nici ulterior, </w:t>
      </w:r>
      <w:r w:rsidRPr="001D655B">
        <w:rPr>
          <w:rFonts w:eastAsia="Times New Roman" w:cs="Arial"/>
          <w:lang w:val="ro-RO"/>
        </w:rPr>
        <w:t>cu privire la structura de personal</w:t>
      </w:r>
      <w:r w:rsidR="00904C38" w:rsidRPr="001D655B">
        <w:rPr>
          <w:rFonts w:eastAsia="Times New Roman" w:cs="Arial"/>
          <w:lang w:val="ro-RO"/>
        </w:rPr>
        <w:t xml:space="preserve">, explicația </w:t>
      </w:r>
      <w:r w:rsidR="00FC3637">
        <w:rPr>
          <w:rFonts w:eastAsia="Times New Roman" w:cs="Arial"/>
          <w:lang w:val="ro-RO"/>
        </w:rPr>
        <w:t xml:space="preserve">oferită </w:t>
      </w:r>
      <w:r w:rsidR="00904C38" w:rsidRPr="001D655B">
        <w:rPr>
          <w:rFonts w:eastAsia="Times New Roman" w:cs="Arial"/>
          <w:lang w:val="ro-RO"/>
        </w:rPr>
        <w:t>fiind în sensul că</w:t>
      </w:r>
      <w:r w:rsidRPr="001D655B">
        <w:rPr>
          <w:rFonts w:eastAsia="Times New Roman" w:cs="Arial"/>
          <w:lang w:val="ro-RO"/>
        </w:rPr>
        <w:t xml:space="preserve"> aceasta </w:t>
      </w:r>
      <w:r w:rsidR="00904C38" w:rsidRPr="001D655B">
        <w:rPr>
          <w:rFonts w:eastAsia="Times New Roman" w:cs="Arial"/>
          <w:lang w:val="ro-RO"/>
        </w:rPr>
        <w:t>este</w:t>
      </w:r>
      <w:r w:rsidRPr="001D655B">
        <w:rPr>
          <w:rFonts w:eastAsia="Times New Roman" w:cs="Arial"/>
          <w:lang w:val="ro-RO"/>
        </w:rPr>
        <w:t xml:space="preserve"> stabilită de respectivele instituții în parte</w:t>
      </w:r>
      <w:r w:rsidR="00904C38" w:rsidRPr="001D655B">
        <w:rPr>
          <w:rFonts w:eastAsia="Times New Roman" w:cs="Arial"/>
          <w:lang w:val="ro-RO"/>
        </w:rPr>
        <w:t xml:space="preserve"> (situația este, însă, identică cu cea cuprinsă la</w:t>
      </w:r>
      <w:r w:rsidR="009502D6">
        <w:rPr>
          <w:rFonts w:eastAsia="Times New Roman" w:cs="Arial"/>
          <w:lang w:val="ro-RO"/>
        </w:rPr>
        <w:t xml:space="preserve"> pct.2 pentru care MS are</w:t>
      </w:r>
      <w:r w:rsidR="00904C38" w:rsidRPr="001D655B">
        <w:rPr>
          <w:rFonts w:eastAsia="Times New Roman" w:cs="Arial"/>
          <w:lang w:val="ro-RO"/>
        </w:rPr>
        <w:t xml:space="preserve"> informații centralizate cu privire la structura de personal)</w:t>
      </w:r>
      <w:r w:rsidRPr="001D655B">
        <w:rPr>
          <w:rFonts w:eastAsia="Times New Roman" w:cs="Arial"/>
          <w:lang w:val="ro-RO"/>
        </w:rPr>
        <w:t>.</w:t>
      </w:r>
    </w:p>
    <w:p w14:paraId="23B64EAD" w14:textId="77777777" w:rsidR="002A2802" w:rsidRPr="001D655B" w:rsidRDefault="002A2802" w:rsidP="00CD0AEF">
      <w:pPr>
        <w:spacing w:after="0"/>
        <w:ind w:left="0"/>
        <w:contextualSpacing/>
        <w:rPr>
          <w:rFonts w:eastAsia="Times New Roman" w:cs="Arial"/>
          <w:highlight w:val="yellow"/>
          <w:lang w:val="ro-RO"/>
        </w:rPr>
      </w:pPr>
    </w:p>
    <w:p w14:paraId="23F4F760" w14:textId="77777777" w:rsidR="009502D6" w:rsidRDefault="00245CD5" w:rsidP="00CD0AEF">
      <w:pPr>
        <w:spacing w:after="0"/>
        <w:ind w:left="0"/>
        <w:contextualSpacing/>
        <w:rPr>
          <w:rFonts w:eastAsia="Times New Roman" w:cs="Arial"/>
          <w:lang w:val="ro-RO"/>
        </w:rPr>
      </w:pPr>
      <w:r w:rsidRPr="001D655B">
        <w:rPr>
          <w:rFonts w:eastAsia="Times New Roman" w:cs="Arial"/>
          <w:lang w:val="ro-RO"/>
        </w:rPr>
        <w:t>Prin raportare la situația prezentată mai sus, apreciem că, indiferent de forma de organizare a unităților medicale în România, incumbă Ministerului Sănătății obligația cu caracter general de a asigura respectarea standardelor cu privire la calitatea actului medical</w:t>
      </w:r>
      <w:r w:rsidR="00954C41" w:rsidRPr="001D655B">
        <w:rPr>
          <w:rFonts w:eastAsia="Times New Roman" w:cs="Arial"/>
          <w:lang w:val="ro-RO"/>
        </w:rPr>
        <w:t xml:space="preserve"> ceea ce presupune obligația efectuării controlului de calitate cu privire la actul medical </w:t>
      </w:r>
      <w:r w:rsidR="00AE5412" w:rsidRPr="001D655B">
        <w:rPr>
          <w:rFonts w:eastAsia="Times New Roman" w:cs="Arial"/>
          <w:lang w:val="ro-RO"/>
        </w:rPr>
        <w:t>realizat</w:t>
      </w:r>
      <w:r w:rsidR="00954C41" w:rsidRPr="001D655B">
        <w:rPr>
          <w:rFonts w:eastAsia="Times New Roman" w:cs="Arial"/>
          <w:lang w:val="ro-RO"/>
        </w:rPr>
        <w:t xml:space="preserve">, inclusiv din perspectiva respectării </w:t>
      </w:r>
      <w:r w:rsidR="006E13AD" w:rsidRPr="001D655B">
        <w:rPr>
          <w:rFonts w:eastAsia="Times New Roman" w:cs="Arial"/>
          <w:lang w:val="ro-RO"/>
        </w:rPr>
        <w:t xml:space="preserve">de către </w:t>
      </w:r>
      <w:r w:rsidR="00954C41" w:rsidRPr="001D655B">
        <w:rPr>
          <w:rFonts w:eastAsia="Times New Roman" w:cs="Arial"/>
          <w:lang w:val="ro-RO"/>
        </w:rPr>
        <w:t>personalul medical a protocoalelor de specialitate</w:t>
      </w:r>
      <w:r w:rsidRPr="001D655B">
        <w:rPr>
          <w:rFonts w:eastAsia="Times New Roman" w:cs="Arial"/>
          <w:lang w:val="ro-RO"/>
        </w:rPr>
        <w:t xml:space="preserve">. Prin urmare, în condițiile în care nu există nici măcar o centralizare a tuturor </w:t>
      </w:r>
      <w:r w:rsidRPr="001D655B">
        <w:rPr>
          <w:rFonts w:eastAsia="Times New Roman" w:cs="Arial"/>
          <w:lang w:val="ro-RO"/>
        </w:rPr>
        <w:lastRenderedPageBreak/>
        <w:t xml:space="preserve">unităților medicale din România, </w:t>
      </w:r>
      <w:r w:rsidR="00656AEE" w:rsidRPr="001D655B">
        <w:rPr>
          <w:rFonts w:eastAsia="Times New Roman" w:cs="Arial"/>
          <w:lang w:val="ro-RO"/>
        </w:rPr>
        <w:t xml:space="preserve">o evidență a </w:t>
      </w:r>
      <w:r w:rsidRPr="001D655B">
        <w:rPr>
          <w:rFonts w:eastAsia="Times New Roman" w:cs="Arial"/>
          <w:lang w:val="ro-RO"/>
        </w:rPr>
        <w:t>personalul</w:t>
      </w:r>
      <w:r w:rsidR="00FC3637">
        <w:rPr>
          <w:rFonts w:eastAsia="Times New Roman" w:cs="Arial"/>
          <w:lang w:val="ro-RO"/>
        </w:rPr>
        <w:t>ui</w:t>
      </w:r>
      <w:r w:rsidRPr="001D655B">
        <w:rPr>
          <w:rFonts w:eastAsia="Times New Roman" w:cs="Arial"/>
          <w:lang w:val="ro-RO"/>
        </w:rPr>
        <w:t xml:space="preserve"> aferent acestora, este greu de imaginat că există o acțiune de control </w:t>
      </w:r>
      <w:r w:rsidR="00FC064A" w:rsidRPr="001D655B">
        <w:rPr>
          <w:rFonts w:eastAsia="Times New Roman" w:cs="Arial"/>
          <w:lang w:val="ro-RO"/>
        </w:rPr>
        <w:t xml:space="preserve">eficientă </w:t>
      </w:r>
      <w:r w:rsidRPr="001D655B">
        <w:rPr>
          <w:rFonts w:eastAsia="Times New Roman" w:cs="Arial"/>
          <w:lang w:val="ro-RO"/>
        </w:rPr>
        <w:t xml:space="preserve">asupra </w:t>
      </w:r>
      <w:r w:rsidR="00656AEE" w:rsidRPr="001D655B">
        <w:rPr>
          <w:rFonts w:eastAsia="Times New Roman" w:cs="Arial"/>
          <w:lang w:val="ro-RO"/>
        </w:rPr>
        <w:t>modului în care acesta respectă standardele de calitate în efectuarea actului medical</w:t>
      </w:r>
      <w:r w:rsidRPr="001D655B">
        <w:rPr>
          <w:rFonts w:eastAsia="Times New Roman" w:cs="Arial"/>
          <w:lang w:val="ro-RO"/>
        </w:rPr>
        <w:t>.</w:t>
      </w:r>
    </w:p>
    <w:p w14:paraId="07C2DE04" w14:textId="77777777" w:rsidR="009502D6" w:rsidRDefault="009502D6" w:rsidP="00CD0AEF">
      <w:pPr>
        <w:spacing w:after="0"/>
        <w:ind w:left="0"/>
        <w:contextualSpacing/>
        <w:rPr>
          <w:rFonts w:eastAsia="Times New Roman" w:cs="Arial"/>
          <w:lang w:val="ro-RO"/>
        </w:rPr>
      </w:pPr>
    </w:p>
    <w:p w14:paraId="59CC0583" w14:textId="77777777" w:rsidR="00245CD5" w:rsidRPr="001D655B" w:rsidRDefault="00245CD5" w:rsidP="00CD0AEF">
      <w:pPr>
        <w:spacing w:after="0"/>
        <w:ind w:left="0"/>
        <w:contextualSpacing/>
        <w:rPr>
          <w:rFonts w:eastAsia="Times New Roman" w:cs="Arial"/>
          <w:lang w:val="ro-RO"/>
        </w:rPr>
      </w:pPr>
      <w:r w:rsidRPr="001D655B">
        <w:rPr>
          <w:rFonts w:eastAsia="Times New Roman" w:cs="Arial"/>
          <w:lang w:val="ro-RO"/>
        </w:rPr>
        <w:t xml:space="preserve">Mai mult, așa cum s-a arătat, </w:t>
      </w:r>
      <w:r w:rsidR="00656AEE" w:rsidRPr="001D655B">
        <w:rPr>
          <w:rFonts w:eastAsia="Times New Roman" w:cs="Arial"/>
          <w:lang w:val="ro-RO"/>
        </w:rPr>
        <w:t xml:space="preserve">există la acest moment o </w:t>
      </w:r>
      <w:r w:rsidRPr="001D655B">
        <w:rPr>
          <w:rFonts w:eastAsia="Times New Roman" w:cs="Arial"/>
          <w:lang w:val="ro-RO"/>
        </w:rPr>
        <w:t>subdim</w:t>
      </w:r>
      <w:r w:rsidR="00656AEE" w:rsidRPr="001D655B">
        <w:rPr>
          <w:rFonts w:eastAsia="Times New Roman" w:cs="Arial"/>
          <w:lang w:val="ro-RO"/>
        </w:rPr>
        <w:t>ensionare cronică a structurii</w:t>
      </w:r>
      <w:r w:rsidRPr="001D655B">
        <w:rPr>
          <w:rFonts w:eastAsia="Times New Roman" w:cs="Arial"/>
          <w:lang w:val="ro-RO"/>
        </w:rPr>
        <w:t xml:space="preserve"> de control </w:t>
      </w:r>
      <w:r w:rsidR="00656AEE" w:rsidRPr="001D655B">
        <w:rPr>
          <w:rFonts w:eastAsia="Times New Roman" w:cs="Arial"/>
          <w:lang w:val="ro-RO"/>
        </w:rPr>
        <w:t>din Ministerul Sănătății - doar</w:t>
      </w:r>
      <w:r w:rsidRPr="001D655B">
        <w:rPr>
          <w:rFonts w:eastAsia="Times New Roman" w:cs="Arial"/>
          <w:lang w:val="ro-RO"/>
        </w:rPr>
        <w:t xml:space="preserve"> 9 posturi,</w:t>
      </w:r>
      <w:r w:rsidR="00656AEE" w:rsidRPr="001D655B">
        <w:rPr>
          <w:rFonts w:eastAsia="Times New Roman" w:cs="Arial"/>
          <w:lang w:val="ro-RO"/>
        </w:rPr>
        <w:t xml:space="preserve"> în condițiile în care aceasta este responsabilă</w:t>
      </w:r>
      <w:r w:rsidRPr="001D655B">
        <w:rPr>
          <w:rFonts w:eastAsia="Times New Roman" w:cs="Arial"/>
          <w:lang w:val="ro-RO"/>
        </w:rPr>
        <w:t xml:space="preserve"> </w:t>
      </w:r>
      <w:r w:rsidR="00656AEE" w:rsidRPr="001D655B">
        <w:rPr>
          <w:rFonts w:eastAsia="Times New Roman" w:cs="Arial"/>
          <w:lang w:val="ro-RO"/>
        </w:rPr>
        <w:t>cu realizarea</w:t>
      </w:r>
      <w:r w:rsidRPr="001D655B">
        <w:rPr>
          <w:rFonts w:eastAsia="Times New Roman" w:cs="Arial"/>
          <w:lang w:val="ro-RO"/>
        </w:rPr>
        <w:t xml:space="preserve"> acțiuni</w:t>
      </w:r>
      <w:r w:rsidR="00574E95" w:rsidRPr="001D655B">
        <w:rPr>
          <w:rFonts w:eastAsia="Times New Roman" w:cs="Arial"/>
          <w:lang w:val="ro-RO"/>
        </w:rPr>
        <w:t>lor</w:t>
      </w:r>
      <w:r w:rsidRPr="001D655B">
        <w:rPr>
          <w:rFonts w:eastAsia="Times New Roman" w:cs="Arial"/>
          <w:lang w:val="ro-RO"/>
        </w:rPr>
        <w:t xml:space="preserve"> de control</w:t>
      </w:r>
      <w:r w:rsidR="009502D6">
        <w:rPr>
          <w:rFonts w:eastAsia="Times New Roman" w:cs="Arial"/>
          <w:lang w:val="ro-RO"/>
        </w:rPr>
        <w:t xml:space="preserve">- </w:t>
      </w:r>
      <w:r w:rsidR="00574E95" w:rsidRPr="001D655B">
        <w:rPr>
          <w:rFonts w:eastAsia="Times New Roman" w:cs="Arial"/>
          <w:lang w:val="ro-RO"/>
        </w:rPr>
        <w:t>care constituie premise esențiale gestionării aspectelor de integritate</w:t>
      </w:r>
      <w:r w:rsidR="009502D6">
        <w:rPr>
          <w:rFonts w:eastAsia="Times New Roman" w:cs="Arial"/>
          <w:lang w:val="ro-RO"/>
        </w:rPr>
        <w:t xml:space="preserve">, </w:t>
      </w:r>
      <w:r w:rsidRPr="001D655B">
        <w:rPr>
          <w:rFonts w:eastAsia="Times New Roman" w:cs="Arial"/>
          <w:lang w:val="ro-RO"/>
        </w:rPr>
        <w:t xml:space="preserve"> pentru aproximativ 53.000 de angajați</w:t>
      </w:r>
      <w:r w:rsidR="00656AEE" w:rsidRPr="001D655B">
        <w:rPr>
          <w:rFonts w:eastAsia="Times New Roman" w:cs="Arial"/>
          <w:lang w:val="ro-RO"/>
        </w:rPr>
        <w:t xml:space="preserve"> - </w:t>
      </w:r>
      <w:r w:rsidRPr="001D655B">
        <w:rPr>
          <w:rFonts w:eastAsia="Times New Roman" w:cs="Arial"/>
          <w:lang w:val="ro-RO"/>
        </w:rPr>
        <w:t>identificați la acest moment</w:t>
      </w:r>
      <w:r w:rsidR="00954C41" w:rsidRPr="001D655B">
        <w:rPr>
          <w:rFonts w:eastAsia="Times New Roman" w:cs="Arial"/>
          <w:lang w:val="ro-RO"/>
        </w:rPr>
        <w:t xml:space="preserve">. Așa cum am arătat, </w:t>
      </w:r>
      <w:r w:rsidRPr="001D655B">
        <w:rPr>
          <w:rFonts w:eastAsia="Times New Roman" w:cs="Arial"/>
          <w:lang w:val="ro-RO"/>
        </w:rPr>
        <w:t>apreciem</w:t>
      </w:r>
      <w:r w:rsidR="00656AEE" w:rsidRPr="001D655B">
        <w:rPr>
          <w:rFonts w:eastAsia="Times New Roman" w:cs="Arial"/>
          <w:lang w:val="ro-RO"/>
        </w:rPr>
        <w:t xml:space="preserve"> însă </w:t>
      </w:r>
      <w:r w:rsidRPr="001D655B">
        <w:rPr>
          <w:rFonts w:eastAsia="Times New Roman" w:cs="Arial"/>
          <w:lang w:val="ro-RO"/>
        </w:rPr>
        <w:t>că număr</w:t>
      </w:r>
      <w:r w:rsidR="00656AEE" w:rsidRPr="001D655B">
        <w:rPr>
          <w:rFonts w:eastAsia="Times New Roman" w:cs="Arial"/>
          <w:lang w:val="ro-RO"/>
        </w:rPr>
        <w:t xml:space="preserve">ul </w:t>
      </w:r>
      <w:r w:rsidR="009502D6">
        <w:rPr>
          <w:rFonts w:eastAsia="Times New Roman" w:cs="Arial"/>
          <w:lang w:val="ro-RO"/>
        </w:rPr>
        <w:t>este</w:t>
      </w:r>
      <w:r w:rsidR="00656AEE" w:rsidRPr="001D655B">
        <w:rPr>
          <w:rFonts w:eastAsia="Times New Roman" w:cs="Arial"/>
          <w:lang w:val="ro-RO"/>
        </w:rPr>
        <w:t>, în fapt, mult mai mare</w:t>
      </w:r>
      <w:r w:rsidR="005D54AA" w:rsidRPr="001D655B">
        <w:rPr>
          <w:rFonts w:eastAsia="Times New Roman" w:cs="Arial"/>
          <w:lang w:val="ro-RO"/>
        </w:rPr>
        <w:t>.</w:t>
      </w:r>
    </w:p>
    <w:p w14:paraId="02FC4610" w14:textId="77777777" w:rsidR="002A2802" w:rsidRPr="001D655B" w:rsidRDefault="002A2802" w:rsidP="00CD0AEF">
      <w:pPr>
        <w:spacing w:after="0"/>
        <w:ind w:left="0"/>
        <w:contextualSpacing/>
        <w:rPr>
          <w:rFonts w:eastAsia="Times New Roman" w:cs="Arial"/>
          <w:b/>
          <w:lang w:val="ro-RO"/>
        </w:rPr>
      </w:pPr>
    </w:p>
    <w:p w14:paraId="231894A1" w14:textId="77777777" w:rsidR="005A7719" w:rsidRPr="00945401" w:rsidRDefault="005A7719" w:rsidP="005A7719">
      <w:pPr>
        <w:spacing w:after="0"/>
        <w:ind w:left="0"/>
        <w:contextualSpacing/>
        <w:rPr>
          <w:rFonts w:eastAsia="Times New Roman" w:cs="Arial"/>
          <w:b/>
          <w:color w:val="000000" w:themeColor="text1"/>
          <w:lang w:val="ro-RO"/>
        </w:rPr>
      </w:pPr>
      <w:r w:rsidRPr="001D655B">
        <w:rPr>
          <w:rFonts w:eastAsia="Times New Roman" w:cs="Arial"/>
          <w:b/>
          <w:lang w:val="ro-RO"/>
        </w:rPr>
        <w:t>Această situație contravine obiectivului specific 5.3. din Strategia Națională Anticorupție, care prevede măsura consolidării mecanismelor de control administrativ, inclusiv prin alocarea resurselor adecvate</w:t>
      </w:r>
      <w:r w:rsidRPr="00945401">
        <w:rPr>
          <w:rFonts w:eastAsia="Times New Roman" w:cs="Arial"/>
          <w:b/>
          <w:color w:val="000000" w:themeColor="text1"/>
          <w:lang w:val="ro-RO"/>
        </w:rPr>
        <w:t>, respectiv suplimentarea numărului de posturi la structura de control cu 13 controlori, conform prevederilor H.G. nr.583/2016.</w:t>
      </w:r>
    </w:p>
    <w:p w14:paraId="010A9C8B" w14:textId="77777777" w:rsidR="002C4F9D" w:rsidRDefault="002C4F9D" w:rsidP="00CD0AEF">
      <w:pPr>
        <w:spacing w:after="0"/>
        <w:ind w:left="0"/>
        <w:contextualSpacing/>
        <w:rPr>
          <w:rFonts w:eastAsia="Times New Roman" w:cs="Arial"/>
          <w:b/>
          <w:lang w:val="ro-RO"/>
        </w:rPr>
      </w:pPr>
    </w:p>
    <w:p w14:paraId="0F241F85" w14:textId="77777777" w:rsidR="001761C8" w:rsidRPr="001D655B" w:rsidRDefault="00514993" w:rsidP="00CD0AEF">
      <w:pPr>
        <w:spacing w:after="0"/>
        <w:ind w:left="0"/>
        <w:contextualSpacing/>
        <w:rPr>
          <w:rStyle w:val="spar"/>
          <w:rFonts w:cs="Arial"/>
          <w:color w:val="000000"/>
          <w:lang w:val="ro-RO"/>
        </w:rPr>
      </w:pPr>
      <w:r>
        <w:rPr>
          <w:color w:val="000000"/>
          <w:lang w:val="ro-RO"/>
        </w:rPr>
        <w:t>Mai mult, în</w:t>
      </w:r>
      <w:r w:rsidR="001D655B" w:rsidRPr="001D655B">
        <w:rPr>
          <w:color w:val="000000"/>
          <w:lang w:val="ro-RO"/>
        </w:rPr>
        <w:t xml:space="preserve"> prezent</w:t>
      </w:r>
      <w:r w:rsidR="00940249" w:rsidRPr="001D655B">
        <w:rPr>
          <w:rStyle w:val="spar"/>
          <w:rFonts w:cs="Arial"/>
          <w:color w:val="000000"/>
          <w:lang w:val="ro-RO"/>
        </w:rPr>
        <w:t>,</w:t>
      </w:r>
      <w:r w:rsidR="00E93682" w:rsidRPr="001D655B">
        <w:rPr>
          <w:rStyle w:val="spar"/>
          <w:rFonts w:cs="Arial"/>
          <w:color w:val="000000"/>
          <w:lang w:val="ro-RO"/>
        </w:rPr>
        <w:t xml:space="preserve"> din cele 7 posturi de execuţie prevăzute </w:t>
      </w:r>
      <w:r w:rsidR="00E93682" w:rsidRPr="001D655B">
        <w:rPr>
          <w:rStyle w:val="spar"/>
          <w:rFonts w:ascii="Arial" w:hAnsi="Arial" w:cs="Arial"/>
          <w:color w:val="000000"/>
          <w:lang w:val="ro-RO"/>
        </w:rPr>
        <w:t>ȋ</w:t>
      </w:r>
      <w:r w:rsidR="00E93682" w:rsidRPr="001D655B">
        <w:rPr>
          <w:rStyle w:val="spar"/>
          <w:rFonts w:cs="Arial"/>
          <w:color w:val="000000"/>
          <w:lang w:val="ro-RO"/>
        </w:rPr>
        <w:t>n organigram</w:t>
      </w:r>
      <w:r w:rsidR="00E93682" w:rsidRPr="001D655B">
        <w:rPr>
          <w:rStyle w:val="spar"/>
          <w:rFonts w:cs="Trebuchet MS"/>
          <w:color w:val="000000"/>
          <w:lang w:val="ro-RO"/>
        </w:rPr>
        <w:t>ă</w:t>
      </w:r>
      <w:r w:rsidR="00E93682" w:rsidRPr="001D655B">
        <w:rPr>
          <w:rStyle w:val="spar"/>
          <w:rFonts w:cs="Arial"/>
          <w:color w:val="000000"/>
          <w:lang w:val="ro-RO"/>
        </w:rPr>
        <w:t xml:space="preserve"> pentru </w:t>
      </w:r>
      <w:r>
        <w:rPr>
          <w:rStyle w:val="spar"/>
          <w:rFonts w:cs="Arial"/>
          <w:color w:val="000000"/>
          <w:lang w:val="ro-RO"/>
        </w:rPr>
        <w:t>Serviciul de integritate</w:t>
      </w:r>
      <w:r w:rsidR="00E93682" w:rsidRPr="001D655B">
        <w:rPr>
          <w:rStyle w:val="spar"/>
          <w:rFonts w:cs="Arial"/>
          <w:color w:val="000000"/>
          <w:lang w:val="ro-RO"/>
        </w:rPr>
        <w:t xml:space="preserve">, doar 4 sunt ocupate, iar dintre cei 4 angajaţi doar 3 desfăşoară activitate, un angajat fiind </w:t>
      </w:r>
      <w:r w:rsidR="00E93682" w:rsidRPr="001D655B">
        <w:rPr>
          <w:rStyle w:val="spar"/>
          <w:rFonts w:ascii="Arial" w:hAnsi="Arial" w:cs="Arial"/>
          <w:color w:val="000000"/>
          <w:lang w:val="ro-RO"/>
        </w:rPr>
        <w:t>ȋ</w:t>
      </w:r>
      <w:r w:rsidR="00E93682" w:rsidRPr="001D655B">
        <w:rPr>
          <w:rStyle w:val="spar"/>
          <w:rFonts w:cs="Arial"/>
          <w:color w:val="000000"/>
          <w:lang w:val="ro-RO"/>
        </w:rPr>
        <w:t>n perioada de suspendare.</w:t>
      </w:r>
    </w:p>
    <w:p w14:paraId="77D9EC6F" w14:textId="77777777" w:rsidR="00357D79" w:rsidRPr="001D655B" w:rsidRDefault="00357D79" w:rsidP="00CD0AEF">
      <w:pPr>
        <w:spacing w:after="0"/>
        <w:ind w:left="0"/>
        <w:contextualSpacing/>
        <w:rPr>
          <w:rStyle w:val="spar"/>
          <w:rFonts w:cs="Arial"/>
          <w:color w:val="000000"/>
          <w:lang w:val="ro-RO"/>
        </w:rPr>
      </w:pPr>
    </w:p>
    <w:p w14:paraId="7E504FBA" w14:textId="77777777" w:rsidR="00940249" w:rsidRPr="001D655B" w:rsidRDefault="00940249" w:rsidP="00CD0AEF">
      <w:pPr>
        <w:spacing w:after="0"/>
        <w:ind w:left="0"/>
        <w:contextualSpacing/>
        <w:rPr>
          <w:rStyle w:val="spar"/>
          <w:rFonts w:cs="Arial"/>
          <w:color w:val="000000"/>
          <w:lang w:val="ro-RO"/>
        </w:rPr>
      </w:pPr>
      <w:r w:rsidRPr="001D655B">
        <w:rPr>
          <w:rStyle w:val="spar"/>
          <w:rFonts w:cs="Arial"/>
          <w:color w:val="000000"/>
          <w:lang w:val="ro-RO"/>
        </w:rPr>
        <w:t>Or, i</w:t>
      </w:r>
      <w:r w:rsidR="00357D79" w:rsidRPr="001D655B">
        <w:rPr>
          <w:rStyle w:val="spar"/>
          <w:rFonts w:cs="Arial"/>
          <w:color w:val="000000"/>
          <w:lang w:val="ro-RO"/>
        </w:rPr>
        <w:t xml:space="preserve">mplementarea măsurilor cu caracter preventiv inclusiv </w:t>
      </w:r>
      <w:r w:rsidRPr="001D655B">
        <w:rPr>
          <w:rStyle w:val="spar"/>
          <w:rFonts w:cs="Arial"/>
          <w:color w:val="000000"/>
          <w:lang w:val="ro-RO"/>
        </w:rPr>
        <w:t xml:space="preserve">din perspectiva celor </w:t>
      </w:r>
      <w:r w:rsidR="00357D79" w:rsidRPr="001D655B">
        <w:rPr>
          <w:rStyle w:val="spar"/>
          <w:rFonts w:cs="Arial"/>
          <w:color w:val="000000"/>
          <w:lang w:val="ro-RO"/>
        </w:rPr>
        <w:t xml:space="preserve">3 domenii evaluate n cadrul acestei </w:t>
      </w:r>
      <w:r w:rsidRPr="001D655B">
        <w:rPr>
          <w:rStyle w:val="spar"/>
          <w:rFonts w:cs="Arial"/>
          <w:color w:val="000000"/>
          <w:lang w:val="ro-RO"/>
        </w:rPr>
        <w:t>m</w:t>
      </w:r>
      <w:r w:rsidR="00357D79" w:rsidRPr="001D655B">
        <w:rPr>
          <w:rStyle w:val="spar"/>
          <w:rFonts w:cs="Arial"/>
          <w:color w:val="000000"/>
          <w:lang w:val="ro-RO"/>
        </w:rPr>
        <w:t xml:space="preserve">isiuni necesită </w:t>
      </w:r>
      <w:r w:rsidR="00277902" w:rsidRPr="001D655B">
        <w:rPr>
          <w:rStyle w:val="spar"/>
          <w:rFonts w:cs="Arial"/>
          <w:color w:val="000000"/>
          <w:lang w:val="ro-RO"/>
        </w:rPr>
        <w:t xml:space="preserve">consolidarea Serviciului de Integritate care </w:t>
      </w:r>
      <w:r w:rsidR="00357D79" w:rsidRPr="001D655B">
        <w:rPr>
          <w:rStyle w:val="spar"/>
          <w:rFonts w:cs="Arial"/>
          <w:color w:val="000000"/>
          <w:lang w:val="ro-RO"/>
        </w:rPr>
        <w:t xml:space="preserve">trebuie să fie capacitat pentru a gestiona implementarea </w:t>
      </w:r>
      <w:r w:rsidR="00277902" w:rsidRPr="001D655B">
        <w:rPr>
          <w:rStyle w:val="spar"/>
          <w:rFonts w:cs="Arial"/>
          <w:color w:val="000000"/>
          <w:lang w:val="ro-RO"/>
        </w:rPr>
        <w:t xml:space="preserve">tuturor </w:t>
      </w:r>
      <w:r w:rsidR="00357D79" w:rsidRPr="001D655B">
        <w:rPr>
          <w:rStyle w:val="spar"/>
          <w:rFonts w:cs="Arial"/>
          <w:color w:val="000000"/>
          <w:lang w:val="ro-RO"/>
        </w:rPr>
        <w:t>măsurilor cu caracte</w:t>
      </w:r>
      <w:r w:rsidR="009502D6">
        <w:rPr>
          <w:rStyle w:val="spar"/>
          <w:rFonts w:cs="Arial"/>
          <w:color w:val="000000"/>
          <w:lang w:val="ro-RO"/>
        </w:rPr>
        <w:t>r preventiv pentru toate</w:t>
      </w:r>
      <w:r w:rsidR="00357D79" w:rsidRPr="001D655B">
        <w:rPr>
          <w:rStyle w:val="spar"/>
          <w:rFonts w:cs="Arial"/>
          <w:color w:val="000000"/>
          <w:lang w:val="ro-RO"/>
        </w:rPr>
        <w:t xml:space="preserve"> spitale publice</w:t>
      </w:r>
      <w:r w:rsidR="009502D6">
        <w:rPr>
          <w:rStyle w:val="spar"/>
          <w:rFonts w:cs="Arial"/>
          <w:color w:val="000000"/>
          <w:lang w:val="ro-RO"/>
        </w:rPr>
        <w:t xml:space="preserve"> din Rom</w:t>
      </w:r>
      <w:proofErr w:type="spellStart"/>
      <w:r w:rsidR="009502D6">
        <w:rPr>
          <w:rStyle w:val="spar"/>
          <w:rFonts w:cs="Arial"/>
          <w:color w:val="000000"/>
        </w:rPr>
        <w:t>ânia</w:t>
      </w:r>
      <w:proofErr w:type="spellEnd"/>
      <w:r w:rsidR="00277902" w:rsidRPr="001D655B">
        <w:rPr>
          <w:rStyle w:val="spar"/>
          <w:rFonts w:cs="Arial"/>
          <w:color w:val="000000"/>
          <w:lang w:val="ro-RO"/>
        </w:rPr>
        <w:t xml:space="preserve">. </w:t>
      </w:r>
      <w:r w:rsidR="001D655B">
        <w:rPr>
          <w:rStyle w:val="spar"/>
          <w:rFonts w:cs="Arial"/>
          <w:color w:val="000000"/>
          <w:lang w:val="ro-RO"/>
        </w:rPr>
        <w:t>Aceasta se poate</w:t>
      </w:r>
      <w:r w:rsidR="00277902" w:rsidRPr="001D655B">
        <w:rPr>
          <w:rStyle w:val="spar"/>
          <w:rFonts w:cs="Arial"/>
          <w:color w:val="000000"/>
          <w:lang w:val="ro-RO"/>
        </w:rPr>
        <w:t xml:space="preserve"> realiza</w:t>
      </w:r>
      <w:r w:rsidRPr="001D655B">
        <w:rPr>
          <w:rStyle w:val="spar"/>
          <w:rFonts w:cs="Arial"/>
          <w:color w:val="000000"/>
          <w:lang w:val="ro-RO"/>
        </w:rPr>
        <w:t>, print</w:t>
      </w:r>
      <w:r w:rsidR="00AF200C" w:rsidRPr="001D655B">
        <w:rPr>
          <w:rStyle w:val="spar"/>
          <w:rFonts w:cs="Arial"/>
          <w:color w:val="000000"/>
          <w:lang w:val="ro-RO"/>
        </w:rPr>
        <w:t>r</w:t>
      </w:r>
      <w:r w:rsidRPr="001D655B">
        <w:rPr>
          <w:rStyle w:val="spar"/>
          <w:rFonts w:cs="Arial"/>
          <w:color w:val="000000"/>
          <w:lang w:val="ro-RO"/>
        </w:rPr>
        <w:t>e altele,</w:t>
      </w:r>
      <w:r w:rsidR="00277902" w:rsidRPr="001D655B">
        <w:rPr>
          <w:rStyle w:val="spar"/>
          <w:rFonts w:cs="Arial"/>
          <w:color w:val="000000"/>
          <w:lang w:val="ro-RO"/>
        </w:rPr>
        <w:t xml:space="preserve"> prin </w:t>
      </w:r>
      <w:r w:rsidRPr="001D655B">
        <w:rPr>
          <w:rStyle w:val="spar"/>
          <w:rFonts w:cs="Arial"/>
          <w:color w:val="000000"/>
          <w:lang w:val="ro-RO"/>
        </w:rPr>
        <w:t>măsuri precum:</w:t>
      </w:r>
    </w:p>
    <w:p w14:paraId="6A0F7C4B" w14:textId="77777777" w:rsidR="00940249" w:rsidRPr="001D655B" w:rsidRDefault="00940249" w:rsidP="00CD0AEF">
      <w:pPr>
        <w:spacing w:after="0"/>
        <w:ind w:left="0"/>
        <w:contextualSpacing/>
        <w:rPr>
          <w:rStyle w:val="spar"/>
          <w:rFonts w:cs="Arial"/>
          <w:color w:val="000000"/>
          <w:lang w:val="ro-RO"/>
        </w:rPr>
      </w:pPr>
      <w:r w:rsidRPr="001D655B">
        <w:rPr>
          <w:rStyle w:val="spar"/>
          <w:rFonts w:cs="Arial"/>
          <w:color w:val="000000"/>
          <w:lang w:val="ro-RO"/>
        </w:rPr>
        <w:t>a.</w:t>
      </w:r>
      <w:r w:rsidR="001D655B">
        <w:rPr>
          <w:rStyle w:val="spar"/>
          <w:rFonts w:cs="Arial"/>
          <w:color w:val="000000"/>
          <w:lang w:val="ro-RO"/>
        </w:rPr>
        <w:t xml:space="preserve"> </w:t>
      </w:r>
      <w:r w:rsidR="00277902" w:rsidRPr="001D655B">
        <w:rPr>
          <w:rStyle w:val="spar"/>
          <w:rFonts w:cs="Arial"/>
          <w:color w:val="000000"/>
          <w:lang w:val="ro-RO"/>
        </w:rPr>
        <w:t>recunoa</w:t>
      </w:r>
      <w:r w:rsidR="00A03E10">
        <w:rPr>
          <w:rStyle w:val="spar"/>
          <w:rFonts w:cs="Arial"/>
          <w:color w:val="000000"/>
          <w:lang w:val="ro-RO"/>
        </w:rPr>
        <w:t>ş</w:t>
      </w:r>
      <w:r w:rsidR="00277902" w:rsidRPr="001D655B">
        <w:rPr>
          <w:rStyle w:val="spar"/>
          <w:rFonts w:cs="Arial"/>
          <w:color w:val="000000"/>
          <w:lang w:val="ro-RO"/>
        </w:rPr>
        <w:t>terea domeniului integrităţii ca domeniu prioritar al Ministerului Sănătăţii</w:t>
      </w:r>
      <w:r w:rsidR="001D655B">
        <w:rPr>
          <w:rStyle w:val="spar"/>
          <w:rFonts w:cs="Arial"/>
          <w:color w:val="000000"/>
          <w:lang w:val="ro-RO"/>
        </w:rPr>
        <w:t>;</w:t>
      </w:r>
    </w:p>
    <w:p w14:paraId="6F202E79" w14:textId="77777777" w:rsidR="00940249" w:rsidRPr="001D655B" w:rsidRDefault="00940249" w:rsidP="00CD0AEF">
      <w:pPr>
        <w:spacing w:after="0"/>
        <w:ind w:left="0"/>
        <w:contextualSpacing/>
        <w:rPr>
          <w:rStyle w:val="spar"/>
          <w:rFonts w:cs="Arial"/>
          <w:color w:val="000000"/>
          <w:lang w:val="ro-RO"/>
        </w:rPr>
      </w:pPr>
      <w:r w:rsidRPr="001D655B">
        <w:rPr>
          <w:rStyle w:val="spar"/>
          <w:rFonts w:cs="Arial"/>
          <w:color w:val="000000"/>
          <w:lang w:val="ro-RO"/>
        </w:rPr>
        <w:t>b.</w:t>
      </w:r>
      <w:r w:rsidR="00277902" w:rsidRPr="001D655B">
        <w:rPr>
          <w:rStyle w:val="spar"/>
          <w:rFonts w:cs="Arial"/>
          <w:color w:val="000000"/>
          <w:lang w:val="ro-RO"/>
        </w:rPr>
        <w:t xml:space="preserve"> </w:t>
      </w:r>
      <w:r w:rsidR="001D655B">
        <w:rPr>
          <w:rStyle w:val="spar"/>
          <w:rFonts w:cs="Arial"/>
          <w:color w:val="000000"/>
          <w:lang w:val="ro-RO"/>
        </w:rPr>
        <w:t>creşterea numărului de angajaţi;</w:t>
      </w:r>
      <w:r w:rsidR="00277902" w:rsidRPr="001D655B">
        <w:rPr>
          <w:rStyle w:val="spar"/>
          <w:rFonts w:cs="Arial"/>
          <w:color w:val="000000"/>
          <w:lang w:val="ro-RO"/>
        </w:rPr>
        <w:t xml:space="preserve"> </w:t>
      </w:r>
    </w:p>
    <w:p w14:paraId="40A3C102" w14:textId="77777777" w:rsidR="00940249" w:rsidRPr="001D655B" w:rsidRDefault="00940249" w:rsidP="00CD0AEF">
      <w:pPr>
        <w:spacing w:after="0"/>
        <w:ind w:left="0"/>
        <w:contextualSpacing/>
        <w:rPr>
          <w:rStyle w:val="spar"/>
          <w:rFonts w:cs="Arial"/>
          <w:color w:val="000000"/>
          <w:lang w:val="ro-RO"/>
        </w:rPr>
      </w:pPr>
      <w:r w:rsidRPr="001D655B">
        <w:rPr>
          <w:rStyle w:val="spar"/>
          <w:rFonts w:cs="Arial"/>
          <w:color w:val="000000"/>
          <w:lang w:val="ro-RO"/>
        </w:rPr>
        <w:t xml:space="preserve">c. </w:t>
      </w:r>
      <w:r w:rsidR="00277902" w:rsidRPr="001D655B">
        <w:rPr>
          <w:rStyle w:val="spar"/>
          <w:rFonts w:cs="Arial"/>
          <w:color w:val="000000"/>
          <w:lang w:val="ro-RO"/>
        </w:rPr>
        <w:t>pregăt</w:t>
      </w:r>
      <w:r w:rsidRPr="001D655B">
        <w:rPr>
          <w:rStyle w:val="spar"/>
          <w:rFonts w:cs="Arial"/>
          <w:color w:val="000000"/>
          <w:lang w:val="ro-RO"/>
        </w:rPr>
        <w:t>irea corespunzătoare a angajaților</w:t>
      </w:r>
      <w:r w:rsidR="00277902" w:rsidRPr="001D655B">
        <w:rPr>
          <w:rStyle w:val="spar"/>
          <w:rFonts w:cs="Arial"/>
          <w:color w:val="000000"/>
          <w:lang w:val="ro-RO"/>
        </w:rPr>
        <w:t xml:space="preserve"> </w:t>
      </w:r>
      <w:r w:rsidR="00A03E10">
        <w:rPr>
          <w:rStyle w:val="spar"/>
          <w:rFonts w:cs="Arial"/>
          <w:color w:val="000000"/>
          <w:lang w:val="ro-RO"/>
        </w:rPr>
        <w:t>î</w:t>
      </w:r>
      <w:r w:rsidR="001D655B">
        <w:rPr>
          <w:rStyle w:val="spar"/>
          <w:rFonts w:cs="Arial"/>
          <w:color w:val="000000"/>
          <w:lang w:val="ro-RO"/>
        </w:rPr>
        <w:t>n domeniul integrităţii;</w:t>
      </w:r>
    </w:p>
    <w:p w14:paraId="653036AD" w14:textId="77777777" w:rsidR="00E93682" w:rsidRPr="001D655B" w:rsidRDefault="00940249" w:rsidP="00CD0AEF">
      <w:pPr>
        <w:spacing w:after="0"/>
        <w:ind w:left="0"/>
        <w:contextualSpacing/>
        <w:rPr>
          <w:rStyle w:val="spar"/>
          <w:rFonts w:cs="Arial"/>
          <w:color w:val="000000"/>
          <w:lang w:val="ro-RO"/>
        </w:rPr>
      </w:pPr>
      <w:r w:rsidRPr="001D655B">
        <w:rPr>
          <w:rStyle w:val="spar"/>
          <w:rFonts w:cs="Arial"/>
          <w:color w:val="000000"/>
          <w:lang w:val="ro-RO"/>
        </w:rPr>
        <w:t>d.</w:t>
      </w:r>
      <w:r w:rsidR="001D655B">
        <w:rPr>
          <w:rStyle w:val="spar"/>
          <w:rFonts w:cs="Arial"/>
          <w:color w:val="000000"/>
          <w:lang w:val="ro-RO"/>
        </w:rPr>
        <w:t xml:space="preserve"> </w:t>
      </w:r>
      <w:r w:rsidR="00277902" w:rsidRPr="001D655B">
        <w:rPr>
          <w:rStyle w:val="spar"/>
          <w:rFonts w:cs="Arial"/>
          <w:color w:val="000000"/>
          <w:lang w:val="ro-RO"/>
        </w:rPr>
        <w:t>asigurarea dotărilor tehnice necesare pentru identificare precoce a riscurilor şi vulnerabilită</w:t>
      </w:r>
      <w:r w:rsidR="00A03E10">
        <w:rPr>
          <w:rStyle w:val="spar"/>
          <w:rFonts w:cs="Arial"/>
          <w:color w:val="000000"/>
          <w:lang w:val="ro-RO"/>
        </w:rPr>
        <w:t>ţ</w:t>
      </w:r>
      <w:r w:rsidR="00277902" w:rsidRPr="001D655B">
        <w:rPr>
          <w:rStyle w:val="spar"/>
          <w:rFonts w:cs="Arial"/>
          <w:color w:val="000000"/>
          <w:lang w:val="ro-RO"/>
        </w:rPr>
        <w:t>ilor la corup</w:t>
      </w:r>
      <w:r w:rsidR="00A03E10">
        <w:rPr>
          <w:rStyle w:val="spar"/>
          <w:rFonts w:cs="Arial"/>
          <w:color w:val="000000"/>
          <w:lang w:val="ro-RO"/>
        </w:rPr>
        <w:t>ţ</w:t>
      </w:r>
      <w:r w:rsidR="00277902" w:rsidRPr="001D655B">
        <w:rPr>
          <w:rStyle w:val="spar"/>
          <w:rFonts w:cs="Arial"/>
          <w:color w:val="000000"/>
          <w:lang w:val="ro-RO"/>
        </w:rPr>
        <w:t>ie.</w:t>
      </w:r>
    </w:p>
    <w:p w14:paraId="05AE7998" w14:textId="77777777" w:rsidR="001D655B" w:rsidRDefault="001D655B" w:rsidP="00CD0AEF">
      <w:pPr>
        <w:ind w:left="0"/>
        <w:rPr>
          <w:rFonts w:eastAsia="Times New Roman" w:cs="Arial"/>
          <w:lang w:val="ro-RO"/>
        </w:rPr>
      </w:pPr>
    </w:p>
    <w:p w14:paraId="117B8188" w14:textId="77777777" w:rsidR="00954C41" w:rsidRPr="001D655B" w:rsidRDefault="00656AEE" w:rsidP="00CD0AEF">
      <w:pPr>
        <w:ind w:left="0"/>
        <w:rPr>
          <w:rFonts w:eastAsia="Times New Roman" w:cs="Arial"/>
          <w:lang w:val="ro-RO"/>
        </w:rPr>
      </w:pPr>
      <w:r w:rsidRPr="001D655B">
        <w:rPr>
          <w:rFonts w:eastAsia="Times New Roman" w:cs="Arial"/>
          <w:lang w:val="ro-RO"/>
        </w:rPr>
        <w:t>Într-un context mai larg</w:t>
      </w:r>
      <w:r w:rsidR="00875D37" w:rsidRPr="001D655B">
        <w:rPr>
          <w:rFonts w:eastAsia="Times New Roman" w:cs="Arial"/>
          <w:lang w:val="ro-RO"/>
        </w:rPr>
        <w:t xml:space="preserve">, de identificare a gestionării resurselor umane </w:t>
      </w:r>
      <w:r w:rsidR="00875D37" w:rsidRPr="001D655B">
        <w:rPr>
          <w:rFonts w:ascii="Arial" w:eastAsia="Times New Roman" w:hAnsi="Arial" w:cs="Arial"/>
          <w:lang w:val="ro-RO"/>
        </w:rPr>
        <w:t>ȋ</w:t>
      </w:r>
      <w:r w:rsidR="00875D37" w:rsidRPr="001D655B">
        <w:rPr>
          <w:rFonts w:eastAsia="Times New Roman" w:cs="Arial"/>
          <w:lang w:val="ro-RO"/>
        </w:rPr>
        <w:t>n tot sistemul de s</w:t>
      </w:r>
      <w:r w:rsidR="00875D37" w:rsidRPr="001D655B">
        <w:rPr>
          <w:rFonts w:eastAsia="Times New Roman" w:cs="Trebuchet MS"/>
          <w:lang w:val="ro-RO"/>
        </w:rPr>
        <w:t>ă</w:t>
      </w:r>
      <w:r w:rsidR="00875D37" w:rsidRPr="001D655B">
        <w:rPr>
          <w:rFonts w:eastAsia="Times New Roman" w:cs="Arial"/>
          <w:lang w:val="ro-RO"/>
        </w:rPr>
        <w:t>n</w:t>
      </w:r>
      <w:r w:rsidR="00875D37" w:rsidRPr="001D655B">
        <w:rPr>
          <w:rFonts w:eastAsia="Times New Roman" w:cs="Trebuchet MS"/>
          <w:lang w:val="ro-RO"/>
        </w:rPr>
        <w:t>ă</w:t>
      </w:r>
      <w:r w:rsidR="00875D37" w:rsidRPr="001D655B">
        <w:rPr>
          <w:rFonts w:eastAsia="Times New Roman" w:cs="Arial"/>
          <w:lang w:val="ro-RO"/>
        </w:rPr>
        <w:t>tate,</w:t>
      </w:r>
      <w:r w:rsidRPr="001D655B">
        <w:rPr>
          <w:rFonts w:eastAsia="Times New Roman" w:cs="Arial"/>
          <w:lang w:val="ro-RO"/>
        </w:rPr>
        <w:t xml:space="preserve"> dar în egală măsură relevant pentru demersul misiunii de evaluare, </w:t>
      </w:r>
      <w:r w:rsidR="005D54AA" w:rsidRPr="001D655B">
        <w:rPr>
          <w:rFonts w:eastAsia="Times New Roman" w:cs="Arial"/>
          <w:lang w:val="ro-RO"/>
        </w:rPr>
        <w:t xml:space="preserve"> din datele transmise ulterior misiunii</w:t>
      </w:r>
      <w:r w:rsidRPr="001D655B">
        <w:rPr>
          <w:rFonts w:eastAsia="Times New Roman" w:cs="Arial"/>
          <w:lang w:val="ro-RO"/>
        </w:rPr>
        <w:t xml:space="preserve"> - </w:t>
      </w:r>
      <w:r w:rsidR="005D54AA" w:rsidRPr="001D655B">
        <w:rPr>
          <w:rFonts w:eastAsia="Times New Roman" w:cs="Arial"/>
          <w:lang w:val="ro-RO"/>
        </w:rPr>
        <w:t xml:space="preserve"> incomplete </w:t>
      </w:r>
      <w:r w:rsidRPr="001D655B">
        <w:rPr>
          <w:rFonts w:eastAsia="Times New Roman" w:cs="Arial"/>
          <w:lang w:val="ro-RO"/>
        </w:rPr>
        <w:t>(</w:t>
      </w:r>
      <w:r w:rsidR="005D54AA" w:rsidRPr="001D655B">
        <w:rPr>
          <w:rFonts w:eastAsia="Times New Roman" w:cs="Arial"/>
          <w:lang w:val="ro-RO"/>
        </w:rPr>
        <w:t>deoarece din totalul de 385 de unități medicale pentru un număr de 155 de unități cifra raportată este 0</w:t>
      </w:r>
      <w:r w:rsidRPr="001D655B">
        <w:rPr>
          <w:rFonts w:eastAsia="Times New Roman" w:cs="Arial"/>
          <w:lang w:val="ro-RO"/>
        </w:rPr>
        <w:t>)</w:t>
      </w:r>
      <w:r w:rsidR="005D54AA" w:rsidRPr="001D655B">
        <w:rPr>
          <w:rFonts w:eastAsia="Times New Roman" w:cs="Arial"/>
          <w:lang w:val="ro-RO"/>
        </w:rPr>
        <w:t>, rezultă că doar în 13 unități medicale procentul numărului de doctori și asistenți medicali prin raportare la totalul de angajați este de peste 70 %, pe când în 66 de unități medicale acesta este de sub 50%</w:t>
      </w:r>
      <w:r w:rsidR="00945401">
        <w:rPr>
          <w:rFonts w:eastAsia="Times New Roman" w:cs="Arial"/>
          <w:lang w:val="ro-RO"/>
        </w:rPr>
        <w:t>,</w:t>
      </w:r>
      <w:r w:rsidR="005D54AA" w:rsidRPr="001D655B">
        <w:rPr>
          <w:rFonts w:eastAsia="Times New Roman" w:cs="Arial"/>
          <w:lang w:val="ro-RO"/>
        </w:rPr>
        <w:t xml:space="preserve"> iar în 149 de unități acesta este cuprins între 50 și 70%. </w:t>
      </w:r>
    </w:p>
    <w:p w14:paraId="4A24F28E" w14:textId="77777777" w:rsidR="00D06532" w:rsidRPr="001D655B" w:rsidRDefault="005D54AA" w:rsidP="00CD0AEF">
      <w:pPr>
        <w:ind w:left="0"/>
        <w:rPr>
          <w:rFonts w:eastAsia="Times New Roman" w:cs="Arial"/>
          <w:lang w:val="ro-RO"/>
        </w:rPr>
      </w:pPr>
      <w:r w:rsidRPr="001D655B">
        <w:rPr>
          <w:rFonts w:eastAsia="Times New Roman" w:cs="Arial"/>
          <w:lang w:val="ro-RO"/>
        </w:rPr>
        <w:t xml:space="preserve">Apreciem că o </w:t>
      </w:r>
      <w:r w:rsidRPr="001D655B">
        <w:rPr>
          <w:rFonts w:eastAsia="Times New Roman" w:cs="Arial"/>
          <w:b/>
          <w:lang w:val="ro-RO"/>
        </w:rPr>
        <w:t xml:space="preserve">normare unitară și echilibrată a </w:t>
      </w:r>
      <w:r w:rsidR="00EB7DEF" w:rsidRPr="001D655B">
        <w:rPr>
          <w:rFonts w:eastAsia="Times New Roman" w:cs="Arial"/>
          <w:b/>
          <w:lang w:val="ro-RO"/>
        </w:rPr>
        <w:t xml:space="preserve">tuturor </w:t>
      </w:r>
      <w:r w:rsidRPr="001D655B">
        <w:rPr>
          <w:rFonts w:eastAsia="Times New Roman" w:cs="Arial"/>
          <w:b/>
          <w:lang w:val="ro-RO"/>
        </w:rPr>
        <w:t xml:space="preserve">unităților medicale </w:t>
      </w:r>
      <w:r w:rsidR="00EB7DEF" w:rsidRPr="001D655B">
        <w:rPr>
          <w:rFonts w:eastAsia="Times New Roman" w:cs="Arial"/>
          <w:b/>
          <w:lang w:val="ro-RO"/>
        </w:rPr>
        <w:t xml:space="preserve">din România </w:t>
      </w:r>
      <w:r w:rsidR="00656AEE" w:rsidRPr="001D655B">
        <w:rPr>
          <w:rFonts w:eastAsia="Times New Roman" w:cs="Arial"/>
          <w:b/>
          <w:lang w:val="ro-RO"/>
        </w:rPr>
        <w:t>cu alocarea corespunzătoare a personalului medical speciali</w:t>
      </w:r>
      <w:r w:rsidR="00B16F90" w:rsidRPr="001D655B">
        <w:rPr>
          <w:rFonts w:eastAsia="Times New Roman" w:cs="Arial"/>
          <w:b/>
          <w:lang w:val="ro-RO"/>
        </w:rPr>
        <w:t xml:space="preserve">zat </w:t>
      </w:r>
      <w:r w:rsidR="00954C41" w:rsidRPr="001D655B">
        <w:rPr>
          <w:rFonts w:eastAsia="Times New Roman" w:cs="Arial"/>
          <w:lang w:val="ro-RO"/>
        </w:rPr>
        <w:t>în comparație, în special</w:t>
      </w:r>
      <w:r w:rsidR="009502D6">
        <w:rPr>
          <w:rFonts w:eastAsia="Times New Roman" w:cs="Arial"/>
          <w:lang w:val="ro-RO"/>
        </w:rPr>
        <w:t xml:space="preserve">, </w:t>
      </w:r>
      <w:r w:rsidR="00954C41" w:rsidRPr="001D655B">
        <w:rPr>
          <w:rFonts w:eastAsia="Times New Roman" w:cs="Arial"/>
          <w:lang w:val="ro-RO"/>
        </w:rPr>
        <w:t xml:space="preserve"> cu personalul suport</w:t>
      </w:r>
      <w:r w:rsidR="00B16F90" w:rsidRPr="001D655B">
        <w:rPr>
          <w:rFonts w:eastAsia="Times New Roman" w:cs="Arial"/>
          <w:lang w:val="ro-RO"/>
        </w:rPr>
        <w:t>, este de natură a contribui nu numai la gestionarea eficientă a resurselor bugetare și de personal, dar, totodată, la prevenirea actelor de corupție și, mai ales, la creșterea calității actului medical</w:t>
      </w:r>
      <w:r w:rsidR="00656AEE" w:rsidRPr="001D655B">
        <w:rPr>
          <w:rFonts w:eastAsia="Times New Roman" w:cs="Arial"/>
          <w:lang w:val="ro-RO"/>
        </w:rPr>
        <w:t xml:space="preserve">, </w:t>
      </w:r>
      <w:r w:rsidR="00EB7DEF" w:rsidRPr="001D655B">
        <w:rPr>
          <w:rFonts w:eastAsia="Times New Roman" w:cs="Arial"/>
          <w:lang w:val="ro-RO"/>
        </w:rPr>
        <w:t xml:space="preserve">indiferent de modul de organizare a acestora. </w:t>
      </w:r>
    </w:p>
    <w:p w14:paraId="067A1B9D" w14:textId="77777777" w:rsidR="00954C41" w:rsidRPr="001D655B" w:rsidRDefault="00954C41" w:rsidP="00CD0AEF">
      <w:pPr>
        <w:ind w:left="0"/>
        <w:rPr>
          <w:rFonts w:eastAsia="Times New Roman" w:cs="Arial"/>
          <w:lang w:val="ro-RO"/>
        </w:rPr>
      </w:pPr>
      <w:r w:rsidRPr="001D655B">
        <w:rPr>
          <w:rFonts w:eastAsia="Times New Roman" w:cs="Arial"/>
          <w:lang w:val="ro-RO"/>
        </w:rPr>
        <w:t>Invocăm, în cele ce urmează, câteva din standardele europene și internaționale relevante în materie:</w:t>
      </w:r>
    </w:p>
    <w:p w14:paraId="15820A57" w14:textId="77777777" w:rsidR="00D06532" w:rsidRPr="001D655B" w:rsidRDefault="00954C41" w:rsidP="00CD0AEF">
      <w:pPr>
        <w:ind w:left="0"/>
        <w:rPr>
          <w:lang w:val="ro-RO"/>
        </w:rPr>
      </w:pPr>
      <w:r w:rsidRPr="001D655B">
        <w:rPr>
          <w:rFonts w:cs="Arial"/>
          <w:lang w:val="ro-RO"/>
        </w:rPr>
        <w:lastRenderedPageBreak/>
        <w:t>Astfel, p</w:t>
      </w:r>
      <w:r w:rsidR="00D06532" w:rsidRPr="001D655B">
        <w:rPr>
          <w:rFonts w:cs="Arial"/>
          <w:lang w:val="ro-RO"/>
        </w:rPr>
        <w:t>otrivit culegerii de jurisprudență a Comitetului european al drepturilor sociale</w:t>
      </w:r>
      <w:r w:rsidR="00D06532" w:rsidRPr="001D655B">
        <w:rPr>
          <w:rStyle w:val="FootnoteReference"/>
          <w:rFonts w:cs="Arial"/>
          <w:lang w:val="ro-RO"/>
        </w:rPr>
        <w:footnoteReference w:id="3"/>
      </w:r>
      <w:r w:rsidR="00D06532" w:rsidRPr="001D655B">
        <w:rPr>
          <w:rFonts w:cs="Arial"/>
          <w:lang w:val="ro-RO"/>
        </w:rPr>
        <w:t>, d</w:t>
      </w:r>
      <w:r w:rsidR="00D06532" w:rsidRPr="001D655B">
        <w:rPr>
          <w:lang w:val="ro-RO"/>
        </w:rPr>
        <w:t>reptul de acces la îngrijire impune, printre altele, ca numărul de profesioniști din domeniul sănătății și echipamente necesare acestora să fie adecvate. În cazul spitalelor, Comitetul face trimitere la obiectivul stabilit de Organizația Mondială a Sănătății pentru țările în curs de dezvoltare care stabilește un număr de 3 paturi pentru mia de locuitori. De asemenea consideră că o densitate foarte scăzută a paturilor de spital, combinată cu așteptarea pe liste, ar putea fi un obstacol în calea accesului la asistența medicală. De asemenea, condițiile de ședere în spitale, inclusiv cele de psihiatrie, trebuie să fie satisfăcătoare și compatibile cu demnitatea umană. De altfel, în cadrul Strategiei globale cu privire la resursele umane pentru sănătate forța de lucru 2030</w:t>
      </w:r>
      <w:r w:rsidR="00D06532" w:rsidRPr="001D655B">
        <w:rPr>
          <w:rStyle w:val="FootnoteReference"/>
          <w:lang w:val="ro-RO"/>
        </w:rPr>
        <w:footnoteReference w:id="4"/>
      </w:r>
      <w:r w:rsidR="00D06532" w:rsidRPr="001D655B">
        <w:rPr>
          <w:lang w:val="ro-RO"/>
        </w:rPr>
        <w:t xml:space="preserve"> a </w:t>
      </w:r>
      <w:r w:rsidRPr="001D655B">
        <w:rPr>
          <w:lang w:val="ro-RO"/>
        </w:rPr>
        <w:t>Națiunilor Unite s-a arătat că s</w:t>
      </w:r>
      <w:r w:rsidR="00D06532" w:rsidRPr="001D655B">
        <w:rPr>
          <w:lang w:val="ro-RO"/>
        </w:rPr>
        <w:t xml:space="preserve">tatele membre trebuie să-și consolideze capacitățile de optimizare a forței de muncă existente în domeniul sănătății, să anticipeze și să elimine diferențele dintre nevoile, cererile și oferta forței de muncă în domeniul sănătății, </w:t>
      </w:r>
      <w:r w:rsidRPr="001D655B">
        <w:rPr>
          <w:lang w:val="ro-RO"/>
        </w:rPr>
        <w:t xml:space="preserve">și </w:t>
      </w:r>
      <w:r w:rsidR="00D06532" w:rsidRPr="001D655B">
        <w:rPr>
          <w:lang w:val="ro-RO"/>
        </w:rPr>
        <w:t>să-și consolideze capacitățile instituționale.</w:t>
      </w:r>
    </w:p>
    <w:p w14:paraId="38D356D7" w14:textId="77777777" w:rsidR="00826FA7" w:rsidRPr="001D655B" w:rsidRDefault="00826FA7" w:rsidP="00CD0AEF">
      <w:pPr>
        <w:ind w:left="0"/>
        <w:rPr>
          <w:rFonts w:eastAsia="Times New Roman" w:cs="Arial"/>
          <w:lang w:val="ro-RO"/>
        </w:rPr>
      </w:pPr>
      <w:r w:rsidRPr="001D655B">
        <w:rPr>
          <w:lang w:val="ro-RO"/>
        </w:rPr>
        <w:t>Mai mult, reamintim că eșuarea din partea autorităților statului de a asigura dreptul la viață prin raportare la cerințele specific</w:t>
      </w:r>
      <w:r w:rsidR="00954C41" w:rsidRPr="001D655B">
        <w:rPr>
          <w:lang w:val="ro-RO"/>
        </w:rPr>
        <w:t>e</w:t>
      </w:r>
      <w:r w:rsidRPr="001D655B">
        <w:rPr>
          <w:lang w:val="ro-RO"/>
        </w:rPr>
        <w:t xml:space="preserve"> organizării și menținerii funcționale și eficiente a sistemului medical, poate fi de natur</w:t>
      </w:r>
      <w:r w:rsidR="00973F52" w:rsidRPr="001D655B">
        <w:rPr>
          <w:lang w:val="ro-RO"/>
        </w:rPr>
        <w:t>ă</w:t>
      </w:r>
      <w:r w:rsidRPr="001D655B">
        <w:rPr>
          <w:lang w:val="ro-RO"/>
        </w:rPr>
        <w:t xml:space="preserve"> a atrage inclusiv</w:t>
      </w:r>
      <w:r w:rsidR="00954C41" w:rsidRPr="001D655B">
        <w:rPr>
          <w:lang w:val="ro-RO"/>
        </w:rPr>
        <w:t xml:space="preserve"> condamnări ale statului româ</w:t>
      </w:r>
      <w:r w:rsidRPr="001D655B">
        <w:rPr>
          <w:lang w:val="ro-RO"/>
        </w:rPr>
        <w:t>n la Curtea Europeană a Drepturilor Omului, pentru încălcarea art.2</w:t>
      </w:r>
      <w:r w:rsidR="00973F52" w:rsidRPr="001D655B">
        <w:rPr>
          <w:lang w:val="ro-RO"/>
        </w:rPr>
        <w:t xml:space="preserve"> </w:t>
      </w:r>
      <w:r w:rsidRPr="001D655B">
        <w:rPr>
          <w:lang w:val="ro-RO"/>
        </w:rPr>
        <w:t xml:space="preserve">- dreptul la </w:t>
      </w:r>
      <w:proofErr w:type="spellStart"/>
      <w:r w:rsidRPr="001D655B">
        <w:rPr>
          <w:lang w:val="ro-RO"/>
        </w:rPr>
        <w:t>via</w:t>
      </w:r>
      <w:r w:rsidR="00D950F7">
        <w:rPr>
          <w:lang w:val="ro-RO"/>
        </w:rPr>
        <w:t>ţ</w:t>
      </w:r>
      <w:r w:rsidRPr="001D655B">
        <w:rPr>
          <w:lang w:val="ro-RO"/>
        </w:rPr>
        <w:t>ă</w:t>
      </w:r>
      <w:proofErr w:type="spellEnd"/>
      <w:r w:rsidRPr="001D655B">
        <w:rPr>
          <w:lang w:val="ro-RO"/>
        </w:rPr>
        <w:t xml:space="preserve"> din Convenția europeană a drepturilor omului</w:t>
      </w:r>
      <w:r w:rsidRPr="001D655B">
        <w:rPr>
          <w:rStyle w:val="FootnoteReference"/>
          <w:lang w:val="ro-RO"/>
        </w:rPr>
        <w:footnoteReference w:id="5"/>
      </w:r>
      <w:r w:rsidRPr="001D655B">
        <w:rPr>
          <w:lang w:val="ro-RO"/>
        </w:rPr>
        <w:t>.</w:t>
      </w:r>
    </w:p>
    <w:p w14:paraId="1EB74887" w14:textId="77777777" w:rsidR="009502D6" w:rsidRDefault="00EB7DEF" w:rsidP="00CD0AEF">
      <w:pPr>
        <w:ind w:left="0"/>
        <w:rPr>
          <w:rFonts w:eastAsia="Times New Roman" w:cs="Arial"/>
          <w:lang w:val="ro-RO"/>
        </w:rPr>
      </w:pPr>
      <w:r w:rsidRPr="001D655B">
        <w:rPr>
          <w:rFonts w:eastAsia="Times New Roman" w:cs="Arial"/>
          <w:lang w:val="ro-RO"/>
        </w:rPr>
        <w:t>Revine</w:t>
      </w:r>
      <w:r w:rsidR="00D06532" w:rsidRPr="001D655B">
        <w:rPr>
          <w:rFonts w:eastAsia="Times New Roman" w:cs="Arial"/>
          <w:lang w:val="ro-RO"/>
        </w:rPr>
        <w:t>, prin urmare,</w:t>
      </w:r>
      <w:r w:rsidRPr="001D655B">
        <w:rPr>
          <w:rFonts w:eastAsia="Times New Roman" w:cs="Arial"/>
          <w:lang w:val="ro-RO"/>
        </w:rPr>
        <w:t xml:space="preserve"> Ministerului Sănătății, ca autoritate central</w:t>
      </w:r>
      <w:r w:rsidR="00B16F90" w:rsidRPr="001D655B">
        <w:rPr>
          <w:rFonts w:eastAsia="Times New Roman" w:cs="Arial"/>
          <w:lang w:val="ro-RO"/>
        </w:rPr>
        <w:t>ă în domeniul sănătății publice</w:t>
      </w:r>
      <w:r w:rsidRPr="001D655B">
        <w:rPr>
          <w:rFonts w:eastAsia="Times New Roman" w:cs="Arial"/>
          <w:lang w:val="ro-RO"/>
        </w:rPr>
        <w:t xml:space="preserve"> responsabil pentru asigurarea sănătății publice</w:t>
      </w:r>
      <w:r w:rsidR="00B16F90" w:rsidRPr="001D655B">
        <w:rPr>
          <w:rFonts w:eastAsia="Times New Roman" w:cs="Arial"/>
          <w:lang w:val="ro-RO"/>
        </w:rPr>
        <w:t xml:space="preserve"> în România</w:t>
      </w:r>
      <w:r w:rsidRPr="001D655B">
        <w:rPr>
          <w:rFonts w:eastAsia="Times New Roman" w:cs="Arial"/>
          <w:lang w:val="ro-RO"/>
        </w:rPr>
        <w:t xml:space="preserve">, obligația de a efectua analize </w:t>
      </w:r>
      <w:r w:rsidR="00B16F90" w:rsidRPr="001D655B">
        <w:rPr>
          <w:rFonts w:eastAsia="Times New Roman" w:cs="Arial"/>
          <w:lang w:val="ro-RO"/>
        </w:rPr>
        <w:t xml:space="preserve">complete cu privire la acest subiect </w:t>
      </w:r>
      <w:r w:rsidRPr="001D655B">
        <w:rPr>
          <w:rFonts w:eastAsia="Times New Roman" w:cs="Arial"/>
          <w:lang w:val="ro-RO"/>
        </w:rPr>
        <w:t>și de a propune măsuri concrete în acest sens.</w:t>
      </w:r>
      <w:r w:rsidR="005D54AA" w:rsidRPr="001D655B">
        <w:rPr>
          <w:rFonts w:eastAsia="Times New Roman" w:cs="Arial"/>
          <w:lang w:val="ro-RO"/>
        </w:rPr>
        <w:t xml:space="preserve"> </w:t>
      </w:r>
      <w:r w:rsidR="00D06532" w:rsidRPr="001D655B">
        <w:rPr>
          <w:rFonts w:eastAsia="Times New Roman" w:cs="Arial"/>
          <w:lang w:val="ro-RO"/>
        </w:rPr>
        <w:t xml:space="preserve"> </w:t>
      </w:r>
    </w:p>
    <w:p w14:paraId="78663563" w14:textId="77777777" w:rsidR="00D06532" w:rsidRPr="001D655B" w:rsidRDefault="00D06532" w:rsidP="00CD0AEF">
      <w:pPr>
        <w:ind w:left="0"/>
        <w:rPr>
          <w:lang w:val="ro-RO"/>
        </w:rPr>
      </w:pPr>
      <w:r w:rsidRPr="001D655B">
        <w:rPr>
          <w:lang w:val="ro-RO"/>
        </w:rPr>
        <w:t>Analizele pot avea în vedere</w:t>
      </w:r>
      <w:r w:rsidR="00954C41" w:rsidRPr="001D655B">
        <w:rPr>
          <w:lang w:val="ro-RO"/>
        </w:rPr>
        <w:t>, de exemplu,</w:t>
      </w:r>
      <w:r w:rsidRPr="001D655B">
        <w:rPr>
          <w:lang w:val="ro-RO"/>
        </w:rPr>
        <w:t xml:space="preserve"> marja cuprinsă între 22 de persoane și 87 de persoane suport necesare funcționării unui spital, dacă ar fi să ne raportăm la indicatorii sugerați în domeniu de Organizația Mondială a Sănătății</w:t>
      </w:r>
      <w:r w:rsidRPr="001D655B">
        <w:rPr>
          <w:rStyle w:val="FootnoteReference"/>
          <w:lang w:val="ro-RO"/>
        </w:rPr>
        <w:footnoteReference w:id="6"/>
      </w:r>
      <w:r w:rsidRPr="001D655B">
        <w:rPr>
          <w:lang w:val="ro-RO"/>
        </w:rPr>
        <w:t xml:space="preserve">. O simplă analiză a </w:t>
      </w:r>
      <w:r w:rsidR="00954C41" w:rsidRPr="001D655B">
        <w:rPr>
          <w:lang w:val="ro-RO"/>
        </w:rPr>
        <w:t>acestei marje prin raportare la datele</w:t>
      </w:r>
      <w:r w:rsidRPr="001D655B">
        <w:rPr>
          <w:lang w:val="ro-RO"/>
        </w:rPr>
        <w:t xml:space="preserve"> </w:t>
      </w:r>
      <w:r w:rsidR="00954C41" w:rsidRPr="001D655B">
        <w:rPr>
          <w:lang w:val="ro-RO"/>
        </w:rPr>
        <w:t xml:space="preserve">prezentate </w:t>
      </w:r>
      <w:r w:rsidRPr="001D655B">
        <w:rPr>
          <w:lang w:val="ro-RO"/>
        </w:rPr>
        <w:t xml:space="preserve">pentru </w:t>
      </w:r>
      <w:r w:rsidR="0015790A" w:rsidRPr="001D655B">
        <w:rPr>
          <w:lang w:val="ro-RO"/>
        </w:rPr>
        <w:t>personalul angajat în unele</w:t>
      </w:r>
      <w:r w:rsidRPr="001D655B">
        <w:rPr>
          <w:lang w:val="ro-RO"/>
        </w:rPr>
        <w:t xml:space="preserve"> spitale din România </w:t>
      </w:r>
      <w:r w:rsidR="00E66985" w:rsidRPr="001D655B">
        <w:rPr>
          <w:lang w:val="ro-RO"/>
        </w:rPr>
        <w:t>sugerează</w:t>
      </w:r>
      <w:r w:rsidRPr="001D655B">
        <w:rPr>
          <w:lang w:val="ro-RO"/>
        </w:rPr>
        <w:t xml:space="preserve"> depășirea </w:t>
      </w:r>
      <w:r w:rsidR="0015790A" w:rsidRPr="001D655B">
        <w:rPr>
          <w:lang w:val="ro-RO"/>
        </w:rPr>
        <w:t xml:space="preserve">cu mult a </w:t>
      </w:r>
      <w:r w:rsidRPr="001D655B">
        <w:rPr>
          <w:lang w:val="ro-RO"/>
        </w:rPr>
        <w:t xml:space="preserve">necesarului </w:t>
      </w:r>
      <w:r w:rsidR="0015790A" w:rsidRPr="001D655B">
        <w:rPr>
          <w:lang w:val="ro-RO"/>
        </w:rPr>
        <w:t xml:space="preserve">de personal suport și, pe cale de consecință, </w:t>
      </w:r>
      <w:r w:rsidRPr="001D655B">
        <w:rPr>
          <w:lang w:val="ro-RO"/>
        </w:rPr>
        <w:t xml:space="preserve">angajarea de cheltuieli publice </w:t>
      </w:r>
      <w:r w:rsidR="0015790A" w:rsidRPr="001D655B">
        <w:rPr>
          <w:lang w:val="ro-RO"/>
        </w:rPr>
        <w:t xml:space="preserve">suplimentare/nenecesare </w:t>
      </w:r>
      <w:r w:rsidRPr="001D655B">
        <w:rPr>
          <w:lang w:val="ro-RO"/>
        </w:rPr>
        <w:t xml:space="preserve">în detrimentul alocării fondurilor spre domeniile a căror </w:t>
      </w:r>
      <w:r w:rsidR="0015790A" w:rsidRPr="001D655B">
        <w:rPr>
          <w:lang w:val="ro-RO"/>
        </w:rPr>
        <w:t>necesitate/</w:t>
      </w:r>
      <w:r w:rsidRPr="001D655B">
        <w:rPr>
          <w:lang w:val="ro-RO"/>
        </w:rPr>
        <w:t xml:space="preserve">vulnerabilitate este notorie – </w:t>
      </w:r>
      <w:r w:rsidR="0015790A" w:rsidRPr="001D655B">
        <w:rPr>
          <w:lang w:val="ro-RO"/>
        </w:rPr>
        <w:t xml:space="preserve">de exemplu </w:t>
      </w:r>
      <w:r w:rsidRPr="001D655B">
        <w:rPr>
          <w:lang w:val="ro-RO"/>
        </w:rPr>
        <w:t>salarizarea corespunzătoare a personalului medical</w:t>
      </w:r>
      <w:r w:rsidR="0015790A" w:rsidRPr="001D655B">
        <w:rPr>
          <w:lang w:val="ro-RO"/>
        </w:rPr>
        <w:t xml:space="preserve"> sau</w:t>
      </w:r>
      <w:r w:rsidRPr="001D655B">
        <w:rPr>
          <w:lang w:val="ro-RO"/>
        </w:rPr>
        <w:t xml:space="preserve"> asigurarea actului medical potrivit standardelor necesare.</w:t>
      </w:r>
      <w:r w:rsidR="00973F52" w:rsidRPr="001D655B">
        <w:rPr>
          <w:lang w:val="ro-RO"/>
        </w:rPr>
        <w:t xml:space="preserve"> </w:t>
      </w:r>
    </w:p>
    <w:p w14:paraId="041B08B6" w14:textId="77777777" w:rsidR="00EA615D" w:rsidRPr="001D655B" w:rsidRDefault="00EA615D" w:rsidP="00CD0AEF">
      <w:pPr>
        <w:ind w:left="0"/>
        <w:rPr>
          <w:b/>
          <w:lang w:val="ro-RO"/>
        </w:rPr>
      </w:pPr>
      <w:r w:rsidRPr="001D655B">
        <w:rPr>
          <w:b/>
          <w:lang w:val="ro-RO"/>
        </w:rPr>
        <w:lastRenderedPageBreak/>
        <w:t>Reiterăm în context următoarele măsuri prevăzute în SNA (Obiectivul specific 3.1) în sarcina Ministerului Sănătății, relevante din perspectiva calibrării resurselor sistemului de sănătate:</w:t>
      </w:r>
    </w:p>
    <w:p w14:paraId="1C29D768" w14:textId="77777777" w:rsidR="00EA615D" w:rsidRPr="001D655B" w:rsidRDefault="00EA615D" w:rsidP="00CD0AEF">
      <w:pPr>
        <w:pStyle w:val="ListParagraph"/>
        <w:numPr>
          <w:ilvl w:val="0"/>
          <w:numId w:val="17"/>
        </w:numPr>
        <w:ind w:left="0" w:firstLine="0"/>
        <w:rPr>
          <w:b/>
          <w:lang w:val="ro-RO"/>
        </w:rPr>
      </w:pPr>
      <w:r w:rsidRPr="001D655B">
        <w:rPr>
          <w:b/>
          <w:lang w:val="ro-RO"/>
        </w:rPr>
        <w:t>Înfiinţarea în cadrul Ministerului Sănătăţii a unui mecanism de prioritizare a alocărilor bugetare şi evaluare a oportunităţii deciziilor MS şi CNAS, conform studiilor bazate pe dovezi și a unor metodologii și criterii clare de evaluare;</w:t>
      </w:r>
    </w:p>
    <w:p w14:paraId="0C39677B" w14:textId="77777777" w:rsidR="00EA615D" w:rsidRPr="001D655B" w:rsidRDefault="00EA615D" w:rsidP="00CD0AEF">
      <w:pPr>
        <w:pStyle w:val="ListParagraph"/>
        <w:numPr>
          <w:ilvl w:val="0"/>
          <w:numId w:val="17"/>
        </w:numPr>
        <w:ind w:left="0" w:firstLine="0"/>
        <w:rPr>
          <w:b/>
          <w:lang w:val="ro-RO"/>
        </w:rPr>
      </w:pPr>
      <w:r w:rsidRPr="001D655B">
        <w:rPr>
          <w:b/>
          <w:lang w:val="ro-RO"/>
        </w:rPr>
        <w:t>Transparentizarea utilizării resurselor publice prin agregarea centralizată a datelor pe portalul transparenta.ms.ro;</w:t>
      </w:r>
    </w:p>
    <w:p w14:paraId="1143A417" w14:textId="77777777" w:rsidR="00EA615D" w:rsidRPr="001D655B" w:rsidRDefault="00EA615D" w:rsidP="00CD0AEF">
      <w:pPr>
        <w:pStyle w:val="ListParagraph"/>
        <w:numPr>
          <w:ilvl w:val="0"/>
          <w:numId w:val="17"/>
        </w:numPr>
        <w:ind w:left="0" w:firstLine="0"/>
        <w:rPr>
          <w:b/>
          <w:lang w:val="ro-RO"/>
        </w:rPr>
      </w:pPr>
      <w:r w:rsidRPr="001D655B">
        <w:rPr>
          <w:b/>
          <w:lang w:val="ro-RO"/>
        </w:rPr>
        <w:t>Evaluarea performanţei sistemului de achiziții centralizate al Ministerului Sănătăţii și a oportunităţilor de extindere a sistemului;</w:t>
      </w:r>
    </w:p>
    <w:p w14:paraId="6AFAC7FE" w14:textId="77777777" w:rsidR="00EA615D" w:rsidRPr="001D655B" w:rsidRDefault="00EA615D" w:rsidP="00CD0AEF">
      <w:pPr>
        <w:pStyle w:val="ListParagraph"/>
        <w:numPr>
          <w:ilvl w:val="0"/>
          <w:numId w:val="17"/>
        </w:numPr>
        <w:ind w:left="0" w:firstLine="0"/>
        <w:rPr>
          <w:b/>
          <w:lang w:val="ro-RO"/>
        </w:rPr>
      </w:pPr>
      <w:r w:rsidRPr="001D655B">
        <w:rPr>
          <w:b/>
          <w:lang w:val="ro-RO"/>
        </w:rPr>
        <w:t>Întărirea structurilor de control și integritate ale Ministerului Sănătăţii şi extinderea atribuţiilor acestora.</w:t>
      </w:r>
    </w:p>
    <w:p w14:paraId="31D7399C" w14:textId="77777777" w:rsidR="005D54AA" w:rsidRPr="001D655B" w:rsidRDefault="005D54AA" w:rsidP="00CD0AEF">
      <w:pPr>
        <w:spacing w:after="0"/>
        <w:ind w:left="0"/>
        <w:contextualSpacing/>
        <w:rPr>
          <w:rFonts w:eastAsia="Times New Roman" w:cs="Arial"/>
          <w:lang w:val="ro-RO"/>
        </w:rPr>
      </w:pPr>
    </w:p>
    <w:p w14:paraId="28C9E386" w14:textId="77777777" w:rsidR="00B30813" w:rsidRPr="001D655B" w:rsidRDefault="000F4ACA" w:rsidP="00CD0AEF">
      <w:pPr>
        <w:spacing w:after="0"/>
        <w:ind w:left="0"/>
        <w:contextualSpacing/>
        <w:rPr>
          <w:rFonts w:eastAsia="Times New Roman" w:cs="Arial"/>
          <w:lang w:val="ro-RO"/>
        </w:rPr>
      </w:pPr>
      <w:r w:rsidRPr="001D655B">
        <w:rPr>
          <w:rFonts w:eastAsia="Times New Roman" w:cs="Arial"/>
          <w:lang w:val="ro-RO"/>
        </w:rPr>
        <w:t>D.</w:t>
      </w:r>
      <w:r w:rsidR="00F84261" w:rsidRPr="001D655B">
        <w:rPr>
          <w:rFonts w:eastAsia="Times New Roman" w:cs="Arial"/>
          <w:lang w:val="ro-RO"/>
        </w:rPr>
        <w:t>5</w:t>
      </w:r>
      <w:r w:rsidRPr="001D655B">
        <w:rPr>
          <w:rFonts w:eastAsia="Times New Roman" w:cs="Arial"/>
          <w:lang w:val="ro-RO"/>
        </w:rPr>
        <w:t xml:space="preserve">. Privind în ansamblu entitățile evaluate </w:t>
      </w:r>
      <w:r w:rsidR="00F84261" w:rsidRPr="001D655B">
        <w:rPr>
          <w:rFonts w:eastAsia="Times New Roman" w:cs="Arial"/>
          <w:lang w:val="ro-RO"/>
        </w:rPr>
        <w:t xml:space="preserve">în cadrul misiunii </w:t>
      </w:r>
      <w:r w:rsidRPr="001D655B">
        <w:rPr>
          <w:rFonts w:eastAsia="Times New Roman" w:cs="Arial"/>
          <w:lang w:val="ro-RO"/>
        </w:rPr>
        <w:t>(structura centrală a M</w:t>
      </w:r>
      <w:r w:rsidR="00B16F90" w:rsidRPr="001D655B">
        <w:rPr>
          <w:rFonts w:eastAsia="Times New Roman" w:cs="Arial"/>
          <w:lang w:val="ro-RO"/>
        </w:rPr>
        <w:t xml:space="preserve">inisterului </w:t>
      </w:r>
      <w:r w:rsidRPr="001D655B">
        <w:rPr>
          <w:rFonts w:eastAsia="Times New Roman" w:cs="Arial"/>
          <w:lang w:val="ro-RO"/>
        </w:rPr>
        <w:t>S</w:t>
      </w:r>
      <w:r w:rsidR="00B16F90" w:rsidRPr="001D655B">
        <w:rPr>
          <w:rFonts w:eastAsia="Times New Roman" w:cs="Arial"/>
          <w:lang w:val="ro-RO"/>
        </w:rPr>
        <w:t>ănătății</w:t>
      </w:r>
      <w:r w:rsidRPr="001D655B">
        <w:rPr>
          <w:rFonts w:eastAsia="Times New Roman" w:cs="Arial"/>
          <w:lang w:val="ro-RO"/>
        </w:rPr>
        <w:t xml:space="preserve"> și cele patru unități subordonate vizitate), se observă absența unei coordonări între responsabilii pentru aspecte de integritate, ceea ce duce nu numai la practici și interpretări neunitare, dar și la necunoașterea unor instrumente de integritate promovate prin SNA și prin legislația în vigoare. Reiterăm că temele supuse evaluării sunt reglementate prin acte normative care ființează în ordinea juridică internă de 13 ani (în cazul declarării cadourilor și al protecției avertizorilor) și de </w:t>
      </w:r>
      <w:r w:rsidR="00B30813" w:rsidRPr="001D655B">
        <w:rPr>
          <w:rFonts w:eastAsia="Times New Roman" w:cs="Arial"/>
          <w:lang w:val="ro-RO"/>
        </w:rPr>
        <w:t>12 ani, în cazul funcțiilor sensibile</w:t>
      </w:r>
      <w:r w:rsidR="00B30813" w:rsidRPr="001D655B">
        <w:rPr>
          <w:rStyle w:val="FootnoteReference"/>
          <w:rFonts w:eastAsia="Times New Roman" w:cs="Arial"/>
          <w:lang w:val="ro-RO"/>
        </w:rPr>
        <w:footnoteReference w:id="7"/>
      </w:r>
      <w:r w:rsidR="00B30813" w:rsidRPr="001D655B">
        <w:rPr>
          <w:rFonts w:eastAsia="Times New Roman" w:cs="Arial"/>
          <w:lang w:val="ro-RO"/>
        </w:rPr>
        <w:t xml:space="preserve">. </w:t>
      </w:r>
    </w:p>
    <w:p w14:paraId="642A5AF4" w14:textId="77777777" w:rsidR="00B30813" w:rsidRPr="001D655B" w:rsidRDefault="00B30813" w:rsidP="00CD0AEF">
      <w:pPr>
        <w:spacing w:after="0"/>
        <w:ind w:left="0"/>
        <w:contextualSpacing/>
        <w:rPr>
          <w:rFonts w:eastAsia="Times New Roman" w:cs="Arial"/>
          <w:lang w:val="ro-RO"/>
        </w:rPr>
      </w:pPr>
    </w:p>
    <w:p w14:paraId="47F02339" w14:textId="77777777" w:rsidR="000F4ACA" w:rsidRPr="001D655B" w:rsidRDefault="00B30813" w:rsidP="00CD0AEF">
      <w:pPr>
        <w:spacing w:after="0"/>
        <w:ind w:left="0"/>
        <w:contextualSpacing/>
        <w:rPr>
          <w:rFonts w:eastAsia="Times New Roman" w:cs="Arial"/>
          <w:lang w:val="ro-RO"/>
        </w:rPr>
      </w:pPr>
      <w:r w:rsidRPr="001D655B">
        <w:rPr>
          <w:rFonts w:eastAsia="Times New Roman" w:cs="Arial"/>
          <w:lang w:val="ro-RO"/>
        </w:rPr>
        <w:t>D.</w:t>
      </w:r>
      <w:r w:rsidR="00F84261" w:rsidRPr="001D655B">
        <w:rPr>
          <w:rFonts w:eastAsia="Times New Roman" w:cs="Arial"/>
          <w:lang w:val="ro-RO"/>
        </w:rPr>
        <w:t>6</w:t>
      </w:r>
      <w:r w:rsidRPr="001D655B">
        <w:rPr>
          <w:rFonts w:eastAsia="Times New Roman" w:cs="Arial"/>
          <w:lang w:val="ro-RO"/>
        </w:rPr>
        <w:t xml:space="preserve">. La data vizitei era în lucru un </w:t>
      </w:r>
      <w:r w:rsidRPr="001D655B">
        <w:rPr>
          <w:rFonts w:eastAsia="Times New Roman" w:cs="Arial"/>
          <w:i/>
          <w:lang w:val="ro-RO"/>
        </w:rPr>
        <w:t>Cod etic și de integritate al Ministerului Sănătății</w:t>
      </w:r>
      <w:r w:rsidRPr="001D655B">
        <w:rPr>
          <w:rFonts w:eastAsia="Times New Roman" w:cs="Arial"/>
          <w:lang w:val="ro-RO"/>
        </w:rPr>
        <w:t>.</w:t>
      </w:r>
      <w:r w:rsidR="000F4ACA" w:rsidRPr="001D655B">
        <w:rPr>
          <w:rFonts w:eastAsia="Times New Roman" w:cs="Arial"/>
          <w:lang w:val="ro-RO"/>
        </w:rPr>
        <w:t xml:space="preserve"> </w:t>
      </w:r>
    </w:p>
    <w:p w14:paraId="628420B7" w14:textId="77777777" w:rsidR="00D94AB8" w:rsidRPr="001D655B" w:rsidRDefault="00D94AB8" w:rsidP="00CD0AEF">
      <w:pPr>
        <w:spacing w:after="0"/>
        <w:ind w:left="0"/>
        <w:contextualSpacing/>
        <w:rPr>
          <w:rFonts w:eastAsia="Times New Roman" w:cs="Arial"/>
          <w:lang w:val="ro-RO"/>
        </w:rPr>
      </w:pPr>
    </w:p>
    <w:p w14:paraId="01E7F29D" w14:textId="77777777" w:rsidR="000012D0" w:rsidRPr="001D655B" w:rsidRDefault="000012D0" w:rsidP="00CD0AEF">
      <w:pPr>
        <w:pBdr>
          <w:top w:val="single" w:sz="4" w:space="1" w:color="auto"/>
          <w:left w:val="single" w:sz="4" w:space="4" w:color="auto"/>
          <w:bottom w:val="single" w:sz="4" w:space="1" w:color="auto"/>
          <w:right w:val="single" w:sz="4" w:space="4" w:color="auto"/>
        </w:pBdr>
        <w:spacing w:after="0"/>
        <w:ind w:left="0"/>
        <w:rPr>
          <w:rFonts w:eastAsia="Times New Roman" w:cs="Arial"/>
          <w:b/>
          <w:lang w:val="ro-RO"/>
        </w:rPr>
      </w:pPr>
      <w:r w:rsidRPr="001D655B">
        <w:rPr>
          <w:rFonts w:eastAsia="Times New Roman" w:cs="Arial"/>
          <w:b/>
          <w:lang w:val="ro-RO"/>
        </w:rPr>
        <w:t xml:space="preserve">III. BUNE PRACTICI </w:t>
      </w:r>
    </w:p>
    <w:p w14:paraId="3A531441" w14:textId="77777777" w:rsidR="000012D0" w:rsidRPr="001D655B" w:rsidRDefault="000012D0" w:rsidP="00CD0AEF">
      <w:pPr>
        <w:spacing w:after="0"/>
        <w:ind w:left="0"/>
        <w:rPr>
          <w:rFonts w:eastAsia="Times New Roman" w:cs="Arial"/>
          <w:b/>
          <w:lang w:val="ro-RO"/>
        </w:rPr>
      </w:pPr>
    </w:p>
    <w:p w14:paraId="203CC354"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 xml:space="preserve">A. Declararea </w:t>
      </w:r>
      <w:r w:rsidR="00E025EA" w:rsidRPr="001D655B">
        <w:rPr>
          <w:rFonts w:eastAsia="Times New Roman" w:cs="Arial"/>
          <w:lang w:val="ro-RO"/>
        </w:rPr>
        <w:t>c</w:t>
      </w:r>
      <w:r w:rsidRPr="001D655B">
        <w:rPr>
          <w:rFonts w:eastAsia="Times New Roman" w:cs="Arial"/>
          <w:lang w:val="ro-RO"/>
        </w:rPr>
        <w:t>adourilor</w:t>
      </w:r>
    </w:p>
    <w:p w14:paraId="561E4375" w14:textId="77777777" w:rsidR="00921DE9" w:rsidRPr="001D655B" w:rsidRDefault="00921DE9" w:rsidP="00CD0AEF">
      <w:pPr>
        <w:spacing w:after="0"/>
        <w:ind w:left="0"/>
        <w:rPr>
          <w:rFonts w:eastAsia="Times New Roman" w:cs="Arial"/>
          <w:lang w:val="ro-RO"/>
        </w:rPr>
      </w:pPr>
    </w:p>
    <w:p w14:paraId="620EC674"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Nu au fost identificate.</w:t>
      </w:r>
    </w:p>
    <w:p w14:paraId="6BE04002" w14:textId="77777777" w:rsidR="00B65B91" w:rsidRPr="001D655B" w:rsidRDefault="00B65B91" w:rsidP="00CD0AEF">
      <w:pPr>
        <w:spacing w:after="0"/>
        <w:ind w:left="0"/>
        <w:rPr>
          <w:rFonts w:eastAsia="Times New Roman" w:cs="Arial"/>
          <w:lang w:val="ro-RO"/>
        </w:rPr>
      </w:pPr>
    </w:p>
    <w:p w14:paraId="15046DD6"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 xml:space="preserve">B. Protecţia </w:t>
      </w:r>
      <w:r w:rsidR="00E025EA" w:rsidRPr="001D655B">
        <w:rPr>
          <w:rFonts w:eastAsia="Times New Roman" w:cs="Arial"/>
          <w:lang w:val="ro-RO"/>
        </w:rPr>
        <w:t>a</w:t>
      </w:r>
      <w:r w:rsidRPr="001D655B">
        <w:rPr>
          <w:rFonts w:eastAsia="Times New Roman" w:cs="Arial"/>
          <w:lang w:val="ro-RO"/>
        </w:rPr>
        <w:t>vertizorului în interes public</w:t>
      </w:r>
    </w:p>
    <w:p w14:paraId="65F66DCD" w14:textId="77777777" w:rsidR="00921DE9" w:rsidRPr="001D655B" w:rsidRDefault="00921DE9" w:rsidP="00CD0AEF">
      <w:pPr>
        <w:spacing w:after="0"/>
        <w:ind w:left="0"/>
        <w:rPr>
          <w:rFonts w:eastAsia="Times New Roman" w:cs="Arial"/>
          <w:lang w:val="ro-RO"/>
        </w:rPr>
      </w:pPr>
    </w:p>
    <w:p w14:paraId="39DF411E"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Nu au fost identificate.</w:t>
      </w:r>
    </w:p>
    <w:p w14:paraId="44D1E81A" w14:textId="77777777" w:rsidR="00B65B91" w:rsidRPr="001D655B" w:rsidRDefault="00B65B91" w:rsidP="00CD0AEF">
      <w:pPr>
        <w:spacing w:after="0"/>
        <w:ind w:left="0"/>
        <w:rPr>
          <w:rFonts w:eastAsia="Times New Roman" w:cs="Arial"/>
          <w:lang w:val="ro-RO"/>
        </w:rPr>
      </w:pPr>
    </w:p>
    <w:p w14:paraId="43C1FCDF"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 xml:space="preserve">C. Funcţiile </w:t>
      </w:r>
      <w:r w:rsidR="00E025EA" w:rsidRPr="001D655B">
        <w:rPr>
          <w:rFonts w:eastAsia="Times New Roman" w:cs="Arial"/>
          <w:lang w:val="ro-RO"/>
        </w:rPr>
        <w:t>s</w:t>
      </w:r>
      <w:r w:rsidRPr="001D655B">
        <w:rPr>
          <w:rFonts w:eastAsia="Times New Roman" w:cs="Arial"/>
          <w:lang w:val="ro-RO"/>
        </w:rPr>
        <w:t>ensibile</w:t>
      </w:r>
    </w:p>
    <w:p w14:paraId="040EBF2C" w14:textId="77777777" w:rsidR="000012D0" w:rsidRDefault="00B65B91" w:rsidP="00CD0AEF">
      <w:pPr>
        <w:spacing w:before="120"/>
        <w:ind w:left="0"/>
        <w:rPr>
          <w:rFonts w:eastAsia="Times New Roman" w:cs="Arial"/>
          <w:lang w:val="ro-RO"/>
        </w:rPr>
      </w:pPr>
      <w:r w:rsidRPr="001D655B">
        <w:rPr>
          <w:rFonts w:eastAsia="Times New Roman" w:cs="Arial"/>
          <w:lang w:val="ro-RO"/>
        </w:rPr>
        <w:t>Nu au fost identificate.</w:t>
      </w:r>
    </w:p>
    <w:p w14:paraId="44C8AB63" w14:textId="77777777" w:rsidR="000012D0" w:rsidRPr="001D655B" w:rsidRDefault="000012D0" w:rsidP="00CD0AEF">
      <w:pPr>
        <w:pBdr>
          <w:top w:val="single" w:sz="4" w:space="1" w:color="auto"/>
          <w:left w:val="single" w:sz="4" w:space="4" w:color="auto"/>
          <w:bottom w:val="single" w:sz="4" w:space="1" w:color="auto"/>
          <w:right w:val="single" w:sz="4" w:space="4" w:color="auto"/>
        </w:pBdr>
        <w:spacing w:after="0"/>
        <w:ind w:left="0"/>
        <w:rPr>
          <w:rFonts w:eastAsia="Times New Roman" w:cs="Arial"/>
          <w:b/>
          <w:lang w:val="ro-RO"/>
        </w:rPr>
      </w:pPr>
      <w:r w:rsidRPr="001D655B">
        <w:rPr>
          <w:rFonts w:eastAsia="Times New Roman" w:cs="Arial"/>
          <w:b/>
          <w:lang w:val="ro-RO"/>
        </w:rPr>
        <w:t xml:space="preserve">IV. CONCLUZII ŞI RECOMANDĂRI </w:t>
      </w:r>
    </w:p>
    <w:p w14:paraId="6163DBD7" w14:textId="77777777" w:rsidR="000012D0" w:rsidRPr="001D655B" w:rsidRDefault="000012D0" w:rsidP="00CD0AEF">
      <w:pPr>
        <w:spacing w:after="0"/>
        <w:ind w:left="0"/>
        <w:rPr>
          <w:rFonts w:eastAsia="Times New Roman" w:cs="Arial"/>
          <w:lang w:val="ro-RO"/>
        </w:rPr>
      </w:pPr>
    </w:p>
    <w:p w14:paraId="4EF5B001" w14:textId="77777777" w:rsidR="00B65B91" w:rsidRPr="001D655B" w:rsidRDefault="00B65B91" w:rsidP="00CD0AEF">
      <w:pPr>
        <w:ind w:left="0"/>
        <w:rPr>
          <w:lang w:val="ro-RO"/>
        </w:rPr>
      </w:pPr>
      <w:r w:rsidRPr="001D655B">
        <w:rPr>
          <w:lang w:val="ro-RO"/>
        </w:rPr>
        <w:t>Potrivit standardelor internaționale în materie</w:t>
      </w:r>
      <w:r w:rsidR="0015790A" w:rsidRPr="001D655B">
        <w:rPr>
          <w:rStyle w:val="FootnoteReference"/>
          <w:lang w:val="ro-RO"/>
        </w:rPr>
        <w:footnoteReference w:id="8"/>
      </w:r>
      <w:r w:rsidRPr="001D655B">
        <w:rPr>
          <w:lang w:val="ro-RO"/>
        </w:rPr>
        <w:t xml:space="preserve"> buna guvernare este definită ca exercitarea puterii sau</w:t>
      </w:r>
      <w:r w:rsidR="0015790A" w:rsidRPr="001D655B">
        <w:rPr>
          <w:lang w:val="ro-RO"/>
        </w:rPr>
        <w:t xml:space="preserve"> a</w:t>
      </w:r>
      <w:r w:rsidRPr="001D655B">
        <w:rPr>
          <w:lang w:val="ro-RO"/>
        </w:rPr>
        <w:t xml:space="preserve"> autorității - politică, economică, administrativă sau de altă natură, în vederea gestionării resurselor și activităților într-o manieră echitabilă, transparentă, etică și </w:t>
      </w:r>
      <w:r w:rsidRPr="001D655B">
        <w:rPr>
          <w:lang w:val="ro-RO"/>
        </w:rPr>
        <w:lastRenderedPageBreak/>
        <w:t>nediscriminatorie. Relevanța acestui concept, rezultând și rolul semnificativ al organizațiilor publice în mediul de guvernare și recunoașterea interesului public, este cu atât mai mare cu cât administrația publică, fiind finanțată de contribuabili (…)</w:t>
      </w:r>
      <w:r w:rsidR="009C40E2" w:rsidRPr="001D655B">
        <w:rPr>
          <w:lang w:val="ro-RO"/>
        </w:rPr>
        <w:t xml:space="preserve"> </w:t>
      </w:r>
      <w:r w:rsidRPr="001D655B">
        <w:rPr>
          <w:lang w:val="ro-RO"/>
        </w:rPr>
        <w:t xml:space="preserve">trebuie să-și evalueze public activitățile nu numai din perspectiva programelor socio-economice oferite cetățenilor, ci și a modului în care autoritățile publice își îndeplinesc sarcinile aplicând aceste programe, administrația publică trebuind să fie eficientă în funcționarea sa, inclusiv prin capacitatea de a rezolva în mod eficient probleme sociale specifice. </w:t>
      </w:r>
    </w:p>
    <w:p w14:paraId="426DFB97" w14:textId="77777777" w:rsidR="00B65B91" w:rsidRPr="001D655B" w:rsidRDefault="00B65B91" w:rsidP="00CD0AEF">
      <w:pPr>
        <w:ind w:left="0"/>
        <w:rPr>
          <w:lang w:val="ro-RO"/>
        </w:rPr>
      </w:pPr>
      <w:r w:rsidRPr="001D655B">
        <w:rPr>
          <w:lang w:val="ro-RO"/>
        </w:rPr>
        <w:t>În acest context, sănătatea constituie un domeniu prioritar pentru administrația publică, obiectiv de interes social major, fiind imperios necesar</w:t>
      </w:r>
      <w:r w:rsidR="00713CDF">
        <w:rPr>
          <w:lang w:val="ro-RO"/>
        </w:rPr>
        <w:t>ă</w:t>
      </w:r>
      <w:r w:rsidRPr="001D655B">
        <w:rPr>
          <w:lang w:val="ro-RO"/>
        </w:rPr>
        <w:t xml:space="preserve"> nu numai conturarea de politici și programe conform nevoilor sociale</w:t>
      </w:r>
      <w:r w:rsidR="0015790A" w:rsidRPr="001D655B">
        <w:rPr>
          <w:lang w:val="ro-RO"/>
        </w:rPr>
        <w:t>,</w:t>
      </w:r>
      <w:r w:rsidRPr="001D655B">
        <w:rPr>
          <w:lang w:val="ro-RO"/>
        </w:rPr>
        <w:t xml:space="preserve"> ci și evaluarea modului în care acestea sunt aplicate. Trebuie precizat că sănătatea constituie un domeniu recunoscut ca vulnerabil și care necesită o atenție deosebită și în alte sistem</w:t>
      </w:r>
      <w:r w:rsidR="0015790A" w:rsidRPr="001D655B">
        <w:rPr>
          <w:lang w:val="ro-RO"/>
        </w:rPr>
        <w:t>e, europene sau internaționale</w:t>
      </w:r>
      <w:r w:rsidR="0015790A" w:rsidRPr="001D655B">
        <w:rPr>
          <w:rStyle w:val="FootnoteReference"/>
          <w:lang w:val="ro-RO"/>
        </w:rPr>
        <w:footnoteReference w:id="9"/>
      </w:r>
      <w:r w:rsidRPr="001D655B">
        <w:rPr>
          <w:lang w:val="ro-RO"/>
        </w:rPr>
        <w:t>.</w:t>
      </w:r>
    </w:p>
    <w:p w14:paraId="1059B8E8" w14:textId="77777777" w:rsidR="0015790A" w:rsidRPr="001D655B" w:rsidRDefault="0015790A" w:rsidP="00CD0AEF">
      <w:pPr>
        <w:ind w:left="0"/>
        <w:rPr>
          <w:lang w:val="ro-RO"/>
        </w:rPr>
      </w:pPr>
      <w:r w:rsidRPr="001D655B">
        <w:rPr>
          <w:lang w:val="ro-RO"/>
        </w:rPr>
        <w:t>În acest context, apreciem de cuviință să formulăm următoarele recomandări:</w:t>
      </w:r>
    </w:p>
    <w:p w14:paraId="5D176915" w14:textId="77777777" w:rsidR="00B65B91" w:rsidRPr="001D655B" w:rsidRDefault="00B65B91" w:rsidP="00CD0AEF">
      <w:pPr>
        <w:ind w:left="0"/>
        <w:rPr>
          <w:b/>
          <w:lang w:val="ro-RO"/>
        </w:rPr>
      </w:pPr>
      <w:r w:rsidRPr="001D655B">
        <w:rPr>
          <w:b/>
          <w:lang w:val="ro-RO"/>
        </w:rPr>
        <w:t>Recomandarea cu caracter general nr.1</w:t>
      </w:r>
      <w:r w:rsidRPr="001D655B">
        <w:rPr>
          <w:rFonts w:cs="Arial"/>
          <w:i/>
          <w:lang w:val="ro-RO"/>
        </w:rPr>
        <w:t xml:space="preserve"> </w:t>
      </w:r>
      <w:r w:rsidRPr="001D655B">
        <w:rPr>
          <w:rFonts w:cs="Arial"/>
          <w:b/>
          <w:lang w:val="ro-RO"/>
        </w:rPr>
        <w:t xml:space="preserve">- consolidarea </w:t>
      </w:r>
      <w:r w:rsidR="00F9397D" w:rsidRPr="001D655B">
        <w:rPr>
          <w:rFonts w:cs="Arial"/>
          <w:b/>
          <w:lang w:val="ro-RO"/>
        </w:rPr>
        <w:t xml:space="preserve">structurii </w:t>
      </w:r>
      <w:r w:rsidRPr="001D655B">
        <w:rPr>
          <w:rFonts w:cs="Arial"/>
          <w:b/>
          <w:lang w:val="ro-RO"/>
        </w:rPr>
        <w:t xml:space="preserve">de control </w:t>
      </w:r>
      <w:r w:rsidR="00514993">
        <w:rPr>
          <w:rFonts w:cs="Arial"/>
          <w:b/>
          <w:lang w:val="ro-RO"/>
        </w:rPr>
        <w:t xml:space="preserve">și a celei de integritate </w:t>
      </w:r>
      <w:r w:rsidRPr="001D655B">
        <w:rPr>
          <w:rFonts w:cs="Arial"/>
          <w:b/>
          <w:lang w:val="ro-RO"/>
        </w:rPr>
        <w:t>din cadrul Ministerului Sănătății</w:t>
      </w:r>
      <w:r w:rsidR="009C40E2" w:rsidRPr="001D655B">
        <w:rPr>
          <w:rFonts w:cs="Arial"/>
          <w:b/>
          <w:lang w:val="ro-RO"/>
        </w:rPr>
        <w:t>, inclusiv prin dimensionarea adecvată cu resurse umane</w:t>
      </w:r>
      <w:r w:rsidR="00B16F90" w:rsidRPr="001D655B">
        <w:rPr>
          <w:rFonts w:cs="Arial"/>
          <w:b/>
          <w:lang w:val="ro-RO"/>
        </w:rPr>
        <w:t xml:space="preserve"> specializate</w:t>
      </w:r>
      <w:r w:rsidRPr="001D655B">
        <w:rPr>
          <w:rFonts w:cs="Arial"/>
          <w:b/>
          <w:lang w:val="ro-RO"/>
        </w:rPr>
        <w:t>.</w:t>
      </w:r>
    </w:p>
    <w:p w14:paraId="66272B6F" w14:textId="77777777" w:rsidR="00B65B91" w:rsidRPr="001D655B" w:rsidRDefault="00B65B91" w:rsidP="00CD0AEF">
      <w:pPr>
        <w:ind w:left="0"/>
        <w:rPr>
          <w:rFonts w:cs="Arial"/>
          <w:lang w:val="ro-RO"/>
        </w:rPr>
      </w:pPr>
      <w:r w:rsidRPr="001D655B">
        <w:rPr>
          <w:lang w:val="ro-RO"/>
        </w:rPr>
        <w:t xml:space="preserve">În contextul mai sus menționat, trebuie reamintit că, potrivit art.2 alin.(6) din </w:t>
      </w:r>
      <w:r w:rsidRPr="001D655B">
        <w:rPr>
          <w:rStyle w:val="l5tlu1"/>
          <w:color w:val="auto"/>
          <w:sz w:val="22"/>
          <w:szCs w:val="22"/>
          <w:lang w:val="ro-RO"/>
        </w:rPr>
        <w:t>Legea nr. 95/2006 privind reforma în domeniul sănătăţii</w:t>
      </w:r>
      <w:r w:rsidRPr="001D655B">
        <w:rPr>
          <w:rStyle w:val="l5def1"/>
          <w:rFonts w:ascii="Trebuchet MS" w:hAnsi="Trebuchet MS"/>
          <w:b/>
          <w:color w:val="auto"/>
          <w:sz w:val="22"/>
          <w:szCs w:val="22"/>
          <w:lang w:val="ro-RO"/>
        </w:rPr>
        <w:t xml:space="preserve">, </w:t>
      </w:r>
      <w:r w:rsidRPr="001D655B">
        <w:rPr>
          <w:rStyle w:val="l5def1"/>
          <w:rFonts w:ascii="Trebuchet MS" w:hAnsi="Trebuchet MS"/>
          <w:color w:val="auto"/>
          <w:sz w:val="22"/>
          <w:szCs w:val="22"/>
          <w:lang w:val="ro-RO"/>
        </w:rPr>
        <w:t>asistenţa de sănătate publică este coordonată de către Ministerul Sănătăţii şi se realizează prin toate tipurile de unități sanitare de stat sau private, constituite şi organizate conform legii.</w:t>
      </w:r>
      <w:r w:rsidRPr="001D655B">
        <w:rPr>
          <w:rFonts w:cs="Arial"/>
          <w:lang w:val="ro-RO"/>
        </w:rPr>
        <w:t> Prin urmare, standardele de calitate și eficiența în aplicarea programelor și politicilor de sănătate publică trebuie să fie aceleași</w:t>
      </w:r>
      <w:r w:rsidR="002555EC">
        <w:rPr>
          <w:rFonts w:cs="Arial"/>
          <w:lang w:val="ro-RO"/>
        </w:rPr>
        <w:t>,</w:t>
      </w:r>
      <w:r w:rsidRPr="001D655B">
        <w:rPr>
          <w:rFonts w:cs="Arial"/>
          <w:lang w:val="ro-RO"/>
        </w:rPr>
        <w:t xml:space="preserve"> iar controlul acestora trebuie să fie unul efectuat în parametrii identici, indiferent că unitățile controlate sunt de stat sau private. </w:t>
      </w:r>
    </w:p>
    <w:p w14:paraId="07BA353E" w14:textId="77777777" w:rsidR="009502D6" w:rsidRDefault="00B65B91" w:rsidP="00CD0AEF">
      <w:pPr>
        <w:ind w:left="0"/>
        <w:rPr>
          <w:rFonts w:cs="Arial"/>
          <w:lang w:val="ro-RO"/>
        </w:rPr>
      </w:pPr>
      <w:r w:rsidRPr="001D655B">
        <w:rPr>
          <w:rFonts w:cs="Arial"/>
          <w:lang w:val="ro-RO"/>
        </w:rPr>
        <w:t>Or, a rezultat cu claritate, atât din discuțiile purtate în cadrul Ministerului Sănătății</w:t>
      </w:r>
      <w:r w:rsidR="002555EC">
        <w:rPr>
          <w:rFonts w:cs="Arial"/>
          <w:lang w:val="ro-RO"/>
        </w:rPr>
        <w:t xml:space="preserve">, </w:t>
      </w:r>
      <w:r w:rsidRPr="001D655B">
        <w:rPr>
          <w:rFonts w:cs="Arial"/>
          <w:lang w:val="ro-RO"/>
        </w:rPr>
        <w:t>cât și din datele statistice transmise ulterior, faptul că Ministerul Sănătății asigură controlul cu precădere asupra unui mic procent din unitățile sanitare din România</w:t>
      </w:r>
      <w:r w:rsidR="009C40E2" w:rsidRPr="001D655B">
        <w:rPr>
          <w:rFonts w:cs="Arial"/>
          <w:lang w:val="ro-RO"/>
        </w:rPr>
        <w:t xml:space="preserve"> </w:t>
      </w:r>
      <w:r w:rsidRPr="001D655B">
        <w:rPr>
          <w:rFonts w:cs="Arial"/>
          <w:lang w:val="ro-RO"/>
        </w:rPr>
        <w:t>- cele de stat, în detrimentul unui procent covârșitor de unități sanitare private asupra cărora acest control, deși posibil legal și formal, este, în fapt, inexistent sau, cel mult, reactiv.</w:t>
      </w:r>
    </w:p>
    <w:p w14:paraId="0D993EED" w14:textId="77777777" w:rsidR="00B65B91" w:rsidRDefault="00B65B91" w:rsidP="00CD0AEF">
      <w:pPr>
        <w:ind w:left="0"/>
        <w:rPr>
          <w:rFonts w:cs="Arial"/>
          <w:lang w:val="ro-RO"/>
        </w:rPr>
      </w:pPr>
      <w:r w:rsidRPr="001D655B">
        <w:rPr>
          <w:rFonts w:cs="Arial"/>
          <w:lang w:val="ro-RO"/>
        </w:rPr>
        <w:t>Recomandăm, prin urmare, asigurarea unui control eficient și uniform asupra tuturor unităților medicale – de stat sau private, astfel încât să se asigure aplicarea uniform</w:t>
      </w:r>
      <w:r w:rsidR="009C40E2" w:rsidRPr="001D655B">
        <w:rPr>
          <w:rFonts w:cs="Arial"/>
          <w:lang w:val="ro-RO"/>
        </w:rPr>
        <w:t>ă</w:t>
      </w:r>
      <w:r w:rsidRPr="001D655B">
        <w:rPr>
          <w:rFonts w:cs="Arial"/>
          <w:lang w:val="ro-RO"/>
        </w:rPr>
        <w:t xml:space="preserve"> a standardelor de calitate necesare în efectuarea actului medical. De asemenea, recomandăm încheierea de urgență de protocoale cu administrațiile publice locale</w:t>
      </w:r>
      <w:r w:rsidR="002555EC">
        <w:rPr>
          <w:rFonts w:cs="Arial"/>
          <w:lang w:val="ro-RO"/>
        </w:rPr>
        <w:t xml:space="preserve">, </w:t>
      </w:r>
      <w:r w:rsidRPr="001D655B">
        <w:rPr>
          <w:rFonts w:cs="Arial"/>
          <w:lang w:val="ro-RO"/>
        </w:rPr>
        <w:t>astfel încât efectuarea controalelor asupra unităților aflate în administrarea acestora să se efectueze în mod regulat și să fie efectuat</w:t>
      </w:r>
      <w:r w:rsidR="002555EC">
        <w:rPr>
          <w:rFonts w:cs="Arial"/>
          <w:lang w:val="ro-RO"/>
        </w:rPr>
        <w:t>e</w:t>
      </w:r>
      <w:r w:rsidRPr="001D655B">
        <w:rPr>
          <w:rFonts w:cs="Arial"/>
          <w:lang w:val="ro-RO"/>
        </w:rPr>
        <w:t xml:space="preserve"> atât în baza unor planuri anuale tematice, cât și inopinate.</w:t>
      </w:r>
    </w:p>
    <w:p w14:paraId="4B0FD4CD" w14:textId="77777777" w:rsidR="009502D6" w:rsidRPr="00B449BD" w:rsidRDefault="00B65B91" w:rsidP="00CD0AEF">
      <w:pPr>
        <w:ind w:left="0"/>
        <w:rPr>
          <w:rFonts w:cs="Arial"/>
          <w:lang w:val="ro-RO"/>
        </w:rPr>
      </w:pPr>
      <w:r w:rsidRPr="00B449BD">
        <w:rPr>
          <w:rFonts w:cs="Arial"/>
          <w:lang w:val="ro-RO"/>
        </w:rPr>
        <w:t>S-a constatat, de asemenea, că resurse umană alocată de Ministerul S</w:t>
      </w:r>
      <w:r w:rsidR="00514993" w:rsidRPr="00B449BD">
        <w:rPr>
          <w:rFonts w:cs="Arial"/>
          <w:lang w:val="ro-RO"/>
        </w:rPr>
        <w:t xml:space="preserve">ănătății activității de control, respectiv celei preventive, </w:t>
      </w:r>
      <w:r w:rsidRPr="00B449BD">
        <w:rPr>
          <w:rFonts w:cs="Arial"/>
          <w:lang w:val="ro-RO"/>
        </w:rPr>
        <w:t>este una mult subdimensionată prin raportare la unitățile ca</w:t>
      </w:r>
      <w:r w:rsidR="00B449BD">
        <w:rPr>
          <w:rFonts w:cs="Arial"/>
          <w:lang w:val="ro-RO"/>
        </w:rPr>
        <w:t>re formează obiectul activităților specifice în materie</w:t>
      </w:r>
      <w:r w:rsidRPr="00B449BD">
        <w:rPr>
          <w:rFonts w:cs="Arial"/>
          <w:lang w:val="ro-RO"/>
        </w:rPr>
        <w:t>.</w:t>
      </w:r>
    </w:p>
    <w:p w14:paraId="396399FC" w14:textId="77777777" w:rsidR="00B65B91" w:rsidRPr="00B449BD" w:rsidRDefault="00B65B91" w:rsidP="00CD0AEF">
      <w:pPr>
        <w:ind w:left="0"/>
        <w:rPr>
          <w:rFonts w:cs="Arial"/>
          <w:lang w:val="ro-RO"/>
        </w:rPr>
      </w:pPr>
      <w:r w:rsidRPr="00B449BD">
        <w:rPr>
          <w:rFonts w:cs="Arial"/>
          <w:lang w:val="ro-RO"/>
        </w:rPr>
        <w:t xml:space="preserve">Recomandăm, prin urmare, consolidarea de urgență a </w:t>
      </w:r>
      <w:r w:rsidR="00514993" w:rsidRPr="00B449BD">
        <w:rPr>
          <w:rFonts w:cs="Arial"/>
          <w:lang w:val="ro-RO"/>
        </w:rPr>
        <w:t>celor două</w:t>
      </w:r>
      <w:r w:rsidRPr="00B449BD">
        <w:rPr>
          <w:rFonts w:cs="Arial"/>
          <w:lang w:val="ro-RO"/>
        </w:rPr>
        <w:t xml:space="preserve"> structur</w:t>
      </w:r>
      <w:r w:rsidR="009C40E2" w:rsidRPr="00B449BD">
        <w:rPr>
          <w:rFonts w:cs="Arial"/>
          <w:lang w:val="ro-RO"/>
        </w:rPr>
        <w:t>i</w:t>
      </w:r>
      <w:r w:rsidRPr="00B449BD">
        <w:rPr>
          <w:rFonts w:cs="Arial"/>
          <w:lang w:val="ro-RO"/>
        </w:rPr>
        <w:t xml:space="preserve"> – </w:t>
      </w:r>
      <w:r w:rsidR="00514993" w:rsidRPr="00B449BD">
        <w:rPr>
          <w:rFonts w:cs="Arial"/>
          <w:lang w:val="ro-RO"/>
        </w:rPr>
        <w:t xml:space="preserve">de control și de integritate, </w:t>
      </w:r>
      <w:r w:rsidRPr="00B449BD">
        <w:rPr>
          <w:rFonts w:cs="Arial"/>
          <w:lang w:val="ro-RO"/>
        </w:rPr>
        <w:t xml:space="preserve">prin reanalizarea organigramei/a schemei de personal la nivelul ministerului și a unităților aflate în subordonare sau coordonare. Reamintim că </w:t>
      </w:r>
      <w:r w:rsidR="00690C9C" w:rsidRPr="00B449BD">
        <w:rPr>
          <w:rFonts w:cs="Arial"/>
          <w:lang w:val="ro-RO"/>
        </w:rPr>
        <w:t>structurile</w:t>
      </w:r>
      <w:r w:rsidRPr="00B449BD">
        <w:rPr>
          <w:rFonts w:cs="Arial"/>
          <w:lang w:val="ro-RO"/>
        </w:rPr>
        <w:t xml:space="preserve"> de control </w:t>
      </w:r>
      <w:r w:rsidR="00690C9C" w:rsidRPr="00B449BD">
        <w:rPr>
          <w:rFonts w:cs="Arial"/>
          <w:lang w:val="ro-RO"/>
        </w:rPr>
        <w:t xml:space="preserve">și de </w:t>
      </w:r>
      <w:r w:rsidR="00690C9C" w:rsidRPr="00B449BD">
        <w:rPr>
          <w:rFonts w:cs="Arial"/>
          <w:lang w:val="ro-RO"/>
        </w:rPr>
        <w:lastRenderedPageBreak/>
        <w:t xml:space="preserve">integritate </w:t>
      </w:r>
      <w:r w:rsidRPr="00B449BD">
        <w:rPr>
          <w:rFonts w:cs="Arial"/>
          <w:lang w:val="ro-RO"/>
        </w:rPr>
        <w:t>puternic</w:t>
      </w:r>
      <w:r w:rsidR="00690C9C" w:rsidRPr="00B449BD">
        <w:rPr>
          <w:rFonts w:cs="Arial"/>
          <w:lang w:val="ro-RO"/>
        </w:rPr>
        <w:t>e</w:t>
      </w:r>
      <w:r w:rsidRPr="00B449BD">
        <w:rPr>
          <w:rFonts w:cs="Arial"/>
          <w:lang w:val="ro-RO"/>
        </w:rPr>
        <w:t xml:space="preserve"> și </w:t>
      </w:r>
      <w:r w:rsidR="00690C9C" w:rsidRPr="00B449BD">
        <w:rPr>
          <w:rFonts w:cs="Arial"/>
          <w:lang w:val="ro-RO"/>
        </w:rPr>
        <w:t>corect dimensionate</w:t>
      </w:r>
      <w:r w:rsidRPr="00B449BD">
        <w:rPr>
          <w:rFonts w:cs="Arial"/>
          <w:lang w:val="ro-RO"/>
        </w:rPr>
        <w:t xml:space="preserve"> constituie premisele</w:t>
      </w:r>
      <w:r w:rsidR="00690C9C" w:rsidRPr="00B449BD">
        <w:rPr>
          <w:rFonts w:cs="Arial"/>
          <w:lang w:val="ro-RO"/>
        </w:rPr>
        <w:t xml:space="preserve"> atât pentru</w:t>
      </w:r>
      <w:r w:rsidRPr="00B449BD">
        <w:rPr>
          <w:rFonts w:cs="Arial"/>
          <w:lang w:val="ro-RO"/>
        </w:rPr>
        <w:t xml:space="preserve"> </w:t>
      </w:r>
      <w:r w:rsidR="00690C9C" w:rsidRPr="00B449BD">
        <w:rPr>
          <w:rFonts w:cs="Arial"/>
          <w:lang w:val="ro-RO"/>
        </w:rPr>
        <w:t>un</w:t>
      </w:r>
      <w:r w:rsidRPr="00B449BD">
        <w:rPr>
          <w:rFonts w:cs="Arial"/>
          <w:lang w:val="ro-RO"/>
        </w:rPr>
        <w:t xml:space="preserve"> control managerial preventiv eficient</w:t>
      </w:r>
      <w:r w:rsidR="00A03E10">
        <w:rPr>
          <w:rFonts w:cs="Arial"/>
          <w:lang w:val="ro-RO"/>
        </w:rPr>
        <w:t>,</w:t>
      </w:r>
      <w:r w:rsidR="00690C9C" w:rsidRPr="00B449BD">
        <w:rPr>
          <w:rFonts w:cs="Arial"/>
          <w:lang w:val="ro-RO"/>
        </w:rPr>
        <w:t xml:space="preserve"> cât și pentru </w:t>
      </w:r>
      <w:r w:rsidR="00690C9C" w:rsidRPr="00B449BD">
        <w:rPr>
          <w:rStyle w:val="spar"/>
          <w:color w:val="000000"/>
          <w:lang w:val="ro-RO"/>
        </w:rPr>
        <w:t>identificarea timpurie şi înlăturarea în timp util a premiselor apariţiei faptelor de corupţie</w:t>
      </w:r>
      <w:r w:rsidRPr="00B449BD">
        <w:rPr>
          <w:rFonts w:cs="Arial"/>
          <w:lang w:val="ro-RO"/>
        </w:rPr>
        <w:t>.</w:t>
      </w:r>
    </w:p>
    <w:p w14:paraId="3D172666" w14:textId="77777777" w:rsidR="00B65B91" w:rsidRPr="001D655B" w:rsidRDefault="00B65B91" w:rsidP="00CD0AEF">
      <w:pPr>
        <w:ind w:left="0"/>
        <w:rPr>
          <w:rFonts w:eastAsia="Times New Roman" w:cs="Arial"/>
          <w:b/>
          <w:lang w:val="ro-RO"/>
        </w:rPr>
      </w:pPr>
      <w:r w:rsidRPr="001D655B">
        <w:rPr>
          <w:b/>
          <w:lang w:val="ro-RO"/>
        </w:rPr>
        <w:t xml:space="preserve">Recomandarea cu caracter general nr.2 </w:t>
      </w:r>
      <w:r w:rsidRPr="001D655B">
        <w:rPr>
          <w:rFonts w:eastAsia="Times New Roman" w:cs="Arial"/>
          <w:b/>
          <w:lang w:val="ro-RO"/>
        </w:rPr>
        <w:t xml:space="preserve">vizează interconectarea bazelor de date gestionate de minister și/sau alte structuri care se află în coordonarea sau subordonarea ministerului. </w:t>
      </w:r>
    </w:p>
    <w:p w14:paraId="3C28E654"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 xml:space="preserve">De exemplu, informațiile gestionate de ANMDM </w:t>
      </w:r>
      <w:r w:rsidRPr="001D655B">
        <w:rPr>
          <w:lang w:val="ro-RO"/>
        </w:rPr>
        <w:t xml:space="preserve">referitoare la sponsorizare sunt utilizate numai de către structuri </w:t>
      </w:r>
      <w:r w:rsidR="00945401">
        <w:rPr>
          <w:lang w:val="ro-RO"/>
        </w:rPr>
        <w:t>î</w:t>
      </w:r>
      <w:r w:rsidRPr="001D655B">
        <w:rPr>
          <w:lang w:val="ro-RO"/>
        </w:rPr>
        <w:t xml:space="preserve">n afara sistemului de sănătate, cu toate că numărul și valoarea acestora sunt mari și relevante. De altfel, această transparență a sponsorizărilor reprezintă, în același timp,  un alt ”mecanism de apărare” în fața vulnerabilităților sistemului medical, motiv pentru care baza de date ar trebui să fie </w:t>
      </w:r>
      <w:r w:rsidR="00945401">
        <w:rPr>
          <w:lang w:val="ro-RO"/>
        </w:rPr>
        <w:t>î</w:t>
      </w:r>
      <w:r w:rsidRPr="001D655B">
        <w:rPr>
          <w:lang w:val="ro-RO"/>
        </w:rPr>
        <w:t xml:space="preserve">n analiza cel puţin a structurii de integritate, dar și a altor organisme special în domeniul medical (de ex. Colegiul medicilor). Mai mult, se poate imagina, cu titlu de exemplu, o corelare a acestor date cu datele cuprinse la Casa de Asigurări </w:t>
      </w:r>
      <w:r w:rsidR="009C40E2" w:rsidRPr="001D655B">
        <w:rPr>
          <w:lang w:val="ro-RO"/>
        </w:rPr>
        <w:t xml:space="preserve">de Sănătate </w:t>
      </w:r>
      <w:r w:rsidRPr="001D655B">
        <w:rPr>
          <w:lang w:val="ro-RO"/>
        </w:rPr>
        <w:t>referitoare la nivelul de prescriere a unor medicamente și în ce măsură această prescriere reflectă nevoia reală sau nu</w:t>
      </w:r>
      <w:r w:rsidRPr="001D655B">
        <w:rPr>
          <w:rStyle w:val="FootnoteReference"/>
          <w:lang w:val="ro-RO"/>
        </w:rPr>
        <w:footnoteReference w:id="10"/>
      </w:r>
      <w:r w:rsidRPr="001D655B">
        <w:rPr>
          <w:lang w:val="ro-RO"/>
        </w:rPr>
        <w:t>, politicile urmând a fi articulate și prin raportare la bunele practici ale celorlalte state europene</w:t>
      </w:r>
      <w:r w:rsidRPr="001D655B">
        <w:rPr>
          <w:rStyle w:val="FootnoteReference"/>
          <w:lang w:val="ro-RO"/>
        </w:rPr>
        <w:footnoteReference w:id="11"/>
      </w:r>
      <w:r w:rsidRPr="001D655B">
        <w:rPr>
          <w:lang w:val="ro-RO"/>
        </w:rPr>
        <w:t>.</w:t>
      </w:r>
    </w:p>
    <w:p w14:paraId="0819051A" w14:textId="77777777" w:rsidR="00B65B91" w:rsidRPr="001D655B" w:rsidRDefault="00B65B91" w:rsidP="00CD0AEF">
      <w:pPr>
        <w:spacing w:after="0"/>
        <w:ind w:left="0"/>
        <w:rPr>
          <w:rFonts w:eastAsia="Times New Roman" w:cs="Arial"/>
          <w:lang w:val="ro-RO"/>
        </w:rPr>
      </w:pPr>
    </w:p>
    <w:p w14:paraId="42E56F17" w14:textId="77777777" w:rsidR="00D937E5" w:rsidRPr="001D655B" w:rsidRDefault="00D937E5" w:rsidP="00CD0AEF">
      <w:pPr>
        <w:spacing w:after="0"/>
        <w:ind w:left="0"/>
        <w:rPr>
          <w:rFonts w:eastAsia="Times New Roman" w:cs="Arial"/>
          <w:b/>
          <w:lang w:val="ro-RO"/>
        </w:rPr>
      </w:pPr>
      <w:r w:rsidRPr="001D655B">
        <w:rPr>
          <w:b/>
          <w:lang w:val="ro-RO"/>
        </w:rPr>
        <w:t xml:space="preserve">Recomandarea cu caracter general nr. 3: exercitarea de către </w:t>
      </w:r>
      <w:r w:rsidR="00F502DE" w:rsidRPr="001D655B">
        <w:rPr>
          <w:b/>
          <w:lang w:val="ro-RO"/>
        </w:rPr>
        <w:t xml:space="preserve">Serviciul </w:t>
      </w:r>
      <w:r w:rsidRPr="001D655B">
        <w:rPr>
          <w:b/>
          <w:lang w:val="ro-RO"/>
        </w:rPr>
        <w:t xml:space="preserve">de integritate a </w:t>
      </w:r>
      <w:r w:rsidR="0015790A" w:rsidRPr="001D655B">
        <w:rPr>
          <w:b/>
          <w:lang w:val="ro-RO"/>
        </w:rPr>
        <w:t xml:space="preserve">Ministerului Sănătății </w:t>
      </w:r>
      <w:r w:rsidRPr="001D655B">
        <w:rPr>
          <w:b/>
          <w:lang w:val="ro-RO"/>
        </w:rPr>
        <w:t>a unui rol de sprijin / îndrumare metodologică a responsabililor de integritate din unitățile subordonate sau aflate în coordonarea</w:t>
      </w:r>
      <w:r w:rsidR="0015790A" w:rsidRPr="001D655B">
        <w:rPr>
          <w:b/>
          <w:lang w:val="ro-RO"/>
        </w:rPr>
        <w:t xml:space="preserve"> sa</w:t>
      </w:r>
      <w:r w:rsidRPr="001D655B">
        <w:rPr>
          <w:b/>
          <w:lang w:val="ro-RO"/>
        </w:rPr>
        <w:t>.</w:t>
      </w:r>
    </w:p>
    <w:p w14:paraId="76E3AB7B" w14:textId="77777777" w:rsidR="00D937E5" w:rsidRPr="001D655B" w:rsidRDefault="00D937E5" w:rsidP="00CD0AEF">
      <w:pPr>
        <w:spacing w:after="0"/>
        <w:ind w:left="0"/>
        <w:rPr>
          <w:rFonts w:eastAsia="Times New Roman" w:cs="Arial"/>
          <w:lang w:val="ro-RO"/>
        </w:rPr>
      </w:pPr>
    </w:p>
    <w:p w14:paraId="17367DA1" w14:textId="77777777" w:rsidR="00D937E5" w:rsidRPr="001D655B" w:rsidRDefault="00D937E5" w:rsidP="00CD0AEF">
      <w:pPr>
        <w:spacing w:after="0"/>
        <w:ind w:left="0"/>
        <w:rPr>
          <w:rFonts w:eastAsia="Times New Roman" w:cs="Arial"/>
          <w:lang w:val="ro-RO"/>
        </w:rPr>
      </w:pPr>
      <w:r w:rsidRPr="001D655B">
        <w:rPr>
          <w:rFonts w:eastAsia="Times New Roman" w:cs="Arial"/>
          <w:lang w:val="ro-RO"/>
        </w:rPr>
        <w:t>Date fiind temele evaluării, această recomandare are în vedere cu precădere regimul declarării cadourilor, al protecției avertizorilor și al gestionării funcțiilor sensibile, dar este evident preferabil ca rolul de îndrumare metodologică să se exercite cu privire la toate aspectele de integritate. În acest sens</w:t>
      </w:r>
      <w:r w:rsidR="008D7D83">
        <w:rPr>
          <w:rFonts w:eastAsia="Times New Roman" w:cs="Arial"/>
          <w:lang w:val="ro-RO"/>
        </w:rPr>
        <w:t>,</w:t>
      </w:r>
      <w:r w:rsidRPr="001D655B">
        <w:rPr>
          <w:rFonts w:eastAsia="Times New Roman" w:cs="Arial"/>
          <w:lang w:val="ro-RO"/>
        </w:rPr>
        <w:t xml:space="preserve"> s-a luat în discuție cu ocazia misiunii de evaluare posibilitatea ca MS să solicite Ministerului Justiției sau Agenției Naționale de Integritate organizarea unor cursuri de pregătire profesională pe teme de integritate, la care să fie invitați să participe </w:t>
      </w:r>
      <w:r w:rsidR="00B16F90" w:rsidRPr="001D655B">
        <w:rPr>
          <w:rFonts w:eastAsia="Times New Roman" w:cs="Arial"/>
          <w:lang w:val="ro-RO"/>
        </w:rPr>
        <w:t>responsabilii</w:t>
      </w:r>
      <w:r w:rsidRPr="001D655B">
        <w:rPr>
          <w:rFonts w:eastAsia="Times New Roman" w:cs="Arial"/>
          <w:lang w:val="ro-RO"/>
        </w:rPr>
        <w:t xml:space="preserve"> din struct</w:t>
      </w:r>
      <w:r w:rsidR="00B16F90" w:rsidRPr="001D655B">
        <w:rPr>
          <w:rFonts w:eastAsia="Times New Roman" w:cs="Arial"/>
          <w:lang w:val="ro-RO"/>
        </w:rPr>
        <w:t>u</w:t>
      </w:r>
      <w:r w:rsidRPr="001D655B">
        <w:rPr>
          <w:rFonts w:eastAsia="Times New Roman" w:cs="Arial"/>
          <w:lang w:val="ro-RO"/>
        </w:rPr>
        <w:t>ra centrală și din structurile subordonate</w:t>
      </w:r>
      <w:r w:rsidR="0015790A" w:rsidRPr="001D655B">
        <w:rPr>
          <w:rFonts w:eastAsia="Times New Roman" w:cs="Arial"/>
          <w:lang w:val="ro-RO"/>
        </w:rPr>
        <w:t>/aflate în coordonarea</w:t>
      </w:r>
      <w:r w:rsidRPr="001D655B">
        <w:rPr>
          <w:rFonts w:eastAsia="Times New Roman" w:cs="Arial"/>
          <w:lang w:val="ro-RO"/>
        </w:rPr>
        <w:t xml:space="preserve"> ministerului.</w:t>
      </w:r>
    </w:p>
    <w:p w14:paraId="207E4B5A" w14:textId="77777777" w:rsidR="00D937E5" w:rsidRPr="001D655B" w:rsidRDefault="00D937E5" w:rsidP="00CD0AEF">
      <w:pPr>
        <w:spacing w:after="0"/>
        <w:ind w:left="0"/>
        <w:rPr>
          <w:rFonts w:eastAsia="Times New Roman" w:cs="Arial"/>
          <w:lang w:val="ro-RO"/>
        </w:rPr>
      </w:pPr>
    </w:p>
    <w:p w14:paraId="281D8893" w14:textId="77777777" w:rsidR="00D937E5" w:rsidRPr="001D655B" w:rsidRDefault="00D937E5" w:rsidP="00CD0AEF">
      <w:pPr>
        <w:spacing w:after="0"/>
        <w:ind w:left="0"/>
        <w:rPr>
          <w:rFonts w:eastAsia="Times New Roman" w:cs="Arial"/>
          <w:lang w:val="ro-RO"/>
        </w:rPr>
      </w:pPr>
      <w:r w:rsidRPr="001D655B">
        <w:rPr>
          <w:rFonts w:eastAsia="Times New Roman" w:cs="Arial"/>
          <w:lang w:val="ro-RO"/>
        </w:rPr>
        <w:t xml:space="preserve">Îndrumarea metodologică poate avea în vedere și elaborarea de proceduri de lucru model, care să poată fi adaptate de către structurile subordonate conform particularităților proprii, precum și întâlniri ale structurii de integritate din MS cu responsabili din unitățile subordonate </w:t>
      </w:r>
      <w:r w:rsidR="0015790A" w:rsidRPr="001D655B">
        <w:rPr>
          <w:rFonts w:eastAsia="Times New Roman" w:cs="Arial"/>
          <w:lang w:val="ro-RO"/>
        </w:rPr>
        <w:t xml:space="preserve">/aflate în coordonare </w:t>
      </w:r>
      <w:r w:rsidRPr="001D655B">
        <w:rPr>
          <w:rFonts w:eastAsia="Times New Roman" w:cs="Arial"/>
          <w:lang w:val="ro-RO"/>
        </w:rPr>
        <w:t xml:space="preserve">pentru a promova și discuta interpretarea și aplicarea unitară a dispozițiilor legale în materia integrității. </w:t>
      </w:r>
    </w:p>
    <w:p w14:paraId="100D30D1" w14:textId="77777777" w:rsidR="00D937E5" w:rsidRPr="001D655B" w:rsidRDefault="00D937E5" w:rsidP="00CD0AEF">
      <w:pPr>
        <w:spacing w:after="0"/>
        <w:ind w:left="0"/>
        <w:rPr>
          <w:rFonts w:eastAsia="Times New Roman" w:cs="Arial"/>
          <w:lang w:val="ro-RO"/>
        </w:rPr>
      </w:pPr>
    </w:p>
    <w:p w14:paraId="65168B5B" w14:textId="77777777" w:rsidR="0057261A" w:rsidRPr="001D655B" w:rsidRDefault="0057261A" w:rsidP="00CD0AEF">
      <w:pPr>
        <w:spacing w:after="0"/>
        <w:ind w:left="0"/>
        <w:rPr>
          <w:b/>
          <w:lang w:val="ro-RO"/>
        </w:rPr>
      </w:pPr>
      <w:r w:rsidRPr="001D655B">
        <w:rPr>
          <w:b/>
          <w:lang w:val="ro-RO"/>
        </w:rPr>
        <w:t>Recomandarea cu caracter general nr. 4: utilizarea fondurilor virate anual Ministerului Sănătății de către Agenția Națională de Administrare a Bunurilor Indisponibilizate.</w:t>
      </w:r>
    </w:p>
    <w:p w14:paraId="2CECFC33" w14:textId="77777777" w:rsidR="0057261A" w:rsidRPr="001D655B" w:rsidRDefault="0057261A" w:rsidP="00CD0AEF">
      <w:pPr>
        <w:spacing w:after="0"/>
        <w:ind w:left="0"/>
        <w:rPr>
          <w:b/>
          <w:lang w:val="ro-RO"/>
        </w:rPr>
      </w:pPr>
    </w:p>
    <w:p w14:paraId="1A93F7B6" w14:textId="77777777" w:rsidR="0057261A" w:rsidRPr="001D655B" w:rsidRDefault="0057261A" w:rsidP="00CD0AEF">
      <w:pPr>
        <w:spacing w:after="0"/>
        <w:ind w:left="0"/>
        <w:rPr>
          <w:rFonts w:eastAsia="Times New Roman" w:cs="Arial"/>
          <w:lang w:val="ro-RO"/>
        </w:rPr>
      </w:pPr>
      <w:r w:rsidRPr="001D655B">
        <w:rPr>
          <w:lang w:val="ro-RO"/>
        </w:rPr>
        <w:lastRenderedPageBreak/>
        <w:t>S-au reamintit participanților opțiunile de finanțare a activităților de consolidare a mediului de integritate în sistemul de sănătate oferite de prevederile art. 37 alin. (1) din Legea nr. 318/201</w:t>
      </w:r>
      <w:r w:rsidR="00F25111" w:rsidRPr="001D655B">
        <w:rPr>
          <w:lang w:val="ro-RO"/>
        </w:rPr>
        <w:t>5</w:t>
      </w:r>
      <w:r w:rsidRPr="001D655B">
        <w:rPr>
          <w:lang w:val="ro-RO"/>
        </w:rPr>
        <w:t xml:space="preserve"> privind înființarea și organizarea ANABI, potrivit căruia MS este beneficiarul a 20% din sumele rezultate în urma valorificării bunurilor confiscate. Acestea pot fi folosite pentru finanțarea unor activități </w:t>
      </w:r>
      <w:r w:rsidR="002A2802" w:rsidRPr="001D655B">
        <w:rPr>
          <w:lang w:val="ro-RO"/>
        </w:rPr>
        <w:t xml:space="preserve">de </w:t>
      </w:r>
      <w:r w:rsidR="00571087" w:rsidRPr="001D655B">
        <w:rPr>
          <w:lang w:val="ro-RO"/>
        </w:rPr>
        <w:t xml:space="preserve">educație pentru integritate și </w:t>
      </w:r>
      <w:r w:rsidR="00F84261" w:rsidRPr="001D655B">
        <w:rPr>
          <w:lang w:val="ro-RO"/>
        </w:rPr>
        <w:t>de</w:t>
      </w:r>
      <w:r w:rsidRPr="001D655B">
        <w:rPr>
          <w:lang w:val="ro-RO"/>
        </w:rPr>
        <w:t xml:space="preserve"> prevenire a corupției</w:t>
      </w:r>
      <w:r w:rsidR="00F84261" w:rsidRPr="001D655B">
        <w:rPr>
          <w:lang w:val="ro-RO"/>
        </w:rPr>
        <w:t xml:space="preserve"> în sistemul de sănătate</w:t>
      </w:r>
      <w:r w:rsidRPr="001D655B">
        <w:rPr>
          <w:lang w:val="ro-RO"/>
        </w:rPr>
        <w:t xml:space="preserve">. </w:t>
      </w:r>
    </w:p>
    <w:p w14:paraId="3992CA06" w14:textId="77777777" w:rsidR="0057261A" w:rsidRPr="001D655B" w:rsidRDefault="0057261A" w:rsidP="00CD0AEF">
      <w:pPr>
        <w:spacing w:after="0"/>
        <w:ind w:left="0"/>
        <w:rPr>
          <w:rFonts w:eastAsia="Times New Roman" w:cs="Arial"/>
          <w:lang w:val="ro-RO"/>
        </w:rPr>
      </w:pPr>
    </w:p>
    <w:p w14:paraId="4F5D17E7"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A. Declararea Cadourilor</w:t>
      </w:r>
    </w:p>
    <w:p w14:paraId="416ADCF3" w14:textId="77777777" w:rsidR="00921DE9" w:rsidRPr="001D655B" w:rsidRDefault="00921DE9" w:rsidP="00CD0AEF">
      <w:pPr>
        <w:spacing w:after="0"/>
        <w:ind w:left="0"/>
        <w:rPr>
          <w:rFonts w:eastAsia="Times New Roman" w:cs="Arial"/>
          <w:lang w:val="ro-RO"/>
        </w:rPr>
      </w:pPr>
    </w:p>
    <w:p w14:paraId="3BAB1C90"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Există o cunoaștere</w:t>
      </w:r>
      <w:r w:rsidR="009C40E2" w:rsidRPr="001D655B">
        <w:rPr>
          <w:rFonts w:eastAsia="Times New Roman" w:cs="Arial"/>
          <w:lang w:val="ro-RO"/>
        </w:rPr>
        <w:t xml:space="preserve"> </w:t>
      </w:r>
      <w:r w:rsidR="00907AE6" w:rsidRPr="001D655B">
        <w:rPr>
          <w:rFonts w:eastAsia="Times New Roman" w:cs="Arial"/>
          <w:lang w:val="ro-RO"/>
        </w:rPr>
        <w:t>redusă,</w:t>
      </w:r>
      <w:r w:rsidRPr="001D655B">
        <w:rPr>
          <w:rFonts w:eastAsia="Times New Roman" w:cs="Arial"/>
          <w:lang w:val="ro-RO"/>
        </w:rPr>
        <w:t xml:space="preserve"> spre inexistentă</w:t>
      </w:r>
      <w:r w:rsidR="00907AE6" w:rsidRPr="001D655B">
        <w:rPr>
          <w:rFonts w:eastAsia="Times New Roman" w:cs="Arial"/>
          <w:lang w:val="ro-RO"/>
        </w:rPr>
        <w:t>,</w:t>
      </w:r>
      <w:r w:rsidRPr="001D655B">
        <w:rPr>
          <w:rFonts w:eastAsia="Times New Roman" w:cs="Arial"/>
          <w:lang w:val="ro-RO"/>
        </w:rPr>
        <w:t xml:space="preserve"> în rândul personalului obligat a declara cadourile cu privire la obligațiile pe care le are în această materie. </w:t>
      </w:r>
    </w:p>
    <w:p w14:paraId="2E738253" w14:textId="77777777" w:rsidR="00B65B91" w:rsidRPr="001D655B" w:rsidRDefault="00B65B91" w:rsidP="00CD0AEF">
      <w:pPr>
        <w:spacing w:after="0"/>
        <w:ind w:left="0"/>
        <w:rPr>
          <w:rFonts w:eastAsia="Times New Roman" w:cs="Arial"/>
          <w:i/>
          <w:lang w:val="ro-RO"/>
        </w:rPr>
      </w:pPr>
      <w:r w:rsidRPr="001D655B">
        <w:rPr>
          <w:rFonts w:eastAsia="Times New Roman" w:cs="Arial"/>
          <w:i/>
          <w:lang w:val="ro-RO"/>
        </w:rPr>
        <w:t>Recomandăm, prin urmare:</w:t>
      </w:r>
    </w:p>
    <w:p w14:paraId="205B84F8" w14:textId="77777777" w:rsidR="00B65B91" w:rsidRPr="001D655B" w:rsidRDefault="00B65B91" w:rsidP="00CD0AEF">
      <w:pPr>
        <w:spacing w:after="0"/>
        <w:ind w:left="0"/>
        <w:rPr>
          <w:rFonts w:eastAsia="Times New Roman" w:cs="Arial"/>
          <w:b/>
          <w:lang w:val="ro-RO"/>
        </w:rPr>
      </w:pPr>
      <w:r w:rsidRPr="001D655B">
        <w:rPr>
          <w:rFonts w:eastAsia="Times New Roman" w:cs="Arial"/>
          <w:b/>
          <w:lang w:val="ro-RO"/>
        </w:rPr>
        <w:t>1. adoptarea de măsuri interne necesare creării mecanismelor de declarare și gestionare a cadourilor, precum și promovării acestora și a obligațiilor legale e</w:t>
      </w:r>
      <w:r w:rsidR="00D937E5" w:rsidRPr="001D655B">
        <w:rPr>
          <w:rFonts w:eastAsia="Times New Roman" w:cs="Arial"/>
          <w:b/>
          <w:lang w:val="ro-RO"/>
        </w:rPr>
        <w:t xml:space="preserve">xistente în cadrul ministerului, inclusiv prin: </w:t>
      </w:r>
      <w:r w:rsidR="00F7641C" w:rsidRPr="001D655B">
        <w:rPr>
          <w:rFonts w:eastAsia="Times New Roman" w:cs="Arial"/>
          <w:b/>
          <w:lang w:val="ro-RO"/>
        </w:rPr>
        <w:t xml:space="preserve">(a) </w:t>
      </w:r>
      <w:r w:rsidR="00D937E5" w:rsidRPr="001D655B">
        <w:rPr>
          <w:rFonts w:eastAsia="Times New Roman" w:cs="Arial"/>
          <w:b/>
          <w:lang w:val="ro-RO"/>
        </w:rPr>
        <w:t xml:space="preserve">adoptarea procedurii de sistem și informarea personalului cu privire la </w:t>
      </w:r>
      <w:r w:rsidR="00D61CEA" w:rsidRPr="001D655B">
        <w:rPr>
          <w:rFonts w:eastAsia="Times New Roman" w:cs="Arial"/>
          <w:b/>
          <w:lang w:val="ro-RO"/>
        </w:rPr>
        <w:t>conținutul acesteia,</w:t>
      </w:r>
      <w:r w:rsidR="00F7641C" w:rsidRPr="001D655B">
        <w:rPr>
          <w:rFonts w:eastAsia="Times New Roman" w:cs="Arial"/>
          <w:b/>
          <w:lang w:val="ro-RO"/>
        </w:rPr>
        <w:t xml:space="preserve"> (b) înființarea Comisiei de evaluare și inventariere a bunurilor, (c)</w:t>
      </w:r>
      <w:r w:rsidR="00D61CEA" w:rsidRPr="001D655B">
        <w:rPr>
          <w:rFonts w:eastAsia="Times New Roman" w:cs="Arial"/>
          <w:b/>
          <w:lang w:val="ro-RO"/>
        </w:rPr>
        <w:t xml:space="preserve"> publicarea anu</w:t>
      </w:r>
      <w:r w:rsidR="00F7641C" w:rsidRPr="001D655B">
        <w:rPr>
          <w:rFonts w:eastAsia="Times New Roman" w:cs="Arial"/>
          <w:b/>
          <w:lang w:val="ro-RO"/>
        </w:rPr>
        <w:t>ală a listei cadourilor primite și (d)</w:t>
      </w:r>
      <w:r w:rsidR="00D61CEA" w:rsidRPr="001D655B">
        <w:rPr>
          <w:rFonts w:eastAsia="Times New Roman" w:cs="Arial"/>
          <w:b/>
          <w:lang w:val="ro-RO"/>
        </w:rPr>
        <w:t xml:space="preserve"> facilitarea formării profesionale a personalului pe tema declarării cadourilor.</w:t>
      </w:r>
      <w:r w:rsidR="00D937E5" w:rsidRPr="001D655B">
        <w:rPr>
          <w:rFonts w:eastAsia="Times New Roman" w:cs="Arial"/>
          <w:b/>
          <w:lang w:val="ro-RO"/>
        </w:rPr>
        <w:t xml:space="preserve"> </w:t>
      </w:r>
    </w:p>
    <w:p w14:paraId="7208D743" w14:textId="77777777" w:rsidR="00B65B91" w:rsidRPr="001D655B" w:rsidRDefault="00B65B91" w:rsidP="00CD0AEF">
      <w:pPr>
        <w:spacing w:after="0"/>
        <w:ind w:left="0"/>
        <w:rPr>
          <w:rFonts w:eastAsia="Times New Roman" w:cs="Arial"/>
          <w:lang w:val="ro-RO"/>
        </w:rPr>
      </w:pPr>
    </w:p>
    <w:p w14:paraId="583715E2"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 xml:space="preserve">B. Protecţia </w:t>
      </w:r>
      <w:r w:rsidR="00610576" w:rsidRPr="001D655B">
        <w:rPr>
          <w:rFonts w:eastAsia="Times New Roman" w:cs="Arial"/>
          <w:lang w:val="ro-RO"/>
        </w:rPr>
        <w:t>a</w:t>
      </w:r>
      <w:r w:rsidRPr="001D655B">
        <w:rPr>
          <w:rFonts w:eastAsia="Times New Roman" w:cs="Arial"/>
          <w:lang w:val="ro-RO"/>
        </w:rPr>
        <w:t>vertizorului în interes public</w:t>
      </w:r>
    </w:p>
    <w:p w14:paraId="544F5259" w14:textId="77777777" w:rsidR="00921DE9" w:rsidRPr="001D655B" w:rsidRDefault="00921DE9" w:rsidP="00CD0AEF">
      <w:pPr>
        <w:spacing w:after="0"/>
        <w:ind w:left="0"/>
        <w:rPr>
          <w:rFonts w:eastAsia="Times New Roman" w:cs="Arial"/>
          <w:lang w:val="ro-RO"/>
        </w:rPr>
      </w:pPr>
    </w:p>
    <w:p w14:paraId="0216F29B"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 xml:space="preserve">Nu există la acest moment o procedură adoptată și asumată la nivel central cu privire la acest subiect, în condițiile în care rolul ministerului este extrem de important în coordonarea interpretărilor date acestei instituții, fiind de notorietate unele avertizări în interes public efectuate în ultimii ani în domeniul sănătății. </w:t>
      </w:r>
    </w:p>
    <w:p w14:paraId="4565E8B8" w14:textId="77777777" w:rsidR="00B65B91" w:rsidRPr="001D655B" w:rsidRDefault="00B65B91" w:rsidP="00CD0AEF">
      <w:pPr>
        <w:spacing w:after="0"/>
        <w:ind w:left="0"/>
        <w:rPr>
          <w:rFonts w:eastAsia="Times New Roman" w:cs="Arial"/>
          <w:i/>
          <w:lang w:val="ro-RO"/>
        </w:rPr>
      </w:pPr>
      <w:r w:rsidRPr="001D655B">
        <w:rPr>
          <w:rFonts w:eastAsia="Times New Roman" w:cs="Arial"/>
          <w:i/>
          <w:lang w:val="ro-RO"/>
        </w:rPr>
        <w:t>Recomandăm, prin urmare:</w:t>
      </w:r>
    </w:p>
    <w:p w14:paraId="719DAE77" w14:textId="77777777" w:rsidR="00B65B91" w:rsidRPr="001D655B" w:rsidRDefault="00B65B91" w:rsidP="00CD0AEF">
      <w:pPr>
        <w:pStyle w:val="ListParagraph"/>
        <w:numPr>
          <w:ilvl w:val="0"/>
          <w:numId w:val="12"/>
        </w:numPr>
        <w:spacing w:after="0"/>
        <w:ind w:left="0" w:firstLine="0"/>
        <w:rPr>
          <w:rFonts w:eastAsia="Times New Roman" w:cs="Arial"/>
          <w:b/>
          <w:lang w:val="ro-RO"/>
        </w:rPr>
      </w:pPr>
      <w:r w:rsidRPr="001D655B">
        <w:rPr>
          <w:rFonts w:eastAsia="Times New Roman" w:cs="Arial"/>
          <w:b/>
          <w:lang w:val="ro-RO"/>
        </w:rPr>
        <w:t xml:space="preserve">adoptarea de măsuri interne necesare creării mecanismelor de semnalare și cercetare a neregularităților și </w:t>
      </w:r>
      <w:r w:rsidR="00F84261" w:rsidRPr="001D655B">
        <w:rPr>
          <w:rFonts w:eastAsia="Times New Roman" w:cs="Arial"/>
          <w:b/>
          <w:lang w:val="ro-RO"/>
        </w:rPr>
        <w:t>transmiterea</w:t>
      </w:r>
      <w:r w:rsidRPr="001D655B">
        <w:rPr>
          <w:rFonts w:eastAsia="Times New Roman" w:cs="Arial"/>
          <w:b/>
          <w:lang w:val="ro-RO"/>
        </w:rPr>
        <w:t xml:space="preserve"> de informări în cazul identificării unor neregularități la nivelul ministerului;</w:t>
      </w:r>
    </w:p>
    <w:p w14:paraId="493AF0FC" w14:textId="77777777" w:rsidR="00B65B91" w:rsidRPr="001D655B" w:rsidRDefault="00B65B91" w:rsidP="00CD0AEF">
      <w:pPr>
        <w:pStyle w:val="ListParagraph"/>
        <w:numPr>
          <w:ilvl w:val="0"/>
          <w:numId w:val="12"/>
        </w:numPr>
        <w:spacing w:after="0"/>
        <w:ind w:left="0" w:firstLine="0"/>
        <w:rPr>
          <w:rFonts w:eastAsia="Times New Roman" w:cs="Arial"/>
          <w:lang w:val="ro-RO"/>
        </w:rPr>
      </w:pPr>
      <w:r w:rsidRPr="001D655B">
        <w:rPr>
          <w:rFonts w:eastAsia="Times New Roman" w:cs="Arial"/>
          <w:b/>
          <w:lang w:val="ro-RO"/>
        </w:rPr>
        <w:t>adoptarea de măsuri interne necesare protecției avertizorilor în interes public la nivelul ministerului</w:t>
      </w:r>
      <w:r w:rsidR="00943427">
        <w:rPr>
          <w:rFonts w:eastAsia="Times New Roman" w:cs="Arial"/>
          <w:b/>
          <w:lang w:val="ro-RO"/>
        </w:rPr>
        <w:t>.</w:t>
      </w:r>
    </w:p>
    <w:p w14:paraId="753BC0CC" w14:textId="77777777" w:rsidR="000E2BCA" w:rsidRPr="001D655B" w:rsidRDefault="00F84261" w:rsidP="00CD0AEF">
      <w:pPr>
        <w:spacing w:after="0"/>
        <w:ind w:left="0"/>
        <w:rPr>
          <w:rFonts w:eastAsia="Times New Roman" w:cs="Arial"/>
          <w:lang w:val="ro-RO"/>
        </w:rPr>
      </w:pPr>
      <w:r w:rsidRPr="001D655B">
        <w:rPr>
          <w:rFonts w:eastAsia="Times New Roman" w:cs="Arial"/>
          <w:lang w:val="ro-RO"/>
        </w:rPr>
        <w:t>Se pot avea</w:t>
      </w:r>
      <w:r w:rsidR="000E2BCA" w:rsidRPr="001D655B">
        <w:rPr>
          <w:rFonts w:eastAsia="Times New Roman" w:cs="Arial"/>
          <w:lang w:val="ro-RO"/>
        </w:rPr>
        <w:t xml:space="preserve"> în vedere, </w:t>
      </w:r>
      <w:r w:rsidR="000E2BCA" w:rsidRPr="001D655B">
        <w:rPr>
          <w:rFonts w:eastAsia="Times New Roman" w:cs="Arial"/>
          <w:i/>
          <w:lang w:val="ro-RO"/>
        </w:rPr>
        <w:t>inter alia</w:t>
      </w:r>
      <w:r w:rsidR="000E2BCA" w:rsidRPr="001D655B">
        <w:rPr>
          <w:rFonts w:eastAsia="Times New Roman" w:cs="Arial"/>
          <w:lang w:val="ro-RO"/>
        </w:rPr>
        <w:t xml:space="preserve">: (a) adoptarea procedurii de sistem în materie și informarea personalului cu privire la aceasta, (b) centralizarea la nivelul </w:t>
      </w:r>
      <w:r w:rsidR="00515C7C" w:rsidRPr="001D655B">
        <w:rPr>
          <w:rFonts w:eastAsia="Times New Roman" w:cs="Arial"/>
          <w:lang w:val="ro-RO"/>
        </w:rPr>
        <w:t xml:space="preserve">Serviciului </w:t>
      </w:r>
      <w:r w:rsidR="000E2BCA" w:rsidRPr="001D655B">
        <w:rPr>
          <w:rFonts w:eastAsia="Times New Roman" w:cs="Arial"/>
          <w:lang w:val="ro-RO"/>
        </w:rPr>
        <w:t>de integritate a cazurilor în care au fost primite avertizări atât în structura centrală a ministerului cât și în unitățile subordonate acestuia</w:t>
      </w:r>
      <w:r w:rsidR="006E13AD" w:rsidRPr="001D655B">
        <w:rPr>
          <w:rFonts w:eastAsia="Times New Roman" w:cs="Arial"/>
          <w:lang w:val="ro-RO"/>
        </w:rPr>
        <w:t xml:space="preserve"> </w:t>
      </w:r>
      <w:r w:rsidR="0015790A" w:rsidRPr="001D655B">
        <w:rPr>
          <w:rFonts w:eastAsia="Times New Roman" w:cs="Arial"/>
          <w:lang w:val="ro-RO"/>
        </w:rPr>
        <w:t>/ aflate în coordonarea sa</w:t>
      </w:r>
      <w:r w:rsidR="000E2BCA" w:rsidRPr="001D655B">
        <w:rPr>
          <w:rFonts w:eastAsia="Times New Roman" w:cs="Arial"/>
          <w:lang w:val="ro-RO"/>
        </w:rPr>
        <w:t xml:space="preserve">, (c) facilitarea formării profesionale a personalului pe tema </w:t>
      </w:r>
      <w:r w:rsidR="00797272" w:rsidRPr="001D655B">
        <w:rPr>
          <w:rFonts w:eastAsia="Times New Roman" w:cs="Arial"/>
          <w:lang w:val="ro-RO"/>
        </w:rPr>
        <w:t>protecției avertizorilor</w:t>
      </w:r>
      <w:r w:rsidR="000E2BCA" w:rsidRPr="001D655B">
        <w:rPr>
          <w:rFonts w:eastAsia="Times New Roman" w:cs="Arial"/>
          <w:lang w:val="ro-RO"/>
        </w:rPr>
        <w:t>.</w:t>
      </w:r>
    </w:p>
    <w:p w14:paraId="1060365E" w14:textId="77777777" w:rsidR="00B65B91" w:rsidRPr="001D655B" w:rsidRDefault="00B65B91" w:rsidP="00CD0AEF">
      <w:pPr>
        <w:spacing w:after="0"/>
        <w:ind w:left="0"/>
        <w:rPr>
          <w:rFonts w:eastAsia="Times New Roman" w:cs="Arial"/>
          <w:lang w:val="ro-RO"/>
        </w:rPr>
      </w:pPr>
    </w:p>
    <w:p w14:paraId="5612691F" w14:textId="77777777" w:rsidR="000012D0" w:rsidRPr="001D655B" w:rsidRDefault="000012D0" w:rsidP="00CD0AEF">
      <w:pPr>
        <w:spacing w:after="0"/>
        <w:ind w:left="0"/>
        <w:rPr>
          <w:rFonts w:eastAsia="Times New Roman" w:cs="Arial"/>
          <w:lang w:val="ro-RO"/>
        </w:rPr>
      </w:pPr>
      <w:r w:rsidRPr="001D655B">
        <w:rPr>
          <w:rFonts w:eastAsia="Times New Roman" w:cs="Arial"/>
          <w:lang w:val="ro-RO"/>
        </w:rPr>
        <w:t>C. Funcţiile Sensibile</w:t>
      </w:r>
    </w:p>
    <w:p w14:paraId="1B57B436" w14:textId="77777777" w:rsidR="000012D0" w:rsidRPr="001D655B" w:rsidRDefault="000012D0" w:rsidP="00CD0AEF">
      <w:pPr>
        <w:spacing w:after="0"/>
        <w:ind w:left="0"/>
        <w:rPr>
          <w:rFonts w:eastAsia="Times New Roman" w:cs="Arial"/>
          <w:lang w:val="ro-RO"/>
        </w:rPr>
      </w:pPr>
    </w:p>
    <w:p w14:paraId="0EA94F51"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Se poate constata că acolo unde există un mecanism de declarare a funcțiilor sensibile, există și o reticență cu privire la acesta. Există foarte puțină cunoaștere cu privire la ce înseamnă funcțiile sensibile și, mai ales, ce anume atrage declararea unei funcții ca fiind sensibilă. Parțial această reținere se datorează și documentelor disponibile în această materie și care sugerează, într-o proporție covârșitoare,</w:t>
      </w:r>
      <w:r w:rsidR="0015790A" w:rsidRPr="001D655B">
        <w:rPr>
          <w:rFonts w:eastAsia="Times New Roman" w:cs="Arial"/>
          <w:lang w:val="ro-RO"/>
        </w:rPr>
        <w:t xml:space="preserve"> ca </w:t>
      </w:r>
      <w:r w:rsidR="00A03E10">
        <w:rPr>
          <w:rFonts w:eastAsia="Times New Roman" w:cs="Arial"/>
          <w:lang w:val="ro-RO"/>
        </w:rPr>
        <w:t>„</w:t>
      </w:r>
      <w:r w:rsidR="0015790A" w:rsidRPr="001D655B">
        <w:rPr>
          <w:rFonts w:eastAsia="Times New Roman" w:cs="Arial"/>
          <w:lang w:val="ro-RO"/>
        </w:rPr>
        <w:t>mecanisme de apărare”,</w:t>
      </w:r>
      <w:r w:rsidRPr="001D655B">
        <w:rPr>
          <w:rFonts w:eastAsia="Times New Roman" w:cs="Arial"/>
          <w:lang w:val="ro-RO"/>
        </w:rPr>
        <w:t xml:space="preserve"> rotația persoanelor la 5 ani. Or, această măsură nu constituie decât una dintr-o serie de măsuri care pot fi avute în vedere. În mod evident mecanismele ce trebuie implementate față de </w:t>
      </w:r>
      <w:r w:rsidRPr="001D655B">
        <w:rPr>
          <w:rFonts w:eastAsia="Times New Roman" w:cs="Arial"/>
          <w:lang w:val="ro-RO"/>
        </w:rPr>
        <w:lastRenderedPageBreak/>
        <w:t xml:space="preserve">funcțiile declarate sensibile trebuie să aibă în vedere în primul rând natura funcției respective. </w:t>
      </w:r>
    </w:p>
    <w:p w14:paraId="105485C9" w14:textId="77777777" w:rsidR="00B65B91" w:rsidRPr="001D655B" w:rsidRDefault="00B65B91" w:rsidP="00CD0AEF">
      <w:pPr>
        <w:spacing w:after="0"/>
        <w:ind w:left="0"/>
        <w:rPr>
          <w:rFonts w:eastAsia="Times New Roman" w:cs="Arial"/>
          <w:lang w:val="ro-RO"/>
        </w:rPr>
      </w:pPr>
    </w:p>
    <w:p w14:paraId="159D1BB5" w14:textId="77777777" w:rsidR="00B65B91" w:rsidRPr="001D655B" w:rsidRDefault="00B65B91" w:rsidP="00CD0AEF">
      <w:pPr>
        <w:spacing w:after="0"/>
        <w:ind w:left="0"/>
        <w:rPr>
          <w:lang w:val="ro-RO"/>
        </w:rPr>
      </w:pPr>
      <w:r w:rsidRPr="001D655B">
        <w:rPr>
          <w:rFonts w:eastAsia="Times New Roman" w:cs="Arial"/>
          <w:lang w:val="ro-RO"/>
        </w:rPr>
        <w:t xml:space="preserve">Astfel de </w:t>
      </w:r>
      <w:r w:rsidRPr="001D655B">
        <w:rPr>
          <w:lang w:val="ro-RO"/>
        </w:rPr>
        <w:t xml:space="preserve">„mecanisme de apărare” considerate ca adecvate în domeniile pe care conducerea </w:t>
      </w:r>
      <w:r w:rsidR="0015790A" w:rsidRPr="001D655B">
        <w:rPr>
          <w:lang w:val="ro-RO"/>
        </w:rPr>
        <w:t xml:space="preserve">unei structuri </w:t>
      </w:r>
      <w:r w:rsidRPr="001D655B">
        <w:rPr>
          <w:lang w:val="ro-RO"/>
        </w:rPr>
        <w:t>le-a identificat ca având o vulnerabilitate ridicată pot consta în: separarea sarcinilor, rotația sistematică a personalului în posturile ocupa</w:t>
      </w:r>
      <w:r w:rsidR="000E2BCA" w:rsidRPr="001D655B">
        <w:rPr>
          <w:lang w:val="ro-RO"/>
        </w:rPr>
        <w:t>te,</w:t>
      </w:r>
      <w:r w:rsidRPr="001D655B">
        <w:rPr>
          <w:lang w:val="ro-RO"/>
        </w:rPr>
        <w:t xml:space="preserve"> supravegherea și inspecțiile interne</w:t>
      </w:r>
      <w:r w:rsidR="000E2BCA" w:rsidRPr="001D655B">
        <w:rPr>
          <w:lang w:val="ro-RO"/>
        </w:rPr>
        <w:t>, precum și formare profesională suplimentară</w:t>
      </w:r>
      <w:r w:rsidRPr="001D655B">
        <w:rPr>
          <w:lang w:val="ro-RO"/>
        </w:rPr>
        <w:t xml:space="preserve"> (a se vedea, în acest sens, “</w:t>
      </w:r>
      <w:r w:rsidRPr="001D655B">
        <w:rPr>
          <w:i/>
          <w:lang w:val="ro-RO"/>
        </w:rPr>
        <w:t>European Implementing Guidelines for the INTOSAI Auditing Standards</w:t>
      </w:r>
      <w:r w:rsidRPr="001D655B">
        <w:rPr>
          <w:lang w:val="ro-RO"/>
        </w:rPr>
        <w:t xml:space="preserve">”). Tot astfel, statele </w:t>
      </w:r>
      <w:r w:rsidR="004C38F1" w:rsidRPr="001D655B">
        <w:rPr>
          <w:lang w:val="ro-RO"/>
        </w:rPr>
        <w:t>membre</w:t>
      </w:r>
      <w:r w:rsidRPr="001D655B">
        <w:rPr>
          <w:lang w:val="ro-RO"/>
        </w:rPr>
        <w:t xml:space="preserve"> OECD au prezentat ca măsuri suplimentare pentru activitățile vulnerabile, pe lângă rotirea personalului, încurajarea persoanelor să nu ocupe o poziție o perioadă îndelungată de timp, reguli mai stricte sau ghi</w:t>
      </w:r>
      <w:r w:rsidR="000E2BCA" w:rsidRPr="001D655B">
        <w:rPr>
          <w:lang w:val="ro-RO"/>
        </w:rPr>
        <w:t>d</w:t>
      </w:r>
      <w:r w:rsidRPr="001D655B">
        <w:rPr>
          <w:lang w:val="ro-RO"/>
        </w:rPr>
        <w:t xml:space="preserve">uri pentru persoanele care ocupă funcții sensibile, suplimentarea controalelor interne, a inspecțiilor și auditărilor activităților respective, Germania precizând, de exemplu, </w:t>
      </w:r>
      <w:r w:rsidR="000E2BCA" w:rsidRPr="001D655B">
        <w:rPr>
          <w:lang w:val="ro-RO"/>
        </w:rPr>
        <w:t>că</w:t>
      </w:r>
      <w:r w:rsidRPr="001D655B">
        <w:rPr>
          <w:lang w:val="ro-RO"/>
        </w:rPr>
        <w:t xml:space="preserve"> planurile sale anti-corupție conțin o listă de acțiuni ale autorităților publice care include, print</w:t>
      </w:r>
      <w:r w:rsidR="004A0E58">
        <w:rPr>
          <w:lang w:val="ro-RO"/>
        </w:rPr>
        <w:t>re</w:t>
      </w:r>
      <w:r w:rsidRPr="001D655B">
        <w:rPr>
          <w:lang w:val="ro-RO"/>
        </w:rPr>
        <w:t xml:space="preserve"> altele, identificarea acti</w:t>
      </w:r>
      <w:r w:rsidR="000E2BCA" w:rsidRPr="001D655B">
        <w:rPr>
          <w:lang w:val="ro-RO"/>
        </w:rPr>
        <w:t>v</w:t>
      </w:r>
      <w:r w:rsidRPr="001D655B">
        <w:rPr>
          <w:lang w:val="ro-RO"/>
        </w:rPr>
        <w:t>ităților susceptibile de corupție, efectuarea analizelor de risc, efectuarea de schimbări în fluxurile operaționale, aplicarea principiului prezenței mai multor persoane în efectuarea unei activități sensibile, creșterea nivelului de con</w:t>
      </w:r>
      <w:r w:rsidR="004A0E58">
        <w:rPr>
          <w:lang w:val="ro-RO"/>
        </w:rPr>
        <w:t>șt</w:t>
      </w:r>
      <w:r w:rsidRPr="001D655B">
        <w:rPr>
          <w:lang w:val="ro-RO"/>
        </w:rPr>
        <w:t>ientizare, etc- ”</w:t>
      </w:r>
      <w:r w:rsidRPr="001D655B">
        <w:rPr>
          <w:i/>
          <w:lang w:val="ro-RO"/>
        </w:rPr>
        <w:t xml:space="preserve">Trust in </w:t>
      </w:r>
      <w:proofErr w:type="spellStart"/>
      <w:r w:rsidRPr="001D655B">
        <w:rPr>
          <w:i/>
          <w:lang w:val="ro-RO"/>
        </w:rPr>
        <w:t>Government</w:t>
      </w:r>
      <w:proofErr w:type="spellEnd"/>
      <w:r w:rsidRPr="001D655B">
        <w:rPr>
          <w:i/>
          <w:lang w:val="ro-RO"/>
        </w:rPr>
        <w:t>- ETHICS MEASURES IN OECD COUNTRIES</w:t>
      </w:r>
      <w:r w:rsidRPr="001D655B">
        <w:rPr>
          <w:lang w:val="ro-RO"/>
        </w:rPr>
        <w:t>”.</w:t>
      </w:r>
    </w:p>
    <w:p w14:paraId="473C9E42" w14:textId="77777777" w:rsidR="00B65B91" w:rsidRPr="001D655B" w:rsidRDefault="00B65B91" w:rsidP="00CD0AEF">
      <w:pPr>
        <w:spacing w:after="0"/>
        <w:ind w:left="0"/>
        <w:rPr>
          <w:lang w:val="ro-RO"/>
        </w:rPr>
      </w:pPr>
    </w:p>
    <w:p w14:paraId="7B9029F5" w14:textId="77777777" w:rsidR="00B65B91" w:rsidRPr="001D655B" w:rsidRDefault="00B65B91" w:rsidP="00CD0AEF">
      <w:pPr>
        <w:spacing w:after="0"/>
        <w:ind w:left="0"/>
        <w:rPr>
          <w:rFonts w:eastAsia="Times New Roman" w:cs="Arial"/>
          <w:lang w:val="ro-RO"/>
        </w:rPr>
      </w:pPr>
      <w:r w:rsidRPr="001D655B">
        <w:rPr>
          <w:rFonts w:eastAsia="Times New Roman" w:cs="Arial"/>
          <w:lang w:val="ro-RO"/>
        </w:rPr>
        <w:t>Sunt poziții din care o persoană nu poate fi schimbată pentru simplul motiv că nu există o alta cu o specializare similară – un manager care a ocupat prin concurs o anumită poziție, un demnitar, un specialist chirurg etc, sau pentru că persoana, fiind funcționar public, invocă statutul și nu dorește rotarea</w:t>
      </w:r>
      <w:r w:rsidR="000E2BCA" w:rsidRPr="001D655B">
        <w:rPr>
          <w:rFonts w:eastAsia="Times New Roman" w:cs="Arial"/>
          <w:lang w:val="ro-RO"/>
        </w:rPr>
        <w:t>,</w:t>
      </w:r>
      <w:r w:rsidRPr="001D655B">
        <w:rPr>
          <w:rFonts w:eastAsia="Times New Roman" w:cs="Arial"/>
          <w:lang w:val="ro-RO"/>
        </w:rPr>
        <w:t xml:space="preserve"> știut fiind faptul că mutarea nu se poate face fără acordul acesteia. Asocierea automată a unei funcții sensibile cu rotirea după o anumită perioadă de timp a persoanei ocupante determină, de altfel, și o reticență în a declara anumite poziții ca fiind sensibile. În acest context apreciem că trebuie popularizate măsurile alternative rotației, aplicabile în egală măsură în cazul funcțiilor sensibile, rămânând, desigur, ca rotația să fie aplicabilă acolo unde este posibilă. Exemple de astfel de măsuri au fost precizate anterior, urmează ca Ministerul Sănătății, la modul general, și fiecare din unitățile aflate în coordonarea/subordonarea acestuia, la modul special, să identifice acele măsuri aplicabile în conformitate cu specificul activității desfășurate. </w:t>
      </w:r>
    </w:p>
    <w:p w14:paraId="64A68FFE" w14:textId="77777777" w:rsidR="00B65B91" w:rsidRPr="001D655B" w:rsidRDefault="00B65B91" w:rsidP="00CD0AEF">
      <w:pPr>
        <w:spacing w:after="0"/>
        <w:ind w:left="0"/>
        <w:rPr>
          <w:rFonts w:eastAsia="Times New Roman" w:cs="Arial"/>
          <w:lang w:val="ro-RO"/>
        </w:rPr>
      </w:pPr>
    </w:p>
    <w:p w14:paraId="64EEE401" w14:textId="77777777" w:rsidR="00B65B91" w:rsidRPr="001D655B" w:rsidRDefault="00B65B91" w:rsidP="008E5B7A">
      <w:pPr>
        <w:spacing w:after="0"/>
        <w:ind w:left="0"/>
        <w:rPr>
          <w:rStyle w:val="l5def3"/>
          <w:rFonts w:ascii="Trebuchet MS" w:hAnsi="Trebuchet MS"/>
          <w:color w:val="auto"/>
          <w:sz w:val="22"/>
          <w:szCs w:val="22"/>
          <w:lang w:val="ro-RO"/>
        </w:rPr>
      </w:pPr>
      <w:r w:rsidRPr="001D655B">
        <w:rPr>
          <w:rFonts w:eastAsia="Times New Roman" w:cs="Arial"/>
          <w:lang w:val="ro-RO"/>
        </w:rPr>
        <w:t>Mai mult, recomandăm Ministerul Sănătății să sprijin</w:t>
      </w:r>
      <w:r w:rsidR="000E2BCA" w:rsidRPr="001D655B">
        <w:rPr>
          <w:rFonts w:eastAsia="Times New Roman" w:cs="Arial"/>
          <w:lang w:val="ro-RO"/>
        </w:rPr>
        <w:t>e</w:t>
      </w:r>
      <w:r w:rsidRPr="001D655B">
        <w:rPr>
          <w:rFonts w:eastAsia="Times New Roman" w:cs="Arial"/>
          <w:lang w:val="ro-RO"/>
        </w:rPr>
        <w:t xml:space="preserve"> unitățile aflate în coordonare/subordonare </w:t>
      </w:r>
      <w:r w:rsidR="00301D08">
        <w:rPr>
          <w:rFonts w:eastAsia="Times New Roman" w:cs="Arial"/>
          <w:lang w:val="ro-RO"/>
        </w:rPr>
        <w:t>î</w:t>
      </w:r>
      <w:r w:rsidRPr="001D655B">
        <w:rPr>
          <w:rFonts w:eastAsia="Times New Roman" w:cs="Arial"/>
          <w:lang w:val="ro-RO"/>
        </w:rPr>
        <w:t xml:space="preserve">n identificarea corectă a funcțiilor sensibile și a măsurilor corelative necesare în funcție de specificul activității fiecăruia. Reamintim Ministerului </w:t>
      </w:r>
      <w:r w:rsidR="000E2BCA" w:rsidRPr="001D655B">
        <w:rPr>
          <w:rFonts w:eastAsia="Times New Roman" w:cs="Arial"/>
          <w:lang w:val="ro-RO"/>
        </w:rPr>
        <w:t>S</w:t>
      </w:r>
      <w:r w:rsidRPr="001D655B">
        <w:rPr>
          <w:rFonts w:eastAsia="Times New Roman" w:cs="Arial"/>
          <w:lang w:val="ro-RO"/>
        </w:rPr>
        <w:t xml:space="preserve">ănătății că, potrivit standardului 2.2.6 din Anexa nr.1- Codul controlului intern managerial din ordinul nr.400/2015 al Secretarului general al Guvernului, </w:t>
      </w:r>
      <w:r w:rsidRPr="001D655B">
        <w:rPr>
          <w:rFonts w:cs="Arial"/>
          <w:lang w:val="ro-RO"/>
        </w:rPr>
        <w:t xml:space="preserve">revine conducătorului unității obligația de a </w:t>
      </w:r>
      <w:r w:rsidRPr="001D655B">
        <w:rPr>
          <w:rFonts w:cs="Arial"/>
          <w:bCs/>
          <w:lang w:val="ro-RO"/>
        </w:rPr>
        <w:t>identifica</w:t>
      </w:r>
      <w:r w:rsidRPr="001D655B">
        <w:rPr>
          <w:rFonts w:cs="Arial"/>
          <w:b/>
          <w:bCs/>
          <w:lang w:val="ro-RO"/>
        </w:rPr>
        <w:t xml:space="preserve"> </w:t>
      </w:r>
      <w:r w:rsidRPr="001D655B">
        <w:rPr>
          <w:rFonts w:cs="Arial"/>
          <w:bCs/>
          <w:lang w:val="ro-RO"/>
        </w:rPr>
        <w:t xml:space="preserve">și declara </w:t>
      </w:r>
      <w:r w:rsidRPr="001D655B">
        <w:rPr>
          <w:rStyle w:val="l5def1"/>
          <w:rFonts w:ascii="Trebuchet MS" w:hAnsi="Trebuchet MS"/>
          <w:color w:val="auto"/>
          <w:sz w:val="22"/>
          <w:szCs w:val="22"/>
          <w:lang w:val="ro-RO"/>
        </w:rPr>
        <w:t xml:space="preserve">funcţiile sensibile şi pe cele considerate ca fiind expuse, în mod special, la corupţie (acestea putând fi atașate </w:t>
      </w:r>
      <w:r w:rsidRPr="001D655B">
        <w:rPr>
          <w:rStyle w:val="l5def2"/>
          <w:rFonts w:ascii="Trebuchet MS" w:hAnsi="Trebuchet MS"/>
          <w:color w:val="auto"/>
          <w:sz w:val="22"/>
          <w:szCs w:val="22"/>
          <w:lang w:val="ro-RO"/>
        </w:rPr>
        <w:t xml:space="preserve">tuturor activităților privind gestionarea resurselor umane, financiare şi informaţionale), </w:t>
      </w:r>
      <w:r w:rsidRPr="001D655B">
        <w:rPr>
          <w:rStyle w:val="l5def3"/>
          <w:rFonts w:ascii="Trebuchet MS" w:hAnsi="Trebuchet MS"/>
          <w:color w:val="auto"/>
          <w:sz w:val="22"/>
          <w:szCs w:val="22"/>
          <w:lang w:val="ro-RO"/>
        </w:rPr>
        <w:t>pe baza inventarului funcţiilor sensibile şi a listei salariaţilor</w:t>
      </w:r>
      <w:r w:rsidR="000E2BCA" w:rsidRPr="001D655B">
        <w:rPr>
          <w:rStyle w:val="l5def3"/>
          <w:rFonts w:ascii="Trebuchet MS" w:hAnsi="Trebuchet MS"/>
          <w:color w:val="auto"/>
          <w:sz w:val="22"/>
          <w:szCs w:val="22"/>
          <w:lang w:val="ro-RO"/>
        </w:rPr>
        <w:t>,</w:t>
      </w:r>
      <w:r w:rsidRPr="001D655B">
        <w:rPr>
          <w:rStyle w:val="l5def3"/>
          <w:rFonts w:ascii="Trebuchet MS" w:hAnsi="Trebuchet MS"/>
          <w:color w:val="auto"/>
          <w:sz w:val="22"/>
          <w:szCs w:val="22"/>
          <w:lang w:val="ro-RO"/>
        </w:rPr>
        <w:t xml:space="preserve"> întocmite în acest sens de structurile din subordine. Prin urmare</w:t>
      </w:r>
      <w:r w:rsidR="0015790A" w:rsidRPr="001D655B">
        <w:rPr>
          <w:rStyle w:val="l5def3"/>
          <w:rFonts w:ascii="Trebuchet MS" w:hAnsi="Trebuchet MS"/>
          <w:color w:val="auto"/>
          <w:sz w:val="22"/>
          <w:szCs w:val="22"/>
          <w:lang w:val="ro-RO"/>
        </w:rPr>
        <w:t>,</w:t>
      </w:r>
      <w:r w:rsidRPr="001D655B">
        <w:rPr>
          <w:rStyle w:val="l5def3"/>
          <w:rFonts w:ascii="Trebuchet MS" w:hAnsi="Trebuchet MS"/>
          <w:color w:val="auto"/>
          <w:sz w:val="22"/>
          <w:szCs w:val="22"/>
          <w:lang w:val="ro-RO"/>
        </w:rPr>
        <w:t xml:space="preserve"> există o obligație de analiză integrată a vulnerabilităților în vederea identificării acestora, inclusiv în cazurile în care acestea nu sunt identificate de către propriile structuri. </w:t>
      </w:r>
    </w:p>
    <w:p w14:paraId="3BADE74F" w14:textId="77777777" w:rsidR="00B65B91" w:rsidRPr="001D655B" w:rsidRDefault="00B65B91" w:rsidP="00CD0AEF">
      <w:pPr>
        <w:spacing w:after="0"/>
        <w:ind w:left="0"/>
        <w:rPr>
          <w:rStyle w:val="l5def3"/>
          <w:rFonts w:ascii="Trebuchet MS" w:hAnsi="Trebuchet MS"/>
          <w:color w:val="auto"/>
          <w:sz w:val="22"/>
          <w:szCs w:val="22"/>
          <w:lang w:val="ro-RO"/>
        </w:rPr>
      </w:pPr>
    </w:p>
    <w:p w14:paraId="198F9F96" w14:textId="77777777" w:rsidR="00B65B91" w:rsidRPr="001D655B" w:rsidRDefault="00B65B91" w:rsidP="00CD0AEF">
      <w:pPr>
        <w:spacing w:after="0"/>
        <w:ind w:left="0"/>
        <w:rPr>
          <w:rFonts w:cs="Arial"/>
          <w:lang w:val="ro-RO"/>
        </w:rPr>
      </w:pPr>
      <w:r w:rsidRPr="001D655B">
        <w:rPr>
          <w:rStyle w:val="l5def3"/>
          <w:rFonts w:ascii="Trebuchet MS" w:hAnsi="Trebuchet MS"/>
          <w:color w:val="auto"/>
          <w:sz w:val="22"/>
          <w:szCs w:val="22"/>
          <w:lang w:val="ro-RO"/>
        </w:rPr>
        <w:t xml:space="preserve">În sfârșit, așa cum s-a arătat mai sus, există o reală provocare în a uniformiza standardele având în vedere subordonările/coordonările diferite existente în sistemul de sănătate, însă </w:t>
      </w:r>
      <w:r w:rsidRPr="001D655B">
        <w:rPr>
          <w:rStyle w:val="l5def3"/>
          <w:rFonts w:ascii="Trebuchet MS" w:hAnsi="Trebuchet MS"/>
          <w:color w:val="auto"/>
          <w:sz w:val="22"/>
          <w:szCs w:val="22"/>
          <w:lang w:val="ro-RO"/>
        </w:rPr>
        <w:lastRenderedPageBreak/>
        <w:t xml:space="preserve">revine ministerului misiunea de a coordona aplicarea uniformă a </w:t>
      </w:r>
      <w:r w:rsidR="0015790A" w:rsidRPr="001D655B">
        <w:rPr>
          <w:rStyle w:val="l5def3"/>
          <w:rFonts w:ascii="Trebuchet MS" w:hAnsi="Trebuchet MS"/>
          <w:color w:val="auto"/>
          <w:sz w:val="22"/>
          <w:szCs w:val="22"/>
          <w:lang w:val="ro-RO"/>
        </w:rPr>
        <w:t xml:space="preserve">acestor </w:t>
      </w:r>
      <w:r w:rsidRPr="001D655B">
        <w:rPr>
          <w:rStyle w:val="l5def3"/>
          <w:rFonts w:ascii="Trebuchet MS" w:hAnsi="Trebuchet MS"/>
          <w:color w:val="auto"/>
          <w:sz w:val="22"/>
          <w:szCs w:val="22"/>
          <w:lang w:val="ro-RO"/>
        </w:rPr>
        <w:t>standarde, inclusiv prin derularea de acțiuni specifice în vederea aplicării acestora și în structurile aflate în subordinea altor structuri.</w:t>
      </w:r>
    </w:p>
    <w:p w14:paraId="35EA07D2" w14:textId="77777777" w:rsidR="00B65B91" w:rsidRPr="001D655B" w:rsidRDefault="00B65B91" w:rsidP="00CD0AEF">
      <w:pPr>
        <w:spacing w:after="0"/>
        <w:ind w:left="0"/>
        <w:rPr>
          <w:rFonts w:eastAsia="Times New Roman" w:cs="Arial"/>
          <w:lang w:val="ro-RO"/>
        </w:rPr>
      </w:pPr>
    </w:p>
    <w:p w14:paraId="6E3AE452" w14:textId="77777777" w:rsidR="00B65B91" w:rsidRPr="001D655B" w:rsidRDefault="00B65B91" w:rsidP="00CD0AEF">
      <w:pPr>
        <w:spacing w:after="0"/>
        <w:ind w:left="0"/>
        <w:rPr>
          <w:rFonts w:eastAsia="Times New Roman" w:cs="Arial"/>
          <w:i/>
          <w:lang w:val="ro-RO"/>
        </w:rPr>
      </w:pPr>
      <w:r w:rsidRPr="001D655B">
        <w:rPr>
          <w:rFonts w:eastAsia="Times New Roman" w:cs="Arial"/>
          <w:i/>
          <w:lang w:val="ro-RO"/>
        </w:rPr>
        <w:t>Recomandăm, prin urmare:</w:t>
      </w:r>
    </w:p>
    <w:p w14:paraId="6456003E" w14:textId="77777777" w:rsidR="00B65B91" w:rsidRPr="001D655B" w:rsidRDefault="00B65B91" w:rsidP="00CD0AEF">
      <w:pPr>
        <w:spacing w:after="0"/>
        <w:ind w:left="0"/>
        <w:rPr>
          <w:rFonts w:eastAsia="Times New Roman" w:cs="Arial"/>
          <w:b/>
          <w:lang w:val="ro-RO"/>
        </w:rPr>
      </w:pPr>
      <w:r w:rsidRPr="001D655B">
        <w:rPr>
          <w:rFonts w:eastAsia="Times New Roman" w:cs="Arial"/>
          <w:b/>
          <w:lang w:val="ro-RO"/>
        </w:rPr>
        <w:t>1. efectuarea unei analize aprofundate și declararea funcțiilor sensibile la nivelul ministerului, prin luarea în considerare a fondului activității efectuate;</w:t>
      </w:r>
    </w:p>
    <w:p w14:paraId="52543E70" w14:textId="77777777" w:rsidR="00B65B91" w:rsidRPr="001D655B" w:rsidRDefault="00B65B91" w:rsidP="00CD0AEF">
      <w:pPr>
        <w:spacing w:after="0"/>
        <w:ind w:left="0"/>
        <w:rPr>
          <w:rFonts w:eastAsia="Times New Roman" w:cs="Arial"/>
          <w:lang w:val="ro-RO"/>
        </w:rPr>
      </w:pPr>
      <w:r w:rsidRPr="001D655B">
        <w:rPr>
          <w:rFonts w:eastAsia="Times New Roman" w:cs="Arial"/>
          <w:b/>
          <w:lang w:val="ro-RO"/>
        </w:rPr>
        <w:t>2.</w:t>
      </w:r>
      <w:r w:rsidR="000E2BCA" w:rsidRPr="001D655B">
        <w:rPr>
          <w:rFonts w:eastAsia="Times New Roman" w:cs="Arial"/>
          <w:b/>
          <w:lang w:val="ro-RO"/>
        </w:rPr>
        <w:t xml:space="preserve"> </w:t>
      </w:r>
      <w:r w:rsidRPr="001D655B">
        <w:rPr>
          <w:rFonts w:eastAsia="Times New Roman" w:cs="Arial"/>
          <w:b/>
          <w:lang w:val="ro-RO"/>
        </w:rPr>
        <w:t xml:space="preserve">efectuarea analizei funcțiilor sensibile identificate și identificarea de măsuri specifice corelative, la nivelul ministerului; </w:t>
      </w:r>
    </w:p>
    <w:p w14:paraId="04EC2875" w14:textId="77777777" w:rsidR="00B65B91" w:rsidRPr="001D655B" w:rsidRDefault="00B65B91" w:rsidP="00CD0AEF">
      <w:pPr>
        <w:spacing w:after="0"/>
        <w:ind w:left="0"/>
        <w:rPr>
          <w:rFonts w:eastAsia="Times New Roman" w:cs="Arial"/>
          <w:b/>
          <w:lang w:val="ro-RO"/>
        </w:rPr>
      </w:pPr>
      <w:r w:rsidRPr="001D655B">
        <w:rPr>
          <w:rFonts w:eastAsia="Times New Roman" w:cs="Arial"/>
          <w:b/>
          <w:lang w:val="ro-RO"/>
        </w:rPr>
        <w:t>3.</w:t>
      </w:r>
      <w:r w:rsidR="000E2BCA" w:rsidRPr="001D655B">
        <w:rPr>
          <w:rFonts w:eastAsia="Times New Roman" w:cs="Arial"/>
          <w:b/>
          <w:lang w:val="ro-RO"/>
        </w:rPr>
        <w:t>s</w:t>
      </w:r>
      <w:r w:rsidRPr="001D655B">
        <w:rPr>
          <w:rFonts w:eastAsia="Times New Roman" w:cs="Arial"/>
          <w:b/>
          <w:lang w:val="ro-RO"/>
        </w:rPr>
        <w:t>prijinirea structurilor aflate în subordonarea/coordonarea ministerului în identificarea funcțiilor sensibile și a măsurilor corelative necesare</w:t>
      </w:r>
      <w:r w:rsidR="00BE449F">
        <w:rPr>
          <w:rFonts w:eastAsia="Times New Roman" w:cs="Arial"/>
          <w:b/>
          <w:lang w:val="ro-RO"/>
        </w:rPr>
        <w:t>;</w:t>
      </w:r>
    </w:p>
    <w:p w14:paraId="72D8B4D7" w14:textId="77777777" w:rsidR="00B65B91" w:rsidRPr="001D655B" w:rsidRDefault="00B65B91" w:rsidP="00CD0AEF">
      <w:pPr>
        <w:spacing w:after="0"/>
        <w:ind w:left="0"/>
        <w:rPr>
          <w:rStyle w:val="l5def3"/>
          <w:rFonts w:ascii="Trebuchet MS" w:hAnsi="Trebuchet MS"/>
          <w:b/>
          <w:color w:val="auto"/>
          <w:sz w:val="22"/>
          <w:szCs w:val="22"/>
          <w:lang w:val="ro-RO"/>
        </w:rPr>
      </w:pPr>
      <w:r w:rsidRPr="001D655B">
        <w:rPr>
          <w:rFonts w:eastAsia="Times New Roman" w:cs="Arial"/>
          <w:b/>
          <w:lang w:val="ro-RO"/>
        </w:rPr>
        <w:t xml:space="preserve">4. </w:t>
      </w:r>
      <w:r w:rsidR="000E2BCA" w:rsidRPr="001D655B">
        <w:rPr>
          <w:rFonts w:eastAsia="Times New Roman" w:cs="Arial"/>
          <w:b/>
          <w:lang w:val="ro-RO"/>
        </w:rPr>
        <w:t>a</w:t>
      </w:r>
      <w:r w:rsidRPr="001D655B">
        <w:rPr>
          <w:rFonts w:eastAsia="Times New Roman" w:cs="Arial"/>
          <w:b/>
          <w:lang w:val="ro-RO"/>
        </w:rPr>
        <w:t xml:space="preserve">sigurarea </w:t>
      </w:r>
      <w:r w:rsidRPr="001D655B">
        <w:rPr>
          <w:rStyle w:val="l5def3"/>
          <w:rFonts w:ascii="Trebuchet MS" w:hAnsi="Trebuchet MS"/>
          <w:b/>
          <w:color w:val="auto"/>
          <w:sz w:val="22"/>
          <w:szCs w:val="22"/>
          <w:lang w:val="ro-RO"/>
        </w:rPr>
        <w:t>aplicării uniforme a standardelor, inclusiv în structurile aflate în subordonarea/coordonarea altui minister sau a unei alte autorități</w:t>
      </w:r>
      <w:r w:rsidR="0015790A" w:rsidRPr="001D655B">
        <w:rPr>
          <w:rStyle w:val="l5def3"/>
          <w:rFonts w:ascii="Trebuchet MS" w:hAnsi="Trebuchet MS"/>
          <w:b/>
          <w:color w:val="auto"/>
          <w:sz w:val="22"/>
          <w:szCs w:val="22"/>
          <w:lang w:val="ro-RO"/>
        </w:rPr>
        <w:t xml:space="preserve"> publice, centrale sau locale</w:t>
      </w:r>
      <w:r w:rsidRPr="001D655B">
        <w:rPr>
          <w:rStyle w:val="l5def3"/>
          <w:rFonts w:ascii="Trebuchet MS" w:hAnsi="Trebuchet MS"/>
          <w:b/>
          <w:color w:val="auto"/>
          <w:sz w:val="22"/>
          <w:szCs w:val="22"/>
          <w:lang w:val="ro-RO"/>
        </w:rPr>
        <w:t>.</w:t>
      </w:r>
    </w:p>
    <w:p w14:paraId="7E9E9FFA" w14:textId="77777777" w:rsidR="00797272" w:rsidRPr="001D655B" w:rsidRDefault="00797272" w:rsidP="00CD0AEF">
      <w:pPr>
        <w:spacing w:after="0"/>
        <w:ind w:left="0"/>
        <w:rPr>
          <w:rStyle w:val="l5def3"/>
          <w:rFonts w:ascii="Trebuchet MS" w:hAnsi="Trebuchet MS"/>
          <w:b/>
          <w:color w:val="auto"/>
          <w:sz w:val="22"/>
          <w:szCs w:val="22"/>
          <w:lang w:val="ro-RO"/>
        </w:rPr>
      </w:pPr>
    </w:p>
    <w:p w14:paraId="266C2E09" w14:textId="77777777" w:rsidR="00797272" w:rsidRPr="001D655B" w:rsidRDefault="00F84261" w:rsidP="00CD0AEF">
      <w:pPr>
        <w:spacing w:after="0"/>
        <w:ind w:left="0"/>
        <w:rPr>
          <w:rFonts w:eastAsia="Times New Roman" w:cs="Arial"/>
          <w:lang w:val="ro-RO"/>
        </w:rPr>
      </w:pPr>
      <w:r w:rsidRPr="001D655B">
        <w:rPr>
          <w:rStyle w:val="l5def3"/>
          <w:rFonts w:ascii="Trebuchet MS" w:hAnsi="Trebuchet MS"/>
          <w:color w:val="auto"/>
          <w:sz w:val="22"/>
          <w:szCs w:val="22"/>
          <w:lang w:val="ro-RO"/>
        </w:rPr>
        <w:t>S</w:t>
      </w:r>
      <w:r w:rsidR="00797272" w:rsidRPr="001D655B">
        <w:rPr>
          <w:rStyle w:val="l5def3"/>
          <w:rFonts w:ascii="Trebuchet MS" w:hAnsi="Trebuchet MS"/>
          <w:color w:val="auto"/>
          <w:sz w:val="22"/>
          <w:szCs w:val="22"/>
          <w:lang w:val="ro-RO"/>
        </w:rPr>
        <w:t>e po</w:t>
      </w:r>
      <w:r w:rsidRPr="001D655B">
        <w:rPr>
          <w:rStyle w:val="l5def3"/>
          <w:rFonts w:ascii="Trebuchet MS" w:hAnsi="Trebuchet MS"/>
          <w:color w:val="auto"/>
          <w:sz w:val="22"/>
          <w:szCs w:val="22"/>
          <w:lang w:val="ro-RO"/>
        </w:rPr>
        <w:t>a</w:t>
      </w:r>
      <w:r w:rsidR="00797272" w:rsidRPr="001D655B">
        <w:rPr>
          <w:rStyle w:val="l5def3"/>
          <w:rFonts w:ascii="Trebuchet MS" w:hAnsi="Trebuchet MS"/>
          <w:color w:val="auto"/>
          <w:sz w:val="22"/>
          <w:szCs w:val="22"/>
          <w:lang w:val="ro-RO"/>
        </w:rPr>
        <w:t>t</w:t>
      </w:r>
      <w:r w:rsidRPr="001D655B">
        <w:rPr>
          <w:rStyle w:val="l5def3"/>
          <w:rFonts w:ascii="Trebuchet MS" w:hAnsi="Trebuchet MS"/>
          <w:color w:val="auto"/>
          <w:sz w:val="22"/>
          <w:szCs w:val="22"/>
          <w:lang w:val="ro-RO"/>
        </w:rPr>
        <w:t>e</w:t>
      </w:r>
      <w:r w:rsidR="00797272" w:rsidRPr="001D655B">
        <w:rPr>
          <w:rStyle w:val="l5def3"/>
          <w:rFonts w:ascii="Trebuchet MS" w:hAnsi="Trebuchet MS"/>
          <w:color w:val="auto"/>
          <w:sz w:val="22"/>
          <w:szCs w:val="22"/>
          <w:lang w:val="ro-RO"/>
        </w:rPr>
        <w:t xml:space="preserve"> avea în vedere, </w:t>
      </w:r>
      <w:r w:rsidR="00797272" w:rsidRPr="001D655B">
        <w:rPr>
          <w:rStyle w:val="l5def3"/>
          <w:rFonts w:ascii="Trebuchet MS" w:hAnsi="Trebuchet MS"/>
          <w:i/>
          <w:color w:val="auto"/>
          <w:sz w:val="22"/>
          <w:szCs w:val="22"/>
          <w:lang w:val="ro-RO"/>
        </w:rPr>
        <w:t>inter alia</w:t>
      </w:r>
      <w:r w:rsidR="00797272" w:rsidRPr="001D655B">
        <w:rPr>
          <w:rStyle w:val="l5def3"/>
          <w:rFonts w:ascii="Trebuchet MS" w:hAnsi="Trebuchet MS"/>
          <w:color w:val="auto"/>
          <w:sz w:val="22"/>
          <w:szCs w:val="22"/>
          <w:lang w:val="ro-RO"/>
        </w:rPr>
        <w:t xml:space="preserve">: (a) adoptarea procedurii de sistem în materie; (b) reglementarea unui rol mai puternic al </w:t>
      </w:r>
      <w:r w:rsidR="00515C7C" w:rsidRPr="001D655B">
        <w:rPr>
          <w:rStyle w:val="l5def3"/>
          <w:rFonts w:ascii="Trebuchet MS" w:hAnsi="Trebuchet MS"/>
          <w:color w:val="auto"/>
          <w:sz w:val="22"/>
          <w:szCs w:val="22"/>
          <w:lang w:val="ro-RO"/>
        </w:rPr>
        <w:t xml:space="preserve">Serviciului </w:t>
      </w:r>
      <w:r w:rsidR="00797272" w:rsidRPr="001D655B">
        <w:rPr>
          <w:rStyle w:val="l5def3"/>
          <w:rFonts w:ascii="Trebuchet MS" w:hAnsi="Trebuchet MS"/>
          <w:color w:val="auto"/>
          <w:sz w:val="22"/>
          <w:szCs w:val="22"/>
          <w:lang w:val="ro-RO"/>
        </w:rPr>
        <w:t xml:space="preserve">de integritate în procesul de identificare și declarare a funcțiilor sensibile, care poate îmbrăca inclusiv forma unui aviz formal; (c) popularizarea soluțiilor alternative la rotația personalului; (d) </w:t>
      </w:r>
      <w:r w:rsidR="00797272" w:rsidRPr="001D655B">
        <w:rPr>
          <w:rFonts w:eastAsia="Times New Roman" w:cs="Arial"/>
          <w:lang w:val="ro-RO"/>
        </w:rPr>
        <w:t>facilitarea formării profesionale a personalului pe tema funcțiilor sensibile.</w:t>
      </w:r>
    </w:p>
    <w:p w14:paraId="1F2EDE9F" w14:textId="77777777" w:rsidR="001D1680" w:rsidRDefault="001D1680" w:rsidP="00CD0AEF">
      <w:pPr>
        <w:spacing w:after="0"/>
        <w:ind w:left="0"/>
        <w:rPr>
          <w:rFonts w:eastAsia="Times New Roman" w:cs="Arial"/>
          <w:color w:val="002060"/>
          <w:lang w:val="ro-RO"/>
        </w:rPr>
      </w:pPr>
    </w:p>
    <w:p w14:paraId="641F3AF3" w14:textId="77777777" w:rsidR="00674649" w:rsidRDefault="00674649" w:rsidP="00CD0AEF">
      <w:pPr>
        <w:spacing w:after="0"/>
        <w:ind w:left="0"/>
        <w:rPr>
          <w:rFonts w:eastAsia="Times New Roman" w:cs="Arial"/>
          <w:color w:val="002060"/>
          <w:lang w:val="ro-RO"/>
        </w:rPr>
      </w:pPr>
    </w:p>
    <w:p w14:paraId="1D25572B" w14:textId="77777777" w:rsidR="00674649" w:rsidRDefault="00674649" w:rsidP="00CD0AEF">
      <w:pPr>
        <w:spacing w:after="0"/>
        <w:ind w:left="0"/>
        <w:rPr>
          <w:rFonts w:eastAsia="Times New Roman" w:cs="Arial"/>
          <w:color w:val="002060"/>
          <w:lang w:val="ro-RO"/>
        </w:rPr>
      </w:pPr>
    </w:p>
    <w:p w14:paraId="3C8DCCC3" w14:textId="77777777" w:rsidR="00674649" w:rsidRDefault="00674649" w:rsidP="00CD0AEF">
      <w:pPr>
        <w:spacing w:after="0"/>
        <w:ind w:left="0"/>
        <w:rPr>
          <w:rFonts w:eastAsia="Times New Roman" w:cs="Arial"/>
          <w:color w:val="002060"/>
          <w:lang w:val="ro-RO"/>
        </w:rPr>
      </w:pPr>
    </w:p>
    <w:p w14:paraId="26F51AE6" w14:textId="77777777" w:rsidR="00674649" w:rsidRDefault="00674649" w:rsidP="00CD0AEF">
      <w:pPr>
        <w:spacing w:after="0"/>
        <w:ind w:left="0"/>
        <w:rPr>
          <w:rFonts w:eastAsia="Times New Roman" w:cs="Arial"/>
          <w:color w:val="002060"/>
          <w:lang w:val="ro-RO"/>
        </w:rPr>
      </w:pPr>
    </w:p>
    <w:p w14:paraId="2415BD07" w14:textId="77777777" w:rsidR="00674649" w:rsidRDefault="00674649" w:rsidP="00CD0AEF">
      <w:pPr>
        <w:spacing w:after="0"/>
        <w:ind w:left="0"/>
        <w:rPr>
          <w:rFonts w:eastAsia="Times New Roman" w:cs="Arial"/>
          <w:color w:val="002060"/>
          <w:lang w:val="ro-RO"/>
        </w:rPr>
      </w:pPr>
    </w:p>
    <w:p w14:paraId="7101765A" w14:textId="77777777" w:rsidR="00674649" w:rsidRDefault="00674649" w:rsidP="00CD0AEF">
      <w:pPr>
        <w:spacing w:after="0"/>
        <w:ind w:left="0"/>
        <w:rPr>
          <w:rFonts w:eastAsia="Times New Roman" w:cs="Arial"/>
          <w:color w:val="002060"/>
          <w:lang w:val="ro-RO"/>
        </w:rPr>
      </w:pPr>
    </w:p>
    <w:p w14:paraId="60265F77" w14:textId="77777777" w:rsidR="00674649" w:rsidRDefault="00674649" w:rsidP="00CD0AEF">
      <w:pPr>
        <w:spacing w:after="0"/>
        <w:ind w:left="0"/>
        <w:rPr>
          <w:rFonts w:eastAsia="Times New Roman" w:cs="Arial"/>
          <w:color w:val="002060"/>
          <w:lang w:val="ro-RO"/>
        </w:rPr>
      </w:pPr>
    </w:p>
    <w:p w14:paraId="3B295357" w14:textId="77777777" w:rsidR="00674649" w:rsidRDefault="00674649" w:rsidP="00CD0AEF">
      <w:pPr>
        <w:spacing w:after="0"/>
        <w:ind w:left="0"/>
        <w:rPr>
          <w:rFonts w:eastAsia="Times New Roman" w:cs="Arial"/>
          <w:color w:val="002060"/>
          <w:lang w:val="ro-RO"/>
        </w:rPr>
      </w:pPr>
    </w:p>
    <w:p w14:paraId="3B6EF4CA" w14:textId="77777777" w:rsidR="00770431" w:rsidRDefault="00770431" w:rsidP="00CD0AEF">
      <w:pPr>
        <w:spacing w:after="0"/>
        <w:ind w:left="0"/>
        <w:rPr>
          <w:rFonts w:eastAsia="Times New Roman" w:cs="Arial"/>
          <w:color w:val="002060"/>
          <w:lang w:val="ro-RO"/>
        </w:rPr>
      </w:pPr>
    </w:p>
    <w:p w14:paraId="2AB1CE76" w14:textId="77777777" w:rsidR="00770431" w:rsidRDefault="00770431" w:rsidP="00CD0AEF">
      <w:pPr>
        <w:spacing w:after="0"/>
        <w:ind w:left="0"/>
        <w:rPr>
          <w:rFonts w:eastAsia="Times New Roman" w:cs="Arial"/>
          <w:color w:val="002060"/>
          <w:lang w:val="ro-RO"/>
        </w:rPr>
      </w:pPr>
    </w:p>
    <w:p w14:paraId="024A5FFC" w14:textId="77777777" w:rsidR="00770431" w:rsidRDefault="00770431" w:rsidP="00CD0AEF">
      <w:pPr>
        <w:spacing w:after="0"/>
        <w:ind w:left="0"/>
        <w:rPr>
          <w:rFonts w:eastAsia="Times New Roman" w:cs="Arial"/>
          <w:color w:val="002060"/>
          <w:lang w:val="ro-RO"/>
        </w:rPr>
      </w:pPr>
    </w:p>
    <w:p w14:paraId="7A50F539" w14:textId="77777777" w:rsidR="00770431" w:rsidRDefault="00770431" w:rsidP="00CD0AEF">
      <w:pPr>
        <w:spacing w:after="0"/>
        <w:ind w:left="0"/>
        <w:rPr>
          <w:rFonts w:eastAsia="Times New Roman" w:cs="Arial"/>
          <w:color w:val="002060"/>
          <w:lang w:val="ro-RO"/>
        </w:rPr>
      </w:pPr>
    </w:p>
    <w:p w14:paraId="0EDC9222" w14:textId="77777777" w:rsidR="00770431" w:rsidRDefault="00770431" w:rsidP="00CD0AEF">
      <w:pPr>
        <w:spacing w:after="0"/>
        <w:ind w:left="0"/>
        <w:rPr>
          <w:rFonts w:eastAsia="Times New Roman" w:cs="Arial"/>
          <w:color w:val="002060"/>
          <w:lang w:val="ro-RO"/>
        </w:rPr>
      </w:pPr>
    </w:p>
    <w:p w14:paraId="3EDEE7A9" w14:textId="77777777" w:rsidR="00770431" w:rsidRDefault="00770431" w:rsidP="00CD0AEF">
      <w:pPr>
        <w:spacing w:after="0"/>
        <w:ind w:left="0"/>
        <w:rPr>
          <w:rFonts w:eastAsia="Times New Roman" w:cs="Arial"/>
          <w:color w:val="002060"/>
          <w:lang w:val="ro-RO"/>
        </w:rPr>
      </w:pPr>
    </w:p>
    <w:p w14:paraId="086A18E9" w14:textId="77777777" w:rsidR="00770431" w:rsidRDefault="00770431" w:rsidP="00CD0AEF">
      <w:pPr>
        <w:spacing w:after="0"/>
        <w:ind w:left="0"/>
        <w:rPr>
          <w:rFonts w:eastAsia="Times New Roman" w:cs="Arial"/>
          <w:color w:val="002060"/>
          <w:lang w:val="ro-RO"/>
        </w:rPr>
      </w:pPr>
    </w:p>
    <w:p w14:paraId="694A664D" w14:textId="77777777" w:rsidR="00770431" w:rsidRDefault="00770431" w:rsidP="00CD0AEF">
      <w:pPr>
        <w:spacing w:after="0"/>
        <w:ind w:left="0"/>
        <w:rPr>
          <w:rFonts w:eastAsia="Times New Roman" w:cs="Arial"/>
          <w:color w:val="002060"/>
          <w:lang w:val="ro-RO"/>
        </w:rPr>
      </w:pPr>
    </w:p>
    <w:p w14:paraId="664398FF" w14:textId="77777777" w:rsidR="00770431" w:rsidRDefault="00770431" w:rsidP="00CD0AEF">
      <w:pPr>
        <w:spacing w:after="0"/>
        <w:ind w:left="0"/>
        <w:rPr>
          <w:rFonts w:eastAsia="Times New Roman" w:cs="Arial"/>
          <w:color w:val="002060"/>
          <w:lang w:val="ro-RO"/>
        </w:rPr>
      </w:pPr>
    </w:p>
    <w:p w14:paraId="4A516699" w14:textId="77777777" w:rsidR="00770431" w:rsidRDefault="00770431" w:rsidP="00CD0AEF">
      <w:pPr>
        <w:spacing w:after="0"/>
        <w:ind w:left="0"/>
        <w:rPr>
          <w:rFonts w:eastAsia="Times New Roman" w:cs="Arial"/>
          <w:color w:val="002060"/>
          <w:lang w:val="ro-RO"/>
        </w:rPr>
      </w:pPr>
    </w:p>
    <w:p w14:paraId="2FD9CE01" w14:textId="77777777" w:rsidR="00770431" w:rsidRDefault="00770431" w:rsidP="00CD0AEF">
      <w:pPr>
        <w:spacing w:after="0"/>
        <w:ind w:left="0"/>
        <w:rPr>
          <w:rFonts w:eastAsia="Times New Roman" w:cs="Arial"/>
          <w:color w:val="002060"/>
          <w:lang w:val="ro-RO"/>
        </w:rPr>
      </w:pPr>
    </w:p>
    <w:p w14:paraId="51C0CEB5" w14:textId="77777777" w:rsidR="00770431" w:rsidRDefault="00770431" w:rsidP="00CD0AEF">
      <w:pPr>
        <w:spacing w:after="0"/>
        <w:ind w:left="0"/>
        <w:rPr>
          <w:rFonts w:eastAsia="Times New Roman" w:cs="Arial"/>
          <w:color w:val="002060"/>
          <w:lang w:val="ro-RO"/>
        </w:rPr>
      </w:pPr>
    </w:p>
    <w:p w14:paraId="6CC6E77E" w14:textId="77777777" w:rsidR="00770431" w:rsidRDefault="00770431" w:rsidP="00CD0AEF">
      <w:pPr>
        <w:spacing w:after="0"/>
        <w:ind w:left="0"/>
        <w:rPr>
          <w:rFonts w:eastAsia="Times New Roman" w:cs="Arial"/>
          <w:color w:val="002060"/>
          <w:lang w:val="ro-RO"/>
        </w:rPr>
      </w:pPr>
    </w:p>
    <w:p w14:paraId="25ABC2A3" w14:textId="77777777" w:rsidR="00770431" w:rsidRDefault="00770431" w:rsidP="00CD0AEF">
      <w:pPr>
        <w:spacing w:after="0"/>
        <w:ind w:left="0"/>
        <w:rPr>
          <w:rFonts w:eastAsia="Times New Roman" w:cs="Arial"/>
          <w:color w:val="002060"/>
          <w:lang w:val="ro-RO"/>
        </w:rPr>
      </w:pPr>
    </w:p>
    <w:p w14:paraId="4956B66A" w14:textId="77777777" w:rsidR="00770431" w:rsidRDefault="00770431" w:rsidP="00CD0AEF">
      <w:pPr>
        <w:spacing w:after="0"/>
        <w:ind w:left="0"/>
        <w:rPr>
          <w:rFonts w:eastAsia="Times New Roman" w:cs="Arial"/>
          <w:color w:val="002060"/>
          <w:lang w:val="ro-RO"/>
        </w:rPr>
      </w:pPr>
    </w:p>
    <w:p w14:paraId="1EA0DA20" w14:textId="77777777" w:rsidR="00770431" w:rsidRDefault="00770431" w:rsidP="00CD0AEF">
      <w:pPr>
        <w:spacing w:after="0"/>
        <w:ind w:left="0"/>
        <w:rPr>
          <w:rFonts w:eastAsia="Times New Roman" w:cs="Arial"/>
          <w:color w:val="002060"/>
          <w:lang w:val="ro-RO"/>
        </w:rPr>
      </w:pPr>
    </w:p>
    <w:p w14:paraId="1BDCBA65" w14:textId="77777777" w:rsidR="00674649" w:rsidRDefault="00674649" w:rsidP="00CD0AEF">
      <w:pPr>
        <w:spacing w:after="0"/>
        <w:ind w:left="0"/>
        <w:rPr>
          <w:rFonts w:eastAsia="Times New Roman" w:cs="Arial"/>
          <w:color w:val="002060"/>
          <w:lang w:val="ro-RO"/>
        </w:rPr>
      </w:pPr>
    </w:p>
    <w:p w14:paraId="7DE77414" w14:textId="77777777" w:rsidR="00CD0AEF" w:rsidRPr="001D655B" w:rsidRDefault="00CD0AEF" w:rsidP="00CD0AEF">
      <w:pPr>
        <w:spacing w:after="0"/>
        <w:ind w:left="0"/>
        <w:rPr>
          <w:rFonts w:eastAsia="Times New Roman" w:cs="Arial"/>
          <w:color w:val="002060"/>
          <w:lang w:val="ro-RO"/>
        </w:rPr>
      </w:pPr>
    </w:p>
    <w:p w14:paraId="335D16BB" w14:textId="77777777" w:rsidR="00F502DE" w:rsidRPr="001D655B" w:rsidRDefault="00F502DE"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 xml:space="preserve">B. DIRECȚIA DE SĂNĂTATE PUBLICĂ </w:t>
      </w:r>
    </w:p>
    <w:p w14:paraId="153DDA54" w14:textId="77777777" w:rsidR="00F502DE" w:rsidRPr="001D655B" w:rsidRDefault="00F502DE"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A MUNICIPIULUI BUCUREȘTI</w:t>
      </w:r>
    </w:p>
    <w:p w14:paraId="00ED8C8E" w14:textId="77777777" w:rsidR="00F502DE" w:rsidRPr="001D655B" w:rsidRDefault="00F502DE" w:rsidP="00CD0AEF">
      <w:pPr>
        <w:spacing w:after="0"/>
        <w:ind w:left="0"/>
        <w:jc w:val="center"/>
        <w:rPr>
          <w:rFonts w:eastAsia="Times New Roman" w:cs="Arial"/>
          <w:b/>
          <w:sz w:val="32"/>
          <w:szCs w:val="32"/>
          <w:lang w:val="ro-RO"/>
        </w:rPr>
      </w:pPr>
    </w:p>
    <w:p w14:paraId="3435D45E" w14:textId="77777777" w:rsidR="00F502DE" w:rsidRPr="001D655B" w:rsidRDefault="00F502DE" w:rsidP="00CD0AEF">
      <w:pPr>
        <w:pBdr>
          <w:top w:val="single" w:sz="4" w:space="1" w:color="auto"/>
          <w:left w:val="single" w:sz="4" w:space="4" w:color="auto"/>
          <w:bottom w:val="single" w:sz="4" w:space="1" w:color="auto"/>
          <w:right w:val="single" w:sz="4" w:space="4" w:color="auto"/>
        </w:pBdr>
        <w:spacing w:after="0" w:line="240" w:lineRule="auto"/>
        <w:ind w:left="0"/>
        <w:jc w:val="left"/>
        <w:rPr>
          <w:rFonts w:eastAsia="Times New Roman" w:cs="Arial"/>
          <w:b/>
          <w:lang w:val="ro-RO"/>
        </w:rPr>
      </w:pPr>
      <w:r w:rsidRPr="001D655B">
        <w:rPr>
          <w:rFonts w:eastAsia="Times New Roman" w:cs="Arial"/>
          <w:b/>
          <w:lang w:val="ro-RO"/>
        </w:rPr>
        <w:t>I. INTRODUCERE</w:t>
      </w:r>
    </w:p>
    <w:p w14:paraId="1020D725" w14:textId="77777777" w:rsidR="00F502DE" w:rsidRPr="001D655B" w:rsidRDefault="00F502DE" w:rsidP="00CD0AEF">
      <w:pPr>
        <w:spacing w:after="0"/>
        <w:ind w:left="0"/>
        <w:contextualSpacing/>
        <w:rPr>
          <w:rFonts w:eastAsia="Times New Roman" w:cs="Arial"/>
          <w:lang w:val="ro-RO"/>
        </w:rPr>
      </w:pPr>
    </w:p>
    <w:p w14:paraId="56EA5FDF" w14:textId="77777777" w:rsidR="00F502DE" w:rsidRPr="001D655B" w:rsidRDefault="00F502DE" w:rsidP="00CD0AEF">
      <w:pPr>
        <w:keepNext/>
        <w:keepLines/>
        <w:numPr>
          <w:ilvl w:val="0"/>
          <w:numId w:val="3"/>
        </w:numPr>
        <w:spacing w:before="200" w:after="0"/>
        <w:ind w:left="0" w:firstLine="0"/>
        <w:jc w:val="left"/>
        <w:outlineLvl w:val="4"/>
        <w:rPr>
          <w:rFonts w:eastAsia="Times New Roman" w:cs="Arial"/>
          <w:color w:val="243F60"/>
          <w:lang w:val="ro-RO"/>
        </w:rPr>
      </w:pPr>
      <w:r w:rsidRPr="001D655B">
        <w:rPr>
          <w:rFonts w:eastAsia="Times New Roman" w:cs="Arial"/>
          <w:i/>
          <w:lang w:val="ro-RO"/>
        </w:rPr>
        <w:t xml:space="preserve">Adresa fizică: </w:t>
      </w:r>
      <w:r w:rsidRPr="001D655B">
        <w:rPr>
          <w:rFonts w:eastAsia="Times New Roman" w:cs="Arial"/>
          <w:lang w:val="ro-RO"/>
        </w:rPr>
        <w:t>Localitatea BUCUREŞTI, strada AVRIG nr. 72-74, cod poştal 21578 , sector 2.</w:t>
      </w:r>
    </w:p>
    <w:p w14:paraId="786CE3C2" w14:textId="77777777" w:rsidR="00F502DE" w:rsidRPr="001D655B" w:rsidRDefault="00F502DE" w:rsidP="00CD0AEF">
      <w:pPr>
        <w:keepNext/>
        <w:keepLines/>
        <w:numPr>
          <w:ilvl w:val="0"/>
          <w:numId w:val="3"/>
        </w:numPr>
        <w:spacing w:after="0"/>
        <w:ind w:left="0" w:firstLine="0"/>
        <w:jc w:val="left"/>
        <w:outlineLvl w:val="4"/>
        <w:rPr>
          <w:rFonts w:eastAsia="Times New Roman" w:cs="Arial"/>
          <w:lang w:val="ro-RO"/>
        </w:rPr>
      </w:pPr>
      <w:r w:rsidRPr="001D655B">
        <w:rPr>
          <w:rFonts w:eastAsia="Times New Roman" w:cs="Arial"/>
          <w:i/>
          <w:lang w:val="ro-RO"/>
        </w:rPr>
        <w:t>Adresa virtuală:</w:t>
      </w:r>
      <w:r w:rsidRPr="001D655B">
        <w:rPr>
          <w:rFonts w:eastAsia="Times New Roman"/>
          <w:lang w:val="ro-RO"/>
        </w:rPr>
        <w:t xml:space="preserve"> www.dspb.ro</w:t>
      </w:r>
      <w:r w:rsidRPr="001D655B">
        <w:rPr>
          <w:rFonts w:eastAsia="Times New Roman" w:cs="Arial"/>
          <w:lang w:val="ro-RO"/>
        </w:rPr>
        <w:t xml:space="preserve"> </w:t>
      </w:r>
    </w:p>
    <w:p w14:paraId="046A87A9" w14:textId="77777777" w:rsidR="00F502DE" w:rsidRPr="001D655B" w:rsidRDefault="00F502DE" w:rsidP="00CD0AEF">
      <w:pPr>
        <w:keepNext/>
        <w:keepLines/>
        <w:numPr>
          <w:ilvl w:val="0"/>
          <w:numId w:val="3"/>
        </w:numPr>
        <w:spacing w:after="200"/>
        <w:ind w:left="0" w:firstLine="0"/>
        <w:jc w:val="left"/>
        <w:outlineLvl w:val="4"/>
        <w:rPr>
          <w:rFonts w:eastAsia="Times New Roman" w:cs="Arial"/>
          <w:lang w:val="ro-RO"/>
        </w:rPr>
      </w:pPr>
      <w:r w:rsidRPr="001D655B">
        <w:rPr>
          <w:rFonts w:eastAsia="Times New Roman" w:cs="Arial"/>
          <w:i/>
          <w:lang w:val="ro-RO"/>
        </w:rPr>
        <w:t>Cadrul legal care reglementează activitatea instituţiei:</w:t>
      </w:r>
    </w:p>
    <w:p w14:paraId="05E30D61" w14:textId="77777777" w:rsidR="00F502DE" w:rsidRPr="001D655B" w:rsidRDefault="00F502DE" w:rsidP="00CD0AEF">
      <w:pPr>
        <w:numPr>
          <w:ilvl w:val="0"/>
          <w:numId w:val="3"/>
        </w:numPr>
        <w:spacing w:after="200"/>
        <w:ind w:left="0" w:firstLine="0"/>
        <w:jc w:val="left"/>
        <w:rPr>
          <w:rFonts w:eastAsia="Times New Roman" w:cs="Arial"/>
          <w:lang w:val="ro-RO"/>
        </w:rPr>
      </w:pPr>
      <w:r w:rsidRPr="001D655B">
        <w:rPr>
          <w:rFonts w:eastAsia="Times New Roman" w:cs="Arial"/>
          <w:lang w:val="ro-RO"/>
        </w:rPr>
        <w:t>Legea nr. 95/2006 privind reforma în domeniul sănătăţii cu modificările şi completările ulterioare;</w:t>
      </w:r>
    </w:p>
    <w:p w14:paraId="7284F171" w14:textId="77777777" w:rsidR="00F502DE" w:rsidRPr="001D655B" w:rsidRDefault="00F502DE" w:rsidP="00CD0AEF">
      <w:pPr>
        <w:numPr>
          <w:ilvl w:val="0"/>
          <w:numId w:val="3"/>
        </w:numPr>
        <w:spacing w:after="200"/>
        <w:ind w:left="0" w:firstLine="0"/>
        <w:jc w:val="left"/>
        <w:rPr>
          <w:rFonts w:eastAsia="Times New Roman" w:cs="Arial"/>
          <w:lang w:val="ro-RO"/>
        </w:rPr>
      </w:pPr>
      <w:r w:rsidRPr="001D655B">
        <w:rPr>
          <w:rFonts w:eastAsia="Times New Roman" w:cs="Arial"/>
          <w:lang w:val="ro-RO"/>
        </w:rPr>
        <w:t>Ordinul MS nr. 1078/2010;</w:t>
      </w:r>
    </w:p>
    <w:p w14:paraId="712F6685" w14:textId="77777777" w:rsidR="00F502DE" w:rsidRPr="001D655B" w:rsidRDefault="00F502DE" w:rsidP="00CD0AEF">
      <w:pPr>
        <w:numPr>
          <w:ilvl w:val="0"/>
          <w:numId w:val="3"/>
        </w:numPr>
        <w:spacing w:after="200"/>
        <w:ind w:left="0" w:firstLine="0"/>
        <w:jc w:val="left"/>
        <w:rPr>
          <w:rFonts w:eastAsia="Times New Roman" w:cs="Arial"/>
          <w:lang w:val="ro-RO"/>
        </w:rPr>
      </w:pPr>
      <w:r w:rsidRPr="001D655B">
        <w:rPr>
          <w:rFonts w:eastAsia="Times New Roman" w:cs="Arial"/>
          <w:lang w:val="ro-RO"/>
        </w:rPr>
        <w:t>Legislaţie aplicabilă domeniilor de activitate specifică DSPMB.</w:t>
      </w:r>
    </w:p>
    <w:p w14:paraId="427D00DD" w14:textId="77777777" w:rsidR="00F502DE" w:rsidRPr="001D655B" w:rsidRDefault="00F502DE" w:rsidP="00CD0AEF">
      <w:pPr>
        <w:keepNext/>
        <w:keepLines/>
        <w:numPr>
          <w:ilvl w:val="0"/>
          <w:numId w:val="4"/>
        </w:numPr>
        <w:spacing w:after="200"/>
        <w:ind w:left="0" w:firstLine="0"/>
        <w:jc w:val="left"/>
        <w:outlineLvl w:val="4"/>
        <w:rPr>
          <w:rFonts w:eastAsia="Times New Roman" w:cs="Arial"/>
          <w:i/>
          <w:lang w:val="ro-RO"/>
        </w:rPr>
      </w:pPr>
      <w:r w:rsidRPr="001D655B">
        <w:rPr>
          <w:rFonts w:eastAsia="Times New Roman" w:cs="Arial"/>
          <w:i/>
          <w:lang w:val="ro-RO"/>
        </w:rPr>
        <w:t>Misiune / atribuţii/ competenţe:</w:t>
      </w:r>
    </w:p>
    <w:p w14:paraId="50970490" w14:textId="77777777" w:rsidR="00F502DE" w:rsidRPr="001D655B" w:rsidRDefault="00F502DE" w:rsidP="00CD0AEF">
      <w:pPr>
        <w:ind w:left="0"/>
        <w:rPr>
          <w:rFonts w:eastAsia="Times New Roman" w:cs="Arial"/>
          <w:lang w:val="ro-RO"/>
        </w:rPr>
      </w:pPr>
      <w:r w:rsidRPr="001D655B">
        <w:rPr>
          <w:rFonts w:eastAsia="Times New Roman" w:cs="Arial"/>
          <w:lang w:val="ro-RO"/>
        </w:rPr>
        <w:t>Direcţia de sănătate publică a municipiului Bucureşti, serviciu public deconcentrat, cu personalitate juridică, subordonată Ministerului Sănătăţii, reprezentând autoritatea de sănătate publică la nivel local, are ca misiune punerea în practică a politicilor în domeniul sănătăţii elaborate de Ministerul Sănătăţii, de supraveghere a stării de sănătate a populaţiei din municipiul Bucureşti şi de a contribui prin acţiuni adecvate la îmbunătăţirea stării de sănătate a populaţiei.</w:t>
      </w:r>
    </w:p>
    <w:p w14:paraId="4C96DFD4" w14:textId="77777777" w:rsidR="00F502DE" w:rsidRPr="001D655B" w:rsidRDefault="00F502DE" w:rsidP="00CD0AEF">
      <w:pPr>
        <w:ind w:left="0"/>
        <w:rPr>
          <w:rFonts w:eastAsia="Times New Roman" w:cs="Arial"/>
          <w:lang w:val="ro-RO"/>
        </w:rPr>
      </w:pPr>
      <w:r w:rsidRPr="001D655B">
        <w:rPr>
          <w:rFonts w:eastAsia="Times New Roman" w:cs="Arial"/>
          <w:lang w:val="ro-RO"/>
        </w:rPr>
        <w:t>Atribuţiile şi competenţa instituţiei noastre se regăsesc în Regulamentul de organizare şi funcţionare aprobat prin Ordinul MS nr. 1078/2010.</w:t>
      </w:r>
    </w:p>
    <w:p w14:paraId="5315A7D9" w14:textId="77777777" w:rsidR="00F502DE" w:rsidRPr="001D655B" w:rsidRDefault="00F502DE" w:rsidP="00CD0AEF">
      <w:pPr>
        <w:keepNext/>
        <w:keepLines/>
        <w:numPr>
          <w:ilvl w:val="0"/>
          <w:numId w:val="4"/>
        </w:numPr>
        <w:spacing w:after="200"/>
        <w:ind w:left="0" w:firstLine="0"/>
        <w:jc w:val="left"/>
        <w:outlineLvl w:val="4"/>
        <w:rPr>
          <w:rFonts w:eastAsia="Times New Roman" w:cs="Arial"/>
          <w:i/>
          <w:lang w:val="ro-RO"/>
        </w:rPr>
      </w:pPr>
      <w:r w:rsidRPr="001D655B">
        <w:rPr>
          <w:rFonts w:eastAsia="Times New Roman" w:cs="Arial"/>
          <w:lang w:val="ro-RO"/>
        </w:rPr>
        <w:t>Structura de personal:</w:t>
      </w:r>
    </w:p>
    <w:p w14:paraId="00D515E3" w14:textId="77777777" w:rsidR="00F502DE" w:rsidRPr="001D655B" w:rsidRDefault="00F502DE" w:rsidP="00CD0AEF">
      <w:pPr>
        <w:ind w:left="0"/>
        <w:rPr>
          <w:rFonts w:cs="Arial"/>
          <w:lang w:val="ro-RO"/>
        </w:rPr>
      </w:pPr>
      <w:r w:rsidRPr="001D655B">
        <w:rPr>
          <w:rFonts w:cs="Arial"/>
          <w:lang w:val="ro-RO"/>
        </w:rPr>
        <w:t xml:space="preserve">Număr total poziţii/ funcţii prevăzute în statul instituţiei: 231,5 dintre care: </w:t>
      </w:r>
    </w:p>
    <w:p w14:paraId="09B56814" w14:textId="77777777" w:rsidR="00F502DE" w:rsidRPr="001D655B" w:rsidRDefault="00F502DE" w:rsidP="006D50EC">
      <w:pPr>
        <w:numPr>
          <w:ilvl w:val="1"/>
          <w:numId w:val="13"/>
        </w:numPr>
        <w:tabs>
          <w:tab w:val="clear" w:pos="1800"/>
        </w:tabs>
        <w:ind w:left="0" w:firstLine="0"/>
        <w:rPr>
          <w:rFonts w:cs="Arial"/>
          <w:lang w:val="ro-RO"/>
        </w:rPr>
      </w:pPr>
      <w:r w:rsidRPr="001D655B">
        <w:rPr>
          <w:rFonts w:cs="Arial"/>
          <w:lang w:val="ro-RO"/>
        </w:rPr>
        <w:t>Nr. poziţii ocupate (la data de 22.092017):  211,5</w:t>
      </w:r>
    </w:p>
    <w:p w14:paraId="0F668D1A" w14:textId="77777777" w:rsidR="00F502DE" w:rsidRPr="001D655B" w:rsidRDefault="00F502DE" w:rsidP="006D50EC">
      <w:pPr>
        <w:numPr>
          <w:ilvl w:val="1"/>
          <w:numId w:val="13"/>
        </w:numPr>
        <w:tabs>
          <w:tab w:val="clear" w:pos="1800"/>
        </w:tabs>
        <w:ind w:left="0" w:firstLine="0"/>
        <w:rPr>
          <w:rFonts w:cs="Arial"/>
          <w:lang w:val="ro-RO"/>
        </w:rPr>
      </w:pPr>
      <w:r w:rsidRPr="001D655B">
        <w:rPr>
          <w:rFonts w:cs="Arial"/>
          <w:lang w:val="ro-RO"/>
        </w:rPr>
        <w:t xml:space="preserve">Nr. poziţii vacante (la data de 22.09.2017):  20 </w:t>
      </w:r>
    </w:p>
    <w:p w14:paraId="6C3FE882" w14:textId="77777777" w:rsidR="00F502DE" w:rsidRPr="001D655B" w:rsidRDefault="00F502DE" w:rsidP="006D50EC">
      <w:pPr>
        <w:numPr>
          <w:ilvl w:val="1"/>
          <w:numId w:val="13"/>
        </w:numPr>
        <w:tabs>
          <w:tab w:val="clear" w:pos="1800"/>
        </w:tabs>
        <w:ind w:left="0" w:firstLine="0"/>
        <w:rPr>
          <w:rFonts w:cs="Arial"/>
          <w:lang w:val="ro-RO"/>
        </w:rPr>
      </w:pPr>
      <w:r w:rsidRPr="001D655B">
        <w:rPr>
          <w:rFonts w:cs="Arial"/>
          <w:lang w:val="ro-RO"/>
        </w:rPr>
        <w:t>Nr. funcţii de conducere:  20 din care 6 sunt vacante</w:t>
      </w:r>
    </w:p>
    <w:p w14:paraId="6AC7C56A" w14:textId="77777777" w:rsidR="00F502DE" w:rsidRPr="001D655B" w:rsidRDefault="00F502DE" w:rsidP="00CD0AEF">
      <w:pPr>
        <w:ind w:left="0"/>
        <w:rPr>
          <w:rFonts w:eastAsia="Times New Roman"/>
          <w:lang w:val="ro-RO"/>
        </w:rPr>
      </w:pPr>
      <w:r w:rsidRPr="001D655B">
        <w:rPr>
          <w:rFonts w:eastAsia="Times New Roman" w:cs="Arial"/>
          <w:lang w:val="ro-RO"/>
        </w:rPr>
        <w:t xml:space="preserve">Misiunea de evaluare a constat în analiza chestionarului completat de instituția evaluată în data de 25.09.2017 și în desfășurarea vizitei la fața locului, în data de 03.10.2017, între 09.00-11.30, la sediul </w:t>
      </w:r>
      <w:r w:rsidRPr="001D655B">
        <w:rPr>
          <w:rFonts w:eastAsia="Times New Roman"/>
          <w:lang w:val="ro-RO"/>
        </w:rPr>
        <w:t>Direcţiei de Sănătate Publică a Municipiului Bucureşti.</w:t>
      </w:r>
    </w:p>
    <w:p w14:paraId="0CED513F" w14:textId="77777777" w:rsidR="00F502DE" w:rsidRPr="001D655B" w:rsidRDefault="00F502DE" w:rsidP="00CD0AEF">
      <w:pPr>
        <w:ind w:left="0"/>
        <w:rPr>
          <w:rFonts w:eastAsia="Times New Roman" w:cs="Arial"/>
          <w:lang w:val="ro-RO"/>
        </w:rPr>
      </w:pPr>
      <w:r w:rsidRPr="001D655B">
        <w:rPr>
          <w:rFonts w:eastAsia="Times New Roman" w:cs="Arial"/>
          <w:lang w:val="ro-RO"/>
        </w:rPr>
        <w:t>Echipa de evaluare a fost compusă din 3 persoane:</w:t>
      </w:r>
    </w:p>
    <w:p w14:paraId="07529A5C" w14:textId="77777777" w:rsidR="00F502DE" w:rsidRPr="001D655B" w:rsidRDefault="00F502DE" w:rsidP="00CD0AEF">
      <w:pPr>
        <w:numPr>
          <w:ilvl w:val="0"/>
          <w:numId w:val="1"/>
        </w:numPr>
        <w:spacing w:after="200"/>
        <w:ind w:left="0" w:firstLine="0"/>
        <w:jc w:val="left"/>
        <w:rPr>
          <w:rFonts w:eastAsia="Times New Roman" w:cs="Arial"/>
          <w:lang w:val="ro-RO"/>
        </w:rPr>
      </w:pPr>
      <w:r w:rsidRPr="001D655B">
        <w:rPr>
          <w:rFonts w:eastAsia="Times New Roman" w:cs="Arial"/>
          <w:lang w:val="ro-RO"/>
        </w:rPr>
        <w:t>Dna. Alina BARBU, Direcția Națională de Probațiune, Ministerul Justiției;</w:t>
      </w:r>
    </w:p>
    <w:p w14:paraId="06F85EF1" w14:textId="77777777" w:rsidR="00F502DE" w:rsidRPr="001D655B" w:rsidRDefault="00F502DE" w:rsidP="00CD0AEF">
      <w:pPr>
        <w:numPr>
          <w:ilvl w:val="0"/>
          <w:numId w:val="1"/>
        </w:numPr>
        <w:spacing w:after="200"/>
        <w:ind w:left="0" w:firstLine="0"/>
        <w:jc w:val="left"/>
        <w:rPr>
          <w:rFonts w:eastAsia="Times New Roman" w:cs="Arial"/>
          <w:lang w:val="ro-RO"/>
        </w:rPr>
      </w:pPr>
      <w:r w:rsidRPr="001D655B">
        <w:rPr>
          <w:rFonts w:eastAsia="Times New Roman" w:cs="Arial"/>
          <w:lang w:val="ro-RO"/>
        </w:rPr>
        <w:t>Dl. Adrian MORARU, Institutul pentru Politici Publice;</w:t>
      </w:r>
    </w:p>
    <w:p w14:paraId="015EFAC7" w14:textId="77777777" w:rsidR="00F502DE" w:rsidRPr="001D655B" w:rsidRDefault="00F502DE" w:rsidP="00CD0AEF">
      <w:pPr>
        <w:numPr>
          <w:ilvl w:val="0"/>
          <w:numId w:val="1"/>
        </w:numPr>
        <w:spacing w:after="200"/>
        <w:ind w:left="0" w:firstLine="0"/>
        <w:jc w:val="left"/>
        <w:rPr>
          <w:rFonts w:eastAsia="Times New Roman" w:cs="Arial"/>
          <w:lang w:val="ro-RO"/>
        </w:rPr>
      </w:pPr>
      <w:r w:rsidRPr="001D655B">
        <w:rPr>
          <w:rFonts w:eastAsia="Times New Roman" w:cs="Arial"/>
          <w:lang w:val="ro-RO"/>
        </w:rPr>
        <w:t>Dl. Dragoş OVEDENIE, Direcţia Generală Anticorupţie, Ministerul Afacerilor Interne.</w:t>
      </w:r>
    </w:p>
    <w:p w14:paraId="33C752C0" w14:textId="77777777" w:rsidR="00F502DE" w:rsidRPr="001D655B" w:rsidRDefault="00F502DE" w:rsidP="00CD0AEF">
      <w:pPr>
        <w:ind w:left="0"/>
        <w:rPr>
          <w:rFonts w:eastAsia="Times New Roman" w:cs="Arial"/>
          <w:lang w:val="ro-RO"/>
        </w:rPr>
      </w:pPr>
    </w:p>
    <w:p w14:paraId="00BE5AE9" w14:textId="77777777" w:rsidR="00F502DE" w:rsidRPr="001D655B" w:rsidRDefault="00F502DE" w:rsidP="00CD0AEF">
      <w:pPr>
        <w:ind w:left="0"/>
        <w:rPr>
          <w:rFonts w:eastAsia="Times New Roman" w:cs="Arial"/>
          <w:lang w:val="ro-RO"/>
        </w:rPr>
      </w:pPr>
      <w:r w:rsidRPr="001D655B">
        <w:rPr>
          <w:rFonts w:eastAsia="Times New Roman" w:cs="Arial"/>
          <w:lang w:val="ro-RO"/>
        </w:rPr>
        <w:t>Reprezentanţii DSPMB care au luat parte la întâlniri au fost:</w:t>
      </w:r>
    </w:p>
    <w:p w14:paraId="21B23C61"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Dna. Cristina PELIN – Director executiv;</w:t>
      </w:r>
    </w:p>
    <w:p w14:paraId="4DC31903"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Dna. Cristina TASE – Director adjunct economic;</w:t>
      </w:r>
    </w:p>
    <w:p w14:paraId="50A36586"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Dl. Vali PENESCU- Director adjunct Sănătate Publică;</w:t>
      </w:r>
    </w:p>
    <w:p w14:paraId="277AB2ED"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Dr. Adrian CĂLUGĂRU –Medic şef;</w:t>
      </w:r>
    </w:p>
    <w:p w14:paraId="292F017F"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Dr. Alina POPESCU – Inspector șef;</w:t>
      </w:r>
    </w:p>
    <w:p w14:paraId="0B591EFC"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Dr. Angela CHIRICĂ – Șef compartimentului Factori de mediu și viață;</w:t>
      </w:r>
    </w:p>
    <w:p w14:paraId="750665B6" w14:textId="77777777" w:rsidR="00F502DE" w:rsidRPr="001D655B" w:rsidRDefault="00F502DE" w:rsidP="00CD0AEF">
      <w:pPr>
        <w:pStyle w:val="ListParagraph"/>
        <w:numPr>
          <w:ilvl w:val="0"/>
          <w:numId w:val="7"/>
        </w:numPr>
        <w:ind w:left="0" w:firstLine="0"/>
        <w:contextualSpacing w:val="0"/>
        <w:rPr>
          <w:rFonts w:eastAsia="Times New Roman"/>
          <w:lang w:val="ro-RO"/>
        </w:rPr>
      </w:pPr>
      <w:r w:rsidRPr="001D655B">
        <w:rPr>
          <w:rFonts w:eastAsia="Times New Roman"/>
          <w:lang w:val="ro-RO"/>
        </w:rPr>
        <w:t xml:space="preserve">Dna. Monica </w:t>
      </w:r>
      <w:r w:rsidR="00506794" w:rsidRPr="001D655B">
        <w:rPr>
          <w:rFonts w:eastAsia="Times New Roman"/>
          <w:lang w:val="ro-RO"/>
        </w:rPr>
        <w:t>STANCIU</w:t>
      </w:r>
      <w:r w:rsidRPr="001D655B">
        <w:rPr>
          <w:rFonts w:eastAsia="Times New Roman"/>
          <w:lang w:val="ro-RO"/>
        </w:rPr>
        <w:t xml:space="preserve"> – Șef biroul RUNOS, consilier de etică.</w:t>
      </w:r>
    </w:p>
    <w:p w14:paraId="1178F1DA" w14:textId="77777777" w:rsidR="00F502DE" w:rsidRPr="001D655B" w:rsidRDefault="00F502DE" w:rsidP="00CD0AEF">
      <w:pPr>
        <w:spacing w:before="120"/>
        <w:ind w:left="0"/>
        <w:rPr>
          <w:rFonts w:eastAsia="Times New Roman" w:cs="Arial"/>
          <w:lang w:val="ro-RO"/>
        </w:rPr>
      </w:pPr>
      <w:r w:rsidRPr="001D655B">
        <w:rPr>
          <w:rFonts w:eastAsia="Times New Roman" w:cs="Arial"/>
          <w:lang w:val="ro-RO"/>
        </w:rPr>
        <w:t>Din partea Secretariatului tehnic al SNA a participat:</w:t>
      </w:r>
    </w:p>
    <w:p w14:paraId="67E3000D" w14:textId="77777777" w:rsidR="00F502DE" w:rsidRPr="001D655B" w:rsidRDefault="00F502DE" w:rsidP="00CD0AEF">
      <w:pPr>
        <w:numPr>
          <w:ilvl w:val="0"/>
          <w:numId w:val="2"/>
        </w:numPr>
        <w:spacing w:after="200"/>
        <w:ind w:left="0" w:firstLine="0"/>
        <w:rPr>
          <w:rFonts w:eastAsia="Times New Roman" w:cs="Arial"/>
          <w:lang w:val="ro-RO"/>
        </w:rPr>
      </w:pPr>
      <w:r w:rsidRPr="001D655B">
        <w:rPr>
          <w:rFonts w:eastAsia="Times New Roman" w:cs="Arial"/>
          <w:lang w:val="ro-RO"/>
        </w:rPr>
        <w:t>Dl. Andrei FURDUI, director al Direcţiei de Prevenire a Criminalităţii, Ministerul Justiției;</w:t>
      </w:r>
    </w:p>
    <w:p w14:paraId="0A85D3FC" w14:textId="77777777" w:rsidR="00F502DE" w:rsidRPr="001D655B" w:rsidRDefault="00F502DE" w:rsidP="00CD0AEF">
      <w:pPr>
        <w:numPr>
          <w:ilvl w:val="0"/>
          <w:numId w:val="2"/>
        </w:numPr>
        <w:spacing w:after="200"/>
        <w:ind w:left="0" w:firstLine="0"/>
        <w:rPr>
          <w:rFonts w:eastAsia="Times New Roman" w:cs="Arial"/>
          <w:lang w:val="ro-RO"/>
        </w:rPr>
      </w:pPr>
      <w:r w:rsidRPr="001D655B">
        <w:rPr>
          <w:rFonts w:eastAsia="Times New Roman" w:cs="Arial"/>
          <w:lang w:val="ro-RO"/>
        </w:rPr>
        <w:t>Dl. Răzvan BOŞTINARU, personal de specialitate juridică asimilat judecătorilor şi procurorilor în cadrul DPC, Ministerul Justiţiei.</w:t>
      </w:r>
    </w:p>
    <w:p w14:paraId="4B22152E" w14:textId="77777777" w:rsidR="00F502DE" w:rsidRPr="001D655B" w:rsidRDefault="00F502DE" w:rsidP="00CD0AEF">
      <w:pPr>
        <w:spacing w:after="0" w:line="240" w:lineRule="auto"/>
        <w:ind w:left="0"/>
        <w:rPr>
          <w:rFonts w:eastAsia="Times New Roman" w:cs="Arial"/>
          <w:lang w:val="ro-RO"/>
        </w:rPr>
      </w:pPr>
    </w:p>
    <w:p w14:paraId="75936D1C" w14:textId="77777777" w:rsidR="00F502DE" w:rsidRPr="001D655B" w:rsidRDefault="00F502DE" w:rsidP="00CD0AEF">
      <w:pPr>
        <w:spacing w:after="0" w:line="240" w:lineRule="auto"/>
        <w:ind w:left="0"/>
        <w:rPr>
          <w:rFonts w:eastAsia="Times New Roman" w:cs="Arial"/>
          <w:lang w:val="ro-RO"/>
        </w:rPr>
      </w:pPr>
    </w:p>
    <w:p w14:paraId="33CDBE7D" w14:textId="77777777" w:rsidR="00F502DE" w:rsidRPr="001D655B" w:rsidRDefault="00F502DE"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II. CONSTATĂRI </w:t>
      </w:r>
    </w:p>
    <w:p w14:paraId="771189DD" w14:textId="77777777" w:rsidR="00F502DE" w:rsidRPr="001D655B" w:rsidRDefault="00F502DE" w:rsidP="00CD0AEF">
      <w:pPr>
        <w:spacing w:after="0"/>
        <w:ind w:left="0"/>
        <w:jc w:val="center"/>
        <w:rPr>
          <w:lang w:val="ro-RO"/>
        </w:rPr>
      </w:pPr>
    </w:p>
    <w:p w14:paraId="76E2D5EC" w14:textId="77777777" w:rsidR="00F502DE" w:rsidRPr="001D655B" w:rsidRDefault="00F502DE" w:rsidP="00CD0AEF">
      <w:pPr>
        <w:spacing w:after="0"/>
        <w:ind w:left="0"/>
        <w:rPr>
          <w:lang w:val="ro-RO"/>
        </w:rPr>
      </w:pPr>
      <w:r w:rsidRPr="001D655B">
        <w:rPr>
          <w:lang w:val="ro-RO"/>
        </w:rPr>
        <w:t xml:space="preserve">Așa cum s-a arătat și în raportul privind Ministerul Sănătății, potrivit standardelor internaționale în materie, buna guvernare atribuie un rol semnificativ organizațiilor publice, inclusiv din perspectiva modului în care acestea își îndeplinesc sarcinile aplicând politicile și programele specifice. Din această perspectivă trebuie remarcat faptul că îndeplinirea cu eficiență a atribuțiilor conferite de lege de către personalul DSP reprezintă o provocare constantă. </w:t>
      </w:r>
    </w:p>
    <w:p w14:paraId="7735BBA3" w14:textId="77777777" w:rsidR="00F502DE" w:rsidRPr="001D655B" w:rsidRDefault="00F502DE" w:rsidP="00CD0AEF">
      <w:pPr>
        <w:spacing w:after="0"/>
        <w:ind w:left="0"/>
        <w:rPr>
          <w:lang w:val="ro-RO"/>
        </w:rPr>
      </w:pPr>
    </w:p>
    <w:p w14:paraId="636C549F" w14:textId="77777777" w:rsidR="00F502DE" w:rsidRPr="001D655B" w:rsidRDefault="00F502DE" w:rsidP="00CD0AEF">
      <w:pPr>
        <w:spacing w:after="0"/>
        <w:ind w:left="0"/>
        <w:rPr>
          <w:lang w:val="ro-RO"/>
        </w:rPr>
      </w:pPr>
      <w:r w:rsidRPr="001D655B">
        <w:rPr>
          <w:lang w:val="ro-RO"/>
        </w:rPr>
        <w:t xml:space="preserve">Astfel, trebuie avut în vedere specificitatea acestei structuri prin raportare la numărul de obiective/unități supuse controlului – </w:t>
      </w:r>
      <w:r w:rsidRPr="001D655B">
        <w:rPr>
          <w:b/>
          <w:lang w:val="ro-RO"/>
        </w:rPr>
        <w:t>un total de 13.342</w:t>
      </w:r>
      <w:r w:rsidRPr="001D655B">
        <w:rPr>
          <w:lang w:val="ro-RO"/>
        </w:rPr>
        <w:t xml:space="preserve"> (2.431 în sectorul 1, 2.762 în sectorul 2, 2.261 în sectorul 3, 1.585 în sectorul 4, 2.062 în sectorul 5, 2.241 în sectorul 6) în condițiile în care personalul acestei unități are 53 de funcționari publici (necesari și pentru administrarea celor 5 sedii în care își desfășoară activitatea) și </w:t>
      </w:r>
      <w:r w:rsidRPr="001D655B">
        <w:rPr>
          <w:b/>
          <w:lang w:val="ro-RO"/>
        </w:rPr>
        <w:t xml:space="preserve">163 de persoane de specialitate </w:t>
      </w:r>
      <w:r w:rsidRPr="001D655B">
        <w:rPr>
          <w:lang w:val="ro-RO"/>
        </w:rPr>
        <w:t xml:space="preserve">(44 medici, 48 asistenți medicali, 1 farmacist, 1 psiholog, 5 biologi, 10 chimiști, 2 fizicieni, 1 infirmier, 1 registrator medical, 1 statistician medical, 2 agenți DDD, 47 inspectori medicali). </w:t>
      </w:r>
    </w:p>
    <w:p w14:paraId="4DF75411" w14:textId="77777777" w:rsidR="00F502DE" w:rsidRPr="001D655B" w:rsidRDefault="00F502DE" w:rsidP="00CD0AEF">
      <w:pPr>
        <w:spacing w:after="0"/>
        <w:ind w:left="0"/>
        <w:rPr>
          <w:lang w:val="ro-RO"/>
        </w:rPr>
      </w:pPr>
    </w:p>
    <w:p w14:paraId="2460F721" w14:textId="77777777" w:rsidR="00F502DE" w:rsidRPr="001D655B" w:rsidRDefault="00F502DE" w:rsidP="00CD0AEF">
      <w:pPr>
        <w:spacing w:after="0"/>
        <w:ind w:left="0"/>
        <w:rPr>
          <w:lang w:val="ro-RO"/>
        </w:rPr>
      </w:pPr>
      <w:r w:rsidRPr="001D655B">
        <w:rPr>
          <w:lang w:val="ro-RO"/>
        </w:rPr>
        <w:t xml:space="preserve">În condițiile în care numai la nivelul anului 2016 au fost efectuate </w:t>
      </w:r>
      <w:r w:rsidRPr="001D655B">
        <w:rPr>
          <w:b/>
          <w:lang w:val="ro-RO"/>
        </w:rPr>
        <w:t>4.392 acțiuni de control</w:t>
      </w:r>
      <w:r w:rsidRPr="001D655B">
        <w:rPr>
          <w:lang w:val="ro-RO"/>
        </w:rPr>
        <w:t xml:space="preserve"> însă competențele acestei structuri presupun și numeroase alte tipuri de activități, precum: </w:t>
      </w:r>
    </w:p>
    <w:p w14:paraId="36F5767E" w14:textId="77777777" w:rsidR="00F502DE" w:rsidRPr="001D655B" w:rsidRDefault="00F502DE" w:rsidP="00CD0AEF">
      <w:pPr>
        <w:spacing w:after="0"/>
        <w:ind w:left="0"/>
        <w:rPr>
          <w:lang w:val="ro-RO"/>
        </w:rPr>
      </w:pPr>
      <w:r w:rsidRPr="001D655B">
        <w:rPr>
          <w:lang w:val="ro-RO"/>
        </w:rPr>
        <w:t>a. analize sesizări și petiții (2.073 înregistrate în cursul anului 2016),</w:t>
      </w:r>
    </w:p>
    <w:p w14:paraId="01CFA0E2" w14:textId="77777777" w:rsidR="00F502DE" w:rsidRPr="001D655B" w:rsidRDefault="00F502DE" w:rsidP="00CD0AEF">
      <w:pPr>
        <w:spacing w:after="0"/>
        <w:ind w:left="0"/>
        <w:rPr>
          <w:lang w:val="ro-RO"/>
        </w:rPr>
      </w:pPr>
      <w:r w:rsidRPr="001D655B">
        <w:rPr>
          <w:lang w:val="ro-RO"/>
        </w:rPr>
        <w:lastRenderedPageBreak/>
        <w:t>b.</w:t>
      </w:r>
      <w:r w:rsidR="00685097">
        <w:rPr>
          <w:lang w:val="ro-RO"/>
        </w:rPr>
        <w:t xml:space="preserve"> </w:t>
      </w:r>
      <w:r w:rsidRPr="001D655B">
        <w:rPr>
          <w:lang w:val="ro-RO"/>
        </w:rPr>
        <w:t>gestionarea unor comisii de specialitate</w:t>
      </w:r>
      <w:r w:rsidRPr="001D655B">
        <w:rPr>
          <w:rStyle w:val="FootnoteReference"/>
          <w:lang w:val="ro-RO"/>
        </w:rPr>
        <w:footnoteReference w:id="12"/>
      </w:r>
      <w:r w:rsidRPr="001D655B">
        <w:rPr>
          <w:lang w:val="ro-RO"/>
        </w:rPr>
        <w:t xml:space="preserve"> (din care numai în fața celei de malpraxis în cursul anului 2016 au fost înregistrate 70 de sesizări);</w:t>
      </w:r>
    </w:p>
    <w:p w14:paraId="155BC12A" w14:textId="77777777" w:rsidR="00F502DE" w:rsidRPr="001D655B" w:rsidRDefault="00F502DE" w:rsidP="00CD0AEF">
      <w:pPr>
        <w:spacing w:after="0"/>
        <w:ind w:left="0"/>
        <w:rPr>
          <w:lang w:val="ro-RO"/>
        </w:rPr>
      </w:pPr>
      <w:r w:rsidRPr="001D655B">
        <w:rPr>
          <w:lang w:val="ro-RO"/>
        </w:rPr>
        <w:t xml:space="preserve"> </w:t>
      </w:r>
    </w:p>
    <w:p w14:paraId="7C0E3189" w14:textId="77777777" w:rsidR="00F502DE" w:rsidRPr="001D655B" w:rsidRDefault="00F502DE" w:rsidP="00CD0AEF">
      <w:pPr>
        <w:spacing w:after="0"/>
        <w:ind w:left="0"/>
        <w:rPr>
          <w:lang w:val="ro-RO"/>
        </w:rPr>
      </w:pPr>
      <w:r w:rsidRPr="001D655B">
        <w:rPr>
          <w:lang w:val="ro-RO"/>
        </w:rPr>
        <w:t xml:space="preserve">c. evaluarea obiectivelor la solicitarea reprezentantului </w:t>
      </w:r>
      <w:r w:rsidRPr="0040592F">
        <w:rPr>
          <w:lang w:val="ro-RO"/>
        </w:rPr>
        <w:t>legal în (fiind evaluate</w:t>
      </w:r>
      <w:r w:rsidRPr="0040592F">
        <w:rPr>
          <w:b/>
          <w:lang w:val="ro-RO"/>
        </w:rPr>
        <w:t xml:space="preserve"> 5.873</w:t>
      </w:r>
      <w:r w:rsidRPr="001D655B">
        <w:rPr>
          <w:b/>
          <w:lang w:val="ro-RO"/>
        </w:rPr>
        <w:t xml:space="preserve"> obiective </w:t>
      </w:r>
      <w:r w:rsidRPr="001D655B">
        <w:rPr>
          <w:lang w:val="ro-RO"/>
        </w:rPr>
        <w:t>pentru a fi emise</w:t>
      </w:r>
      <w:r w:rsidRPr="001D655B">
        <w:rPr>
          <w:b/>
          <w:lang w:val="ro-RO"/>
        </w:rPr>
        <w:t xml:space="preserve">: autorizații sanitare de funcționare  1.303 - </w:t>
      </w:r>
      <w:r w:rsidRPr="001D655B">
        <w:rPr>
          <w:lang w:val="ro-RO"/>
        </w:rPr>
        <w:t xml:space="preserve">în baza referatului de evaluare primit de la medicii specialiști pentru spitale, centre de îngrijire medicală, cămine de bătrâni, cabinete stomatologice, tratarea și distribuirea apei potabile, </w:t>
      </w:r>
      <w:r w:rsidRPr="001D655B">
        <w:rPr>
          <w:b/>
          <w:lang w:val="ro-RO"/>
        </w:rPr>
        <w:t xml:space="preserve">254 – </w:t>
      </w:r>
      <w:r w:rsidRPr="001D655B">
        <w:rPr>
          <w:lang w:val="ro-RO"/>
        </w:rPr>
        <w:t xml:space="preserve">în baza declarației pe propria răspundere în unități de învățământ centre cu activități de asistență socială fără cazare etc, </w:t>
      </w:r>
      <w:r w:rsidRPr="001D655B">
        <w:rPr>
          <w:b/>
          <w:lang w:val="ro-RO"/>
        </w:rPr>
        <w:t xml:space="preserve">12 </w:t>
      </w:r>
      <w:r w:rsidRPr="001D655B">
        <w:rPr>
          <w:lang w:val="ro-RO"/>
        </w:rPr>
        <w:t>autorizaț</w:t>
      </w:r>
      <w:r w:rsidR="0090383E">
        <w:rPr>
          <w:lang w:val="ro-RO"/>
        </w:rPr>
        <w:t>i</w:t>
      </w:r>
      <w:r w:rsidRPr="001D655B">
        <w:rPr>
          <w:lang w:val="ro-RO"/>
        </w:rPr>
        <w:t>i pentru unitățile de tran</w:t>
      </w:r>
      <w:r w:rsidR="00685097">
        <w:rPr>
          <w:lang w:val="ro-RO"/>
        </w:rPr>
        <w:t>s</w:t>
      </w:r>
      <w:r w:rsidRPr="001D655B">
        <w:rPr>
          <w:lang w:val="ro-RO"/>
        </w:rPr>
        <w:t xml:space="preserve">fuzii de sânge, </w:t>
      </w:r>
      <w:r w:rsidRPr="001D655B">
        <w:rPr>
          <w:b/>
          <w:lang w:val="ro-RO"/>
        </w:rPr>
        <w:t>vize de autorizații sanitare</w:t>
      </w:r>
      <w:r w:rsidR="00685097">
        <w:rPr>
          <w:b/>
          <w:lang w:val="ro-RO"/>
        </w:rPr>
        <w:t xml:space="preserve"> </w:t>
      </w:r>
      <w:r w:rsidRPr="001D655B">
        <w:rPr>
          <w:lang w:val="ro-RO"/>
        </w:rPr>
        <w:t xml:space="preserve">- </w:t>
      </w:r>
      <w:r w:rsidRPr="001D655B">
        <w:rPr>
          <w:b/>
          <w:lang w:val="ro-RO"/>
        </w:rPr>
        <w:t>80</w:t>
      </w:r>
      <w:r w:rsidRPr="001D655B">
        <w:rPr>
          <w:lang w:val="ro-RO"/>
        </w:rPr>
        <w:t xml:space="preserve"> pentru activități de asistență medicală spitalicească și tratarea și distribuția apei potabile, precum și pentru emiterea de </w:t>
      </w:r>
      <w:r w:rsidRPr="001D655B">
        <w:rPr>
          <w:b/>
          <w:lang w:val="ro-RO"/>
        </w:rPr>
        <w:t xml:space="preserve">notificări – 1.782 </w:t>
      </w:r>
      <w:r w:rsidRPr="001D655B">
        <w:rPr>
          <w:lang w:val="ro-RO"/>
        </w:rPr>
        <w:t>asistență de specialitate de sănătate publică</w:t>
      </w:r>
      <w:r w:rsidRPr="001D655B">
        <w:rPr>
          <w:b/>
          <w:lang w:val="ro-RO"/>
        </w:rPr>
        <w:t xml:space="preserve">, </w:t>
      </w:r>
      <w:r w:rsidRPr="001D655B">
        <w:rPr>
          <w:lang w:val="ro-RO"/>
        </w:rPr>
        <w:t>respectiv</w:t>
      </w:r>
      <w:r w:rsidRPr="001D655B">
        <w:rPr>
          <w:b/>
          <w:lang w:val="ro-RO"/>
        </w:rPr>
        <w:t xml:space="preserve"> –2.442 </w:t>
      </w:r>
      <w:r w:rsidRPr="001D655B">
        <w:rPr>
          <w:lang w:val="ro-RO"/>
        </w:rPr>
        <w:t>certificare a conformității cu normele de igienă și de sănătate publică.</w:t>
      </w:r>
    </w:p>
    <w:p w14:paraId="478F5E56" w14:textId="77777777" w:rsidR="00F502DE" w:rsidRPr="001D655B" w:rsidRDefault="00F502DE" w:rsidP="00CD0AEF">
      <w:pPr>
        <w:spacing w:after="0"/>
        <w:ind w:left="0"/>
        <w:rPr>
          <w:lang w:val="ro-RO"/>
        </w:rPr>
      </w:pPr>
    </w:p>
    <w:p w14:paraId="6222F5F6" w14:textId="77777777" w:rsidR="00F502DE" w:rsidRPr="001D655B" w:rsidRDefault="00F502DE" w:rsidP="00CD0AEF">
      <w:pPr>
        <w:spacing w:after="0"/>
        <w:ind w:left="0"/>
        <w:rPr>
          <w:lang w:val="ro-RO"/>
        </w:rPr>
      </w:pPr>
      <w:r w:rsidRPr="001D655B">
        <w:rPr>
          <w:lang w:val="ro-RO"/>
        </w:rPr>
        <w:t>Se constată, totodată, că sunt gestionate de DSP importante mecanisme de feed-back, fără însă ca această structură să poată, la modul obiectiv, reacționa în mod eficient și prompt cu privire la toate aspectele semnalate. Astfel, numai la nivelul anului 2016 au fost înregistrate  2.073 sesizări și petiții din a căror analiză în ansamblu, dincolo de reacția punctuală pentru fiecare dintre ele, să poată rezulta vulnerabilități și aspecte ale sistemului medical în ansamblu, ce necesită îmbunătățiri.</w:t>
      </w:r>
    </w:p>
    <w:p w14:paraId="7242CDB5" w14:textId="77777777" w:rsidR="00F502DE" w:rsidRPr="001D655B" w:rsidRDefault="00F502DE" w:rsidP="00CD0AEF">
      <w:pPr>
        <w:spacing w:after="0"/>
        <w:ind w:left="0"/>
        <w:rPr>
          <w:lang w:val="ro-RO"/>
        </w:rPr>
      </w:pPr>
    </w:p>
    <w:p w14:paraId="07DA95D0"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A. Declararea cadourilor</w:t>
      </w:r>
    </w:p>
    <w:p w14:paraId="67B2062E" w14:textId="77777777" w:rsidR="00F502DE" w:rsidRPr="001D655B" w:rsidRDefault="00F502DE" w:rsidP="00CD0AEF">
      <w:pPr>
        <w:ind w:left="0"/>
        <w:rPr>
          <w:rFonts w:eastAsia="Times New Roman" w:cs="Arial"/>
          <w:lang w:val="ro-RO"/>
        </w:rPr>
      </w:pPr>
      <w:r w:rsidRPr="001D655B">
        <w:rPr>
          <w:lang w:val="ro-RO"/>
        </w:rPr>
        <w:t xml:space="preserve">Discuțiile purtate au relevat faptul că reglementările aplicabile sunt puțin cunoscute, nefiind, la momentul misiunii, demarat vreun demers specific în această materie. Așa cum a fost menționat, de altfel, și în chestionar, nu există o procedură internă privind declararea cadourilor, nu a fost constituită comisia potrivit Legii nr.251/2004, iar gradul de cunoaștere a prevederilor legale în materie este relativ scăzut. </w:t>
      </w:r>
    </w:p>
    <w:p w14:paraId="33A406B3" w14:textId="77777777" w:rsidR="00F502DE" w:rsidRPr="001D655B" w:rsidRDefault="00F502DE" w:rsidP="00CD0AEF">
      <w:pPr>
        <w:spacing w:after="0"/>
        <w:ind w:left="0"/>
        <w:rPr>
          <w:rFonts w:eastAsia="Times New Roman" w:cs="Arial"/>
          <w:lang w:val="ro-RO"/>
        </w:rPr>
      </w:pPr>
    </w:p>
    <w:p w14:paraId="36A1E1C3"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B. Protecţia avertizorului în interes public</w:t>
      </w:r>
    </w:p>
    <w:p w14:paraId="7B5EBC6B"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A fost prezentată cu ocazia misiunii procedura operațională de semnalare a neregulilor constatate de către salariații DSPMB în cadrul instituției, pe marginea căreia au fost purtate discuții și sugerate propuneri de îmbunătățire. S-a observat cu această ocazie că interpretările au fost diferite în ceea ce privește instituția avertizorului în interes public, demersurile viitoare ale instituției urmând a se concentra pe încurajarea utilizării acestui mecanism în vederea semnalării eventualelor nereguli. Au fost purtate discuții, totodată, cu consilierul de etică.</w:t>
      </w:r>
    </w:p>
    <w:p w14:paraId="7C6F591E" w14:textId="77777777" w:rsidR="00F502DE" w:rsidRPr="001D655B" w:rsidRDefault="00F502DE" w:rsidP="00CD0AEF">
      <w:pPr>
        <w:spacing w:after="0"/>
        <w:ind w:left="0"/>
        <w:rPr>
          <w:rFonts w:eastAsia="Times New Roman" w:cs="Arial"/>
          <w:lang w:val="ro-RO"/>
        </w:rPr>
      </w:pPr>
    </w:p>
    <w:p w14:paraId="56BAC4AA"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C. Funcţiile sensibile</w:t>
      </w:r>
    </w:p>
    <w:p w14:paraId="561795D5"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Au fost prezentate în cadrul misiunii: procedura de sistem privind funcțiile sensibile, Programul de dezvoltare a Sistemului de control intern managerial, planul de măsuri pentru reducerea la un nivel acceptabil a riscurilor asociate funcțiilor sensibile, listele angajaților care ocupă funcții sensibile și mecanismul de rotație a celor care ocupă poziții de inspectori.</w:t>
      </w:r>
    </w:p>
    <w:p w14:paraId="61DBF1AE" w14:textId="77777777" w:rsidR="00F502DE" w:rsidRPr="001D655B" w:rsidRDefault="00F502DE" w:rsidP="00CD0AEF">
      <w:pPr>
        <w:spacing w:after="0"/>
        <w:ind w:left="0"/>
        <w:rPr>
          <w:rFonts w:eastAsia="Times New Roman" w:cs="Arial"/>
          <w:lang w:val="ro-RO"/>
        </w:rPr>
      </w:pPr>
    </w:p>
    <w:p w14:paraId="4DD3903A" w14:textId="77777777" w:rsidR="00F502DE" w:rsidRPr="001D655B" w:rsidRDefault="00F502DE"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lastRenderedPageBreak/>
        <w:t xml:space="preserve">III. BUNE PRACTICI </w:t>
      </w:r>
    </w:p>
    <w:p w14:paraId="4850F01D" w14:textId="77777777" w:rsidR="00F502DE" w:rsidRPr="001D655B" w:rsidRDefault="00F502DE" w:rsidP="00CD0AEF">
      <w:pPr>
        <w:spacing w:after="0"/>
        <w:ind w:left="0"/>
        <w:rPr>
          <w:rFonts w:eastAsia="Times New Roman" w:cs="Arial"/>
          <w:b/>
          <w:lang w:val="ro-RO"/>
        </w:rPr>
      </w:pPr>
    </w:p>
    <w:p w14:paraId="641869B7"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A. Declararea cadourilor</w:t>
      </w:r>
    </w:p>
    <w:p w14:paraId="179C81E0" w14:textId="77777777" w:rsidR="00F502DE" w:rsidRPr="001D655B" w:rsidRDefault="00F502DE" w:rsidP="00CD0AEF">
      <w:pPr>
        <w:spacing w:after="0"/>
        <w:ind w:left="0"/>
        <w:rPr>
          <w:rFonts w:eastAsia="Times New Roman" w:cs="Arial"/>
          <w:lang w:val="ro-RO"/>
        </w:rPr>
      </w:pPr>
    </w:p>
    <w:p w14:paraId="6A2F3388"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Nu au fost identificate.</w:t>
      </w:r>
    </w:p>
    <w:p w14:paraId="2FD8DB59" w14:textId="77777777" w:rsidR="00F502DE" w:rsidRPr="001D655B" w:rsidRDefault="00F502DE" w:rsidP="00CD0AEF">
      <w:pPr>
        <w:spacing w:after="0"/>
        <w:ind w:left="0"/>
        <w:rPr>
          <w:rFonts w:eastAsia="Times New Roman" w:cs="Arial"/>
          <w:lang w:val="ro-RO"/>
        </w:rPr>
      </w:pPr>
    </w:p>
    <w:p w14:paraId="2D63B13C"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B. Protecţia avertizorului în interes public</w:t>
      </w:r>
    </w:p>
    <w:p w14:paraId="649324B5" w14:textId="77777777" w:rsidR="00F502DE" w:rsidRPr="001D655B" w:rsidRDefault="00F502DE" w:rsidP="00CD0AEF">
      <w:pPr>
        <w:spacing w:after="0"/>
        <w:ind w:left="0"/>
        <w:rPr>
          <w:rFonts w:eastAsia="Times New Roman" w:cs="Arial"/>
          <w:lang w:val="ro-RO"/>
        </w:rPr>
      </w:pPr>
    </w:p>
    <w:p w14:paraId="7BF432C1"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Nu au fost identificate.</w:t>
      </w:r>
    </w:p>
    <w:p w14:paraId="624C11BE" w14:textId="77777777" w:rsidR="00F502DE" w:rsidRPr="001D655B" w:rsidRDefault="00F502DE" w:rsidP="00CD0AEF">
      <w:pPr>
        <w:spacing w:after="0"/>
        <w:ind w:left="0"/>
        <w:rPr>
          <w:rFonts w:eastAsia="Times New Roman" w:cs="Arial"/>
          <w:lang w:val="ro-RO"/>
        </w:rPr>
      </w:pPr>
    </w:p>
    <w:p w14:paraId="1B519B24"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C. Funcţiile sensibile</w:t>
      </w:r>
    </w:p>
    <w:p w14:paraId="24B963E2" w14:textId="77777777" w:rsidR="00F502DE" w:rsidRPr="001D655B" w:rsidRDefault="00F502DE" w:rsidP="00CD0AEF">
      <w:pPr>
        <w:spacing w:before="120"/>
        <w:ind w:left="0"/>
        <w:rPr>
          <w:rFonts w:eastAsia="Times New Roman" w:cs="Arial"/>
          <w:lang w:val="ro-RO"/>
        </w:rPr>
      </w:pPr>
      <w:r w:rsidRPr="001D655B">
        <w:rPr>
          <w:rFonts w:eastAsia="Times New Roman" w:cs="Arial"/>
          <w:lang w:val="ro-RO"/>
        </w:rPr>
        <w:t>S-a constatat o bună interpretare și aplicare a prevederilor referitoare la ”funcțiile sensibile” în sensul că acestea au fost analizate prin raportare la specificul fiecărei activități în parte, rezultând, pe cale de consecință, faptul că majoritatea personalului acestei instituții ocupă astfel de funcții. Coroborând specificul activității cu faptul că sunt efectuate controale la nivelul Bucureștiului – ceea ce permite rotația personalului care ocupă poziția de inspectori, la un anumit interval de timp (cel mult 2 ani) prin schimbarea sectoarelor în care are competență de control, a rezultat un management eficient al ”funcțiilor sensibile”.</w:t>
      </w:r>
    </w:p>
    <w:p w14:paraId="7739AA97" w14:textId="77777777" w:rsidR="00F502DE" w:rsidRPr="001D655B" w:rsidRDefault="00F502DE" w:rsidP="00CD0AEF">
      <w:pPr>
        <w:spacing w:before="120" w:line="240" w:lineRule="auto"/>
        <w:ind w:left="0"/>
        <w:rPr>
          <w:rFonts w:eastAsia="Times New Roman" w:cs="Arial"/>
          <w:lang w:val="ro-RO"/>
        </w:rPr>
      </w:pPr>
    </w:p>
    <w:p w14:paraId="7A526CB8" w14:textId="77777777" w:rsidR="00F502DE" w:rsidRPr="001D655B" w:rsidRDefault="00F502DE"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IV. CONCLUZII ŞI RECOMANDĂRI </w:t>
      </w:r>
    </w:p>
    <w:p w14:paraId="4721D770" w14:textId="77777777" w:rsidR="00F502DE" w:rsidRPr="001D655B" w:rsidRDefault="00F502DE" w:rsidP="00CD0AEF">
      <w:pPr>
        <w:spacing w:after="0"/>
        <w:ind w:left="0"/>
        <w:rPr>
          <w:b/>
          <w:lang w:val="ro-RO"/>
        </w:rPr>
      </w:pPr>
    </w:p>
    <w:p w14:paraId="7852C29E" w14:textId="77777777" w:rsidR="00F502DE" w:rsidRPr="001D655B" w:rsidRDefault="00F502DE" w:rsidP="00CD0AEF">
      <w:pPr>
        <w:spacing w:after="0"/>
        <w:ind w:left="0"/>
        <w:rPr>
          <w:rFonts w:cs="Arial"/>
          <w:lang w:val="ro-RO"/>
        </w:rPr>
      </w:pPr>
      <w:r w:rsidRPr="001D655B">
        <w:rPr>
          <w:b/>
          <w:lang w:val="ro-RO"/>
        </w:rPr>
        <w:t xml:space="preserve">Recomandare cu caracter general </w:t>
      </w:r>
      <w:r w:rsidRPr="001D655B">
        <w:rPr>
          <w:rFonts w:cs="Arial"/>
          <w:b/>
          <w:lang w:val="ro-RO"/>
        </w:rPr>
        <w:t xml:space="preserve">- consolidarea capacității instituționale prin consolidarea structurilor de specialitate: </w:t>
      </w:r>
      <w:r w:rsidRPr="001D655B">
        <w:rPr>
          <w:rFonts w:cs="Arial"/>
          <w:lang w:val="ro-RO"/>
        </w:rPr>
        <w:t xml:space="preserve"> </w:t>
      </w:r>
    </w:p>
    <w:p w14:paraId="1A012CEC" w14:textId="77777777" w:rsidR="00F502DE" w:rsidRPr="001D655B" w:rsidRDefault="00F502DE" w:rsidP="00CD0AEF">
      <w:pPr>
        <w:spacing w:after="0"/>
        <w:ind w:left="0"/>
        <w:rPr>
          <w:rFonts w:cs="Arial"/>
          <w:lang w:val="ro-RO"/>
        </w:rPr>
      </w:pPr>
      <w:r w:rsidRPr="001D655B">
        <w:rPr>
          <w:rFonts w:cs="Arial"/>
          <w:lang w:val="ro-RO"/>
        </w:rPr>
        <w:t xml:space="preserve">- prin degrevarea personalului existent de activitățile care nu au o legătură indisolubilă cu specializarea și competențele sale; </w:t>
      </w:r>
    </w:p>
    <w:p w14:paraId="3A252796" w14:textId="77777777" w:rsidR="00F502DE" w:rsidRPr="001D655B" w:rsidRDefault="00F502DE" w:rsidP="00CD0AEF">
      <w:pPr>
        <w:spacing w:after="0"/>
        <w:ind w:left="0"/>
        <w:rPr>
          <w:rFonts w:cs="Arial"/>
          <w:lang w:val="ro-RO"/>
        </w:rPr>
      </w:pPr>
      <w:r w:rsidRPr="001D655B">
        <w:rPr>
          <w:rFonts w:cs="Arial"/>
          <w:lang w:val="ro-RO"/>
        </w:rPr>
        <w:t>- prin concentrarea politicilor de personal spre consolidarea celui de specialitate</w:t>
      </w:r>
      <w:r w:rsidR="00574E95" w:rsidRPr="001D655B">
        <w:rPr>
          <w:rFonts w:cs="Arial"/>
          <w:lang w:val="ro-RO"/>
        </w:rPr>
        <w:t>, inclusiv prin suplimentarea posturilor,</w:t>
      </w:r>
      <w:r w:rsidRPr="001D655B">
        <w:rPr>
          <w:rFonts w:cs="Arial"/>
          <w:lang w:val="ro-RO"/>
        </w:rPr>
        <w:t xml:space="preserve"> urmând ca cel administrativ, dedicat administrării celor 5 sedii, să fie </w:t>
      </w:r>
      <w:r w:rsidR="00574E95" w:rsidRPr="001D655B">
        <w:rPr>
          <w:rFonts w:cs="Arial"/>
          <w:lang w:val="ro-RO"/>
        </w:rPr>
        <w:t xml:space="preserve">realocat în condițiile în care s-ar identifica </w:t>
      </w:r>
      <w:r w:rsidRPr="001D655B">
        <w:rPr>
          <w:rFonts w:cs="Arial"/>
          <w:lang w:val="ro-RO"/>
        </w:rPr>
        <w:t>un sediu unic, care să corespundă nevoilor structurii și să contribuie la eficiența activității acesteia</w:t>
      </w:r>
      <w:r w:rsidR="00574E95" w:rsidRPr="001D655B">
        <w:rPr>
          <w:rFonts w:cs="Arial"/>
          <w:lang w:val="ro-RO"/>
        </w:rPr>
        <w:t>, la desfășurarea activității în mod unitar și cu operativitate</w:t>
      </w:r>
      <w:r w:rsidRPr="001D655B">
        <w:rPr>
          <w:rFonts w:cs="Arial"/>
          <w:lang w:val="ro-RO"/>
        </w:rPr>
        <w:t>;</w:t>
      </w:r>
    </w:p>
    <w:p w14:paraId="3E6C74C4" w14:textId="77777777" w:rsidR="00F502DE" w:rsidRPr="001D655B" w:rsidRDefault="00F502DE" w:rsidP="00CD0AEF">
      <w:pPr>
        <w:spacing w:after="0"/>
        <w:ind w:left="0"/>
        <w:rPr>
          <w:rFonts w:cs="Arial"/>
          <w:lang w:val="ro-RO"/>
        </w:rPr>
      </w:pPr>
      <w:r w:rsidRPr="001D655B">
        <w:rPr>
          <w:rFonts w:cs="Arial"/>
          <w:lang w:val="ro-RO"/>
        </w:rPr>
        <w:t xml:space="preserve">- prin consolidarea capacității de analiză a vulnerabilităților de sistem detectate. </w:t>
      </w:r>
    </w:p>
    <w:p w14:paraId="61C863C9" w14:textId="77777777" w:rsidR="00F502DE" w:rsidRPr="001D655B" w:rsidRDefault="00F502DE" w:rsidP="00CD0AEF">
      <w:pPr>
        <w:spacing w:after="0"/>
        <w:ind w:left="0"/>
        <w:rPr>
          <w:rFonts w:eastAsia="Times New Roman" w:cs="Arial"/>
          <w:lang w:val="ro-RO"/>
        </w:rPr>
      </w:pPr>
    </w:p>
    <w:p w14:paraId="5FA8F507"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A. Declararea cadourilor</w:t>
      </w:r>
    </w:p>
    <w:p w14:paraId="6FCCF3AB" w14:textId="77777777" w:rsidR="00F502DE" w:rsidRPr="001D655B" w:rsidRDefault="00F502DE" w:rsidP="00CD0AEF">
      <w:pPr>
        <w:ind w:left="0"/>
        <w:rPr>
          <w:rFonts w:eastAsia="Times New Roman" w:cs="Arial"/>
          <w:lang w:val="ro-RO"/>
        </w:rPr>
      </w:pPr>
      <w:r w:rsidRPr="001D655B">
        <w:rPr>
          <w:rFonts w:eastAsia="Times New Roman" w:cs="Arial"/>
          <w:lang w:val="ro-RO"/>
        </w:rPr>
        <w:t>Se recomandă informarea angajaților cu privire la obligațiile legale privind declararea cadourilor, și, dacă se apreciază necesar, adoptarea unei proceduri interne – sens în care poate fi solicitat sprijinul Structurii de integritate a Ministerului Sănătății. În plus, este necesară constituirea Comisiei de evaluare și inventariere a bunurilor, conform Legii nr. 251/2004 și a normelor de aplicare a acesteia.</w:t>
      </w:r>
    </w:p>
    <w:p w14:paraId="24ACD711" w14:textId="77777777" w:rsidR="00674649" w:rsidRPr="004778C0" w:rsidRDefault="00674649" w:rsidP="00CD0AEF">
      <w:pPr>
        <w:spacing w:after="0"/>
        <w:ind w:left="0"/>
        <w:rPr>
          <w:rFonts w:eastAsia="Times New Roman" w:cs="Arial"/>
          <w:lang w:val="ro-RO"/>
        </w:rPr>
      </w:pPr>
    </w:p>
    <w:p w14:paraId="15C3690A"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B. Protecţia avertizorului în interes public</w:t>
      </w:r>
    </w:p>
    <w:p w14:paraId="04A17183" w14:textId="77777777" w:rsidR="00F502DE" w:rsidRPr="001D655B" w:rsidRDefault="00F502DE" w:rsidP="00CD0AEF">
      <w:pPr>
        <w:spacing w:after="0"/>
        <w:ind w:left="0"/>
        <w:rPr>
          <w:rFonts w:eastAsia="Times New Roman" w:cs="Arial"/>
          <w:lang w:val="ro-RO"/>
        </w:rPr>
      </w:pPr>
    </w:p>
    <w:p w14:paraId="408C7001"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 xml:space="preserve">Se recomandă îmbunătățirea procedurii existente în sensul celor discutate în cadrul misiunii de evaluare -  de exemplu eliminarea din procedura de sistem cu privire la semnalarea neregularităților a referirii potrivit căreia DSPMB exclude orice consecință pentru sesizările făcute cu bună credință, acest fapt fiind imposibil de realizat în toate situațiile deoarece ar </w:t>
      </w:r>
      <w:r w:rsidRPr="001D655B">
        <w:rPr>
          <w:rFonts w:eastAsia="Times New Roman" w:cs="Arial"/>
          <w:lang w:val="ro-RO"/>
        </w:rPr>
        <w:lastRenderedPageBreak/>
        <w:t xml:space="preserve">determina o depășire de competențe din partea acestei structuri, eliminarea obligativității semnalării imediat a oricărei nereguli angajații urmând a fi încurajați să le semnaleze atunci când doresc, punerea în acord a formularelor cu procedurile de sistem adoptate, clarificarea limbajului privind terțele persoane care </w:t>
      </w:r>
      <w:r w:rsidRPr="001D655B">
        <w:rPr>
          <w:rFonts w:eastAsia="Times New Roman" w:cs="Arial"/>
          <w:i/>
          <w:lang w:val="ro-RO"/>
        </w:rPr>
        <w:t>primesc</w:t>
      </w:r>
      <w:r w:rsidRPr="001D655B">
        <w:rPr>
          <w:rFonts w:eastAsia="Times New Roman" w:cs="Arial"/>
          <w:lang w:val="ro-RO"/>
        </w:rPr>
        <w:t xml:space="preserve"> (în loc de </w:t>
      </w:r>
      <w:r w:rsidRPr="001D655B">
        <w:rPr>
          <w:rFonts w:eastAsia="Times New Roman" w:cs="Arial"/>
          <w:i/>
          <w:lang w:val="ro-RO"/>
        </w:rPr>
        <w:t>oferă</w:t>
      </w:r>
      <w:r w:rsidRPr="001D655B">
        <w:rPr>
          <w:rFonts w:eastAsia="Times New Roman" w:cs="Arial"/>
          <w:lang w:val="ro-RO"/>
        </w:rPr>
        <w:t>) avantaje din procedura privind funcțiile sensibile, completarea procedurilor cu aspecte privind protecția care poate fi oferită la solicitarea avertizorului.</w:t>
      </w:r>
    </w:p>
    <w:p w14:paraId="66B19FCA" w14:textId="77777777" w:rsidR="00F502DE" w:rsidRPr="001D655B" w:rsidRDefault="00F502DE" w:rsidP="00CD0AEF">
      <w:pPr>
        <w:spacing w:after="0"/>
        <w:ind w:left="0"/>
        <w:rPr>
          <w:rFonts w:eastAsia="Times New Roman" w:cs="Arial"/>
          <w:lang w:val="ro-RO"/>
        </w:rPr>
      </w:pPr>
    </w:p>
    <w:p w14:paraId="474C08E2"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C. Funcţiile sensibile</w:t>
      </w:r>
    </w:p>
    <w:p w14:paraId="4AFDB3A5" w14:textId="77777777" w:rsidR="00F502DE" w:rsidRPr="001D655B" w:rsidRDefault="00F502DE" w:rsidP="00CD0AEF">
      <w:pPr>
        <w:spacing w:after="0"/>
        <w:ind w:left="0"/>
        <w:rPr>
          <w:rFonts w:eastAsia="Times New Roman" w:cs="Arial"/>
          <w:lang w:val="ro-RO"/>
        </w:rPr>
      </w:pPr>
    </w:p>
    <w:p w14:paraId="01E1B037" w14:textId="77777777" w:rsidR="00F502DE" w:rsidRPr="001D655B" w:rsidRDefault="00F502DE" w:rsidP="00CD0AEF">
      <w:pPr>
        <w:spacing w:after="0"/>
        <w:ind w:left="0"/>
        <w:rPr>
          <w:rFonts w:eastAsia="Times New Roman" w:cs="Arial"/>
          <w:lang w:val="ro-RO"/>
        </w:rPr>
      </w:pPr>
      <w:r w:rsidRPr="001D655B">
        <w:rPr>
          <w:rFonts w:eastAsia="Times New Roman" w:cs="Arial"/>
          <w:lang w:val="ro-RO"/>
        </w:rPr>
        <w:t xml:space="preserve">Se recomandă consolidarea resurselor umane specializate, astfel încât mecanismele aferente funcțiilor sensibile, rotația dar și altele, specifice, să poată fi aplicate cu succes. Pot fi avute în vedere, cu titlu de exemplu, următoarele: </w:t>
      </w:r>
      <w:r w:rsidRPr="001D655B">
        <w:rPr>
          <w:lang w:val="ro-RO"/>
        </w:rPr>
        <w:t xml:space="preserve">separarea sarcinilor, efectuarea de schimbări în fluxurile operaționale, aplicarea principiului prezenței mai multor persoane în efectuarea unei activități sensibile, reguli mai stricte sau ghiduri pentru persoanele care ocupă funcții sensibile, suplimentarea controalelor interne, a inspecțiilor și auditărilor activităților respective, precum și formare profesională suplimentară. </w:t>
      </w:r>
    </w:p>
    <w:p w14:paraId="4A31D757" w14:textId="77777777" w:rsidR="00F502DE" w:rsidRPr="001D655B" w:rsidRDefault="00F502DE" w:rsidP="00CD0AEF">
      <w:pPr>
        <w:spacing w:after="0"/>
        <w:ind w:left="0"/>
        <w:rPr>
          <w:rFonts w:eastAsia="Times New Roman" w:cs="Arial"/>
          <w:color w:val="002060"/>
          <w:lang w:val="ro-RO"/>
        </w:rPr>
      </w:pPr>
    </w:p>
    <w:p w14:paraId="751F08A2" w14:textId="77777777" w:rsidR="00F502DE" w:rsidRPr="001D655B" w:rsidRDefault="00F502DE" w:rsidP="00CD0AEF">
      <w:pPr>
        <w:spacing w:after="0"/>
        <w:ind w:left="0"/>
        <w:rPr>
          <w:rFonts w:eastAsia="Times New Roman" w:cs="Arial"/>
          <w:color w:val="002060"/>
          <w:lang w:val="ro-RO"/>
        </w:rPr>
      </w:pPr>
    </w:p>
    <w:p w14:paraId="429B3280" w14:textId="77777777" w:rsidR="00F502DE" w:rsidRPr="001D655B" w:rsidRDefault="00F502DE" w:rsidP="00CD0AEF">
      <w:pPr>
        <w:spacing w:after="0"/>
        <w:ind w:left="0"/>
        <w:rPr>
          <w:rFonts w:eastAsia="Times New Roman" w:cs="Arial"/>
          <w:b/>
          <w:color w:val="002060"/>
          <w:lang w:val="ro-RO"/>
        </w:rPr>
      </w:pPr>
    </w:p>
    <w:p w14:paraId="56ED37E2" w14:textId="77777777" w:rsidR="00D24C90" w:rsidRPr="001D655B" w:rsidRDefault="00D24C90" w:rsidP="00CD0AEF">
      <w:pPr>
        <w:spacing w:after="0" w:line="240" w:lineRule="auto"/>
        <w:ind w:left="0"/>
        <w:jc w:val="left"/>
        <w:rPr>
          <w:rFonts w:eastAsia="Times New Roman" w:cs="Arial"/>
          <w:b/>
          <w:lang w:val="ro-RO"/>
        </w:rPr>
      </w:pPr>
      <w:r w:rsidRPr="001D655B">
        <w:rPr>
          <w:rFonts w:eastAsia="Times New Roman" w:cs="Arial"/>
          <w:b/>
          <w:lang w:val="ro-RO"/>
        </w:rPr>
        <w:br w:type="page"/>
      </w:r>
    </w:p>
    <w:p w14:paraId="6585BBB5" w14:textId="77777777" w:rsidR="008E012C" w:rsidRPr="001D655B" w:rsidRDefault="008E012C" w:rsidP="00CD0AEF">
      <w:pPr>
        <w:spacing w:after="0"/>
        <w:ind w:left="0"/>
        <w:rPr>
          <w:rFonts w:eastAsia="Times New Roman" w:cs="Arial"/>
          <w:b/>
          <w:lang w:val="ro-RO"/>
        </w:rPr>
      </w:pPr>
    </w:p>
    <w:p w14:paraId="567EEA17" w14:textId="77777777" w:rsidR="00D93A6C" w:rsidRPr="001D655B" w:rsidRDefault="00D93A6C"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C. INSTITUTUL NAȚIONAL DE SĂNĂTATE PUBLICĂ</w:t>
      </w:r>
    </w:p>
    <w:p w14:paraId="5DE75E4D" w14:textId="77777777" w:rsidR="00D93A6C" w:rsidRPr="001D655B" w:rsidRDefault="00D93A6C" w:rsidP="00CD0AEF">
      <w:pPr>
        <w:spacing w:after="0"/>
        <w:ind w:left="0"/>
        <w:jc w:val="center"/>
        <w:rPr>
          <w:rFonts w:eastAsia="Times New Roman" w:cs="Arial"/>
          <w:b/>
          <w:lang w:val="ro-RO"/>
        </w:rPr>
      </w:pPr>
    </w:p>
    <w:p w14:paraId="1019AA09" w14:textId="77777777" w:rsidR="00D93A6C" w:rsidRPr="001D655B" w:rsidRDefault="00D93A6C" w:rsidP="00CD0AEF">
      <w:pPr>
        <w:spacing w:after="0"/>
        <w:ind w:left="0"/>
        <w:jc w:val="center"/>
        <w:rPr>
          <w:rFonts w:eastAsia="Times New Roman" w:cs="Arial"/>
          <w:b/>
          <w:lang w:val="ro-RO"/>
        </w:rPr>
      </w:pPr>
    </w:p>
    <w:p w14:paraId="439CCAA0" w14:textId="77777777" w:rsidR="00D93A6C" w:rsidRPr="001D655B" w:rsidRDefault="00D93A6C" w:rsidP="00CD0AEF">
      <w:pPr>
        <w:pBdr>
          <w:top w:val="single" w:sz="4" w:space="1" w:color="auto"/>
          <w:left w:val="single" w:sz="4" w:space="4" w:color="auto"/>
          <w:bottom w:val="single" w:sz="4" w:space="1" w:color="auto"/>
          <w:right w:val="single" w:sz="4" w:space="4" w:color="auto"/>
        </w:pBdr>
        <w:spacing w:after="0" w:line="240" w:lineRule="auto"/>
        <w:ind w:left="0"/>
        <w:jc w:val="left"/>
        <w:rPr>
          <w:rFonts w:eastAsia="Times New Roman" w:cs="Arial"/>
          <w:b/>
          <w:lang w:val="ro-RO"/>
        </w:rPr>
      </w:pPr>
      <w:r w:rsidRPr="001D655B">
        <w:rPr>
          <w:rFonts w:eastAsia="Times New Roman" w:cs="Arial"/>
          <w:b/>
          <w:lang w:val="ro-RO"/>
        </w:rPr>
        <w:t>I. INTRODUCERE</w:t>
      </w:r>
    </w:p>
    <w:p w14:paraId="71162E2B" w14:textId="77777777" w:rsidR="00D93A6C" w:rsidRPr="001D655B" w:rsidRDefault="00D93A6C" w:rsidP="00CD0AEF">
      <w:pPr>
        <w:spacing w:after="0"/>
        <w:ind w:left="0"/>
        <w:contextualSpacing/>
        <w:rPr>
          <w:rFonts w:eastAsia="Times New Roman" w:cs="Arial"/>
          <w:lang w:val="ro-RO"/>
        </w:rPr>
      </w:pPr>
    </w:p>
    <w:p w14:paraId="7AF623D9" w14:textId="77777777" w:rsidR="00D93A6C" w:rsidRPr="001D655B" w:rsidRDefault="00D93A6C" w:rsidP="00CD0AEF">
      <w:pPr>
        <w:keepNext/>
        <w:keepLines/>
        <w:numPr>
          <w:ilvl w:val="0"/>
          <w:numId w:val="3"/>
        </w:numPr>
        <w:spacing w:before="200"/>
        <w:ind w:left="0" w:firstLine="0"/>
        <w:jc w:val="left"/>
        <w:outlineLvl w:val="4"/>
        <w:rPr>
          <w:rFonts w:eastAsia="Times New Roman" w:cs="Arial"/>
          <w:color w:val="243F60"/>
          <w:lang w:val="ro-RO"/>
        </w:rPr>
      </w:pPr>
      <w:r w:rsidRPr="001D655B">
        <w:rPr>
          <w:rFonts w:eastAsia="Times New Roman" w:cs="Arial"/>
          <w:i/>
          <w:lang w:val="ro-RO"/>
        </w:rPr>
        <w:t xml:space="preserve">Adresa fizică: </w:t>
      </w:r>
      <w:r w:rsidRPr="001D655B">
        <w:rPr>
          <w:rFonts w:eastAsia="Times New Roman" w:cs="Arial"/>
          <w:lang w:val="ro-RO"/>
        </w:rPr>
        <w:t>Localitatea Bucureşti, Strada Dr. Leonte ANASTASIEVICI, nr. 1-3, cod poştal 05043, sector 5.</w:t>
      </w:r>
    </w:p>
    <w:p w14:paraId="4FCA4254" w14:textId="77777777" w:rsidR="00D93A6C" w:rsidRPr="001D655B" w:rsidRDefault="00D93A6C" w:rsidP="00CD0AEF">
      <w:pPr>
        <w:keepNext/>
        <w:keepLines/>
        <w:numPr>
          <w:ilvl w:val="0"/>
          <w:numId w:val="3"/>
        </w:numPr>
        <w:ind w:left="0" w:firstLine="0"/>
        <w:jc w:val="left"/>
        <w:outlineLvl w:val="4"/>
        <w:rPr>
          <w:rFonts w:eastAsia="Times New Roman" w:cs="Arial"/>
          <w:lang w:val="ro-RO"/>
        </w:rPr>
      </w:pPr>
      <w:r w:rsidRPr="001D655B">
        <w:rPr>
          <w:rFonts w:eastAsia="Times New Roman" w:cs="Arial"/>
          <w:i/>
          <w:lang w:val="ro-RO"/>
        </w:rPr>
        <w:t>Adresa virtuală:</w:t>
      </w:r>
      <w:r w:rsidRPr="001D655B">
        <w:rPr>
          <w:rFonts w:eastAsia="Times New Roman"/>
          <w:lang w:val="ro-RO"/>
        </w:rPr>
        <w:t xml:space="preserve"> www.insp.gov.ro</w:t>
      </w:r>
      <w:r w:rsidRPr="001D655B">
        <w:rPr>
          <w:rFonts w:eastAsia="Times New Roman" w:cs="Arial"/>
          <w:lang w:val="ro-RO"/>
        </w:rPr>
        <w:t xml:space="preserve"> </w:t>
      </w:r>
    </w:p>
    <w:p w14:paraId="1D5F6C28" w14:textId="77777777" w:rsidR="00D93A6C" w:rsidRPr="001D655B" w:rsidRDefault="00D93A6C" w:rsidP="00CD0AEF">
      <w:pPr>
        <w:keepNext/>
        <w:keepLines/>
        <w:numPr>
          <w:ilvl w:val="0"/>
          <w:numId w:val="3"/>
        </w:numPr>
        <w:ind w:left="0" w:firstLine="0"/>
        <w:jc w:val="left"/>
        <w:outlineLvl w:val="4"/>
        <w:rPr>
          <w:rFonts w:eastAsia="Times New Roman" w:cs="Arial"/>
          <w:i/>
          <w:lang w:val="ro-RO"/>
        </w:rPr>
      </w:pPr>
      <w:r w:rsidRPr="001D655B">
        <w:rPr>
          <w:rFonts w:eastAsia="Times New Roman" w:cs="Arial"/>
          <w:i/>
          <w:lang w:val="ro-RO"/>
        </w:rPr>
        <w:t>Cadrul legal care reglementează activitatea instituţiei:</w:t>
      </w:r>
    </w:p>
    <w:p w14:paraId="70C4F3A0" w14:textId="77777777" w:rsidR="00D93A6C" w:rsidRPr="001D655B" w:rsidRDefault="00D93A6C" w:rsidP="00CD0AEF">
      <w:pPr>
        <w:numPr>
          <w:ilvl w:val="0"/>
          <w:numId w:val="8"/>
        </w:numPr>
        <w:ind w:left="0" w:firstLine="0"/>
        <w:jc w:val="left"/>
        <w:rPr>
          <w:rFonts w:eastAsia="Times New Roman"/>
          <w:lang w:val="ro-RO"/>
        </w:rPr>
      </w:pPr>
      <w:r w:rsidRPr="001D655B">
        <w:rPr>
          <w:rFonts w:eastAsia="Times New Roman"/>
          <w:lang w:val="ro-RO"/>
        </w:rPr>
        <w:t>Hotărârea Guvernului României nr. 1414 pentru înfiinţarea, organizarea şi funcţionarea Institutului Naţional de Sănătate Publică.</w:t>
      </w:r>
    </w:p>
    <w:p w14:paraId="4EC32AB3" w14:textId="77777777" w:rsidR="00D93A6C" w:rsidRPr="001D655B" w:rsidRDefault="00D93A6C" w:rsidP="00CD0AEF">
      <w:pPr>
        <w:keepNext/>
        <w:keepLines/>
        <w:numPr>
          <w:ilvl w:val="0"/>
          <w:numId w:val="4"/>
        </w:numPr>
        <w:ind w:left="0" w:firstLine="0"/>
        <w:jc w:val="left"/>
        <w:outlineLvl w:val="4"/>
        <w:rPr>
          <w:rFonts w:eastAsia="Times New Roman" w:cs="Arial"/>
          <w:i/>
          <w:lang w:val="ro-RO"/>
        </w:rPr>
      </w:pPr>
      <w:r w:rsidRPr="001D655B">
        <w:rPr>
          <w:rFonts w:eastAsia="Times New Roman" w:cs="Arial"/>
          <w:i/>
          <w:lang w:val="ro-RO"/>
        </w:rPr>
        <w:t>Misiune / atribuţii/ competenţe:</w:t>
      </w:r>
    </w:p>
    <w:p w14:paraId="3049EC52" w14:textId="77777777" w:rsidR="00D93A6C" w:rsidRPr="001D655B" w:rsidRDefault="00D93A6C" w:rsidP="00CD0AEF">
      <w:pPr>
        <w:ind w:left="0"/>
        <w:rPr>
          <w:rFonts w:eastAsia="Times New Roman" w:cs="Arial"/>
          <w:lang w:val="ro-RO"/>
        </w:rPr>
      </w:pPr>
      <w:r w:rsidRPr="001D655B">
        <w:rPr>
          <w:rFonts w:eastAsia="Times New Roman" w:cs="Arial"/>
          <w:lang w:val="ro-RO"/>
        </w:rPr>
        <w:t xml:space="preserve">Institutul are ca scop: </w:t>
      </w:r>
    </w:p>
    <w:p w14:paraId="1EFBD0B8" w14:textId="77777777" w:rsidR="00D93A6C" w:rsidRPr="001D655B" w:rsidRDefault="00D93A6C" w:rsidP="00CD0AEF">
      <w:pPr>
        <w:ind w:left="0"/>
        <w:rPr>
          <w:rFonts w:eastAsia="Times New Roman" w:cs="Arial"/>
          <w:lang w:val="ro-RO"/>
        </w:rPr>
      </w:pPr>
      <w:r w:rsidRPr="001D655B">
        <w:rPr>
          <w:rFonts w:eastAsia="Times New Roman" w:cs="Arial"/>
          <w:b/>
          <w:bCs/>
          <w:lang w:val="ro-RO"/>
        </w:rPr>
        <w:t>a)</w:t>
      </w:r>
      <w:r w:rsidRPr="001D655B">
        <w:rPr>
          <w:rFonts w:eastAsia="Times New Roman" w:cs="Arial"/>
          <w:lang w:val="ro-RO"/>
        </w:rPr>
        <w:t xml:space="preserve"> prevenirea, supravegherea şi controlul bolilor transmisibile şi netransmisibile; </w:t>
      </w:r>
    </w:p>
    <w:p w14:paraId="3D82EEE5" w14:textId="77777777" w:rsidR="00D93A6C" w:rsidRPr="001D655B" w:rsidRDefault="00D93A6C" w:rsidP="00CD0AEF">
      <w:pPr>
        <w:ind w:left="0"/>
        <w:rPr>
          <w:rFonts w:eastAsia="Times New Roman" w:cs="Arial"/>
          <w:lang w:val="ro-RO"/>
        </w:rPr>
      </w:pPr>
      <w:r w:rsidRPr="001D655B">
        <w:rPr>
          <w:rFonts w:eastAsia="Times New Roman" w:cs="Arial"/>
          <w:b/>
          <w:bCs/>
          <w:lang w:val="ro-RO"/>
        </w:rPr>
        <w:t>b)</w:t>
      </w:r>
      <w:r w:rsidRPr="001D655B">
        <w:rPr>
          <w:rFonts w:eastAsia="Times New Roman" w:cs="Arial"/>
          <w:lang w:val="ro-RO"/>
        </w:rPr>
        <w:t xml:space="preserve"> monitorizarea stării de sănătate; </w:t>
      </w:r>
    </w:p>
    <w:p w14:paraId="6313AF0A" w14:textId="77777777" w:rsidR="00D93A6C" w:rsidRPr="001D655B" w:rsidRDefault="00D93A6C" w:rsidP="00CD0AEF">
      <w:pPr>
        <w:ind w:left="0"/>
        <w:rPr>
          <w:rFonts w:eastAsia="Times New Roman" w:cs="Arial"/>
          <w:lang w:val="ro-RO"/>
        </w:rPr>
      </w:pPr>
      <w:r w:rsidRPr="001D655B">
        <w:rPr>
          <w:rFonts w:eastAsia="Times New Roman" w:cs="Arial"/>
          <w:b/>
          <w:bCs/>
          <w:lang w:val="ro-RO"/>
        </w:rPr>
        <w:t>c)</w:t>
      </w:r>
      <w:r w:rsidRPr="001D655B">
        <w:rPr>
          <w:rFonts w:eastAsia="Times New Roman" w:cs="Arial"/>
          <w:lang w:val="ro-RO"/>
        </w:rPr>
        <w:t xml:space="preserve"> promovarea sănătăţii şi educaţia pentru sănătate; </w:t>
      </w:r>
    </w:p>
    <w:p w14:paraId="052F0966" w14:textId="77777777" w:rsidR="00D93A6C" w:rsidRPr="001D655B" w:rsidRDefault="00D93A6C" w:rsidP="00CD0AEF">
      <w:pPr>
        <w:ind w:left="0"/>
        <w:rPr>
          <w:rFonts w:eastAsia="Times New Roman" w:cs="Arial"/>
          <w:lang w:val="ro-RO"/>
        </w:rPr>
      </w:pPr>
      <w:r w:rsidRPr="001D655B">
        <w:rPr>
          <w:rFonts w:eastAsia="Times New Roman" w:cs="Arial"/>
          <w:b/>
          <w:bCs/>
          <w:lang w:val="ro-RO"/>
        </w:rPr>
        <w:t>d)</w:t>
      </w:r>
      <w:r w:rsidRPr="001D655B">
        <w:rPr>
          <w:rFonts w:eastAsia="Times New Roman" w:cs="Arial"/>
          <w:lang w:val="ro-RO"/>
        </w:rPr>
        <w:t xml:space="preserve"> evaluarea sănătăţii ocupaţionale; </w:t>
      </w:r>
    </w:p>
    <w:p w14:paraId="78883DB5" w14:textId="77777777" w:rsidR="00D93A6C" w:rsidRPr="001D655B" w:rsidRDefault="00D93A6C" w:rsidP="00CD0AEF">
      <w:pPr>
        <w:ind w:left="0"/>
        <w:rPr>
          <w:rFonts w:eastAsia="Times New Roman" w:cs="Arial"/>
          <w:lang w:val="ro-RO"/>
        </w:rPr>
      </w:pPr>
      <w:r w:rsidRPr="001D655B">
        <w:rPr>
          <w:rFonts w:eastAsia="Times New Roman" w:cs="Arial"/>
          <w:b/>
          <w:bCs/>
          <w:lang w:val="ro-RO"/>
        </w:rPr>
        <w:t>e)</w:t>
      </w:r>
      <w:r w:rsidRPr="001D655B">
        <w:rPr>
          <w:rFonts w:eastAsia="Times New Roman" w:cs="Arial"/>
          <w:lang w:val="ro-RO"/>
        </w:rPr>
        <w:t xml:space="preserve"> monitorizarea sănătăţii în relaţie cu mediul; </w:t>
      </w:r>
    </w:p>
    <w:p w14:paraId="1DB436AD" w14:textId="77777777" w:rsidR="00D93A6C" w:rsidRPr="001D655B" w:rsidRDefault="00D93A6C" w:rsidP="00CD0AEF">
      <w:pPr>
        <w:ind w:left="0"/>
        <w:rPr>
          <w:rFonts w:eastAsia="Times New Roman" w:cs="Arial"/>
          <w:lang w:val="ro-RO"/>
        </w:rPr>
      </w:pPr>
      <w:r w:rsidRPr="001D655B">
        <w:rPr>
          <w:rFonts w:eastAsia="Times New Roman" w:cs="Arial"/>
          <w:b/>
          <w:bCs/>
          <w:lang w:val="ro-RO"/>
        </w:rPr>
        <w:t>f)</w:t>
      </w:r>
      <w:r w:rsidRPr="001D655B">
        <w:rPr>
          <w:rFonts w:eastAsia="Times New Roman" w:cs="Arial"/>
          <w:lang w:val="ro-RO"/>
        </w:rPr>
        <w:t xml:space="preserve"> elaborarea reglementărilor în domeniul sănătăţii publice; </w:t>
      </w:r>
    </w:p>
    <w:p w14:paraId="25A2504F" w14:textId="77777777" w:rsidR="00D93A6C" w:rsidRPr="001D655B" w:rsidRDefault="00D93A6C" w:rsidP="00CD0AEF">
      <w:pPr>
        <w:ind w:left="0"/>
        <w:rPr>
          <w:rFonts w:eastAsia="Times New Roman" w:cs="Arial"/>
          <w:lang w:val="ro-RO"/>
        </w:rPr>
      </w:pPr>
      <w:r w:rsidRPr="001D655B">
        <w:rPr>
          <w:rFonts w:eastAsia="Times New Roman" w:cs="Arial"/>
          <w:b/>
          <w:bCs/>
          <w:lang w:val="ro-RO"/>
        </w:rPr>
        <w:t>g)</w:t>
      </w:r>
      <w:r w:rsidRPr="001D655B">
        <w:rPr>
          <w:rFonts w:eastAsia="Times New Roman" w:cs="Arial"/>
          <w:lang w:val="ro-RO"/>
        </w:rPr>
        <w:t xml:space="preserve"> asigurarea managementului sănătăţii publice; </w:t>
      </w:r>
    </w:p>
    <w:p w14:paraId="5EEFA8C9" w14:textId="77777777" w:rsidR="00D93A6C" w:rsidRPr="001D655B" w:rsidRDefault="00D93A6C" w:rsidP="00CD0AEF">
      <w:pPr>
        <w:ind w:left="0"/>
        <w:rPr>
          <w:rFonts w:eastAsia="Times New Roman" w:cs="Arial"/>
          <w:lang w:val="ro-RO"/>
        </w:rPr>
      </w:pPr>
      <w:r w:rsidRPr="001D655B">
        <w:rPr>
          <w:rFonts w:eastAsia="Times New Roman" w:cs="Arial"/>
          <w:b/>
          <w:bCs/>
          <w:lang w:val="ro-RO"/>
        </w:rPr>
        <w:t>h)</w:t>
      </w:r>
      <w:r w:rsidRPr="001D655B">
        <w:rPr>
          <w:rFonts w:eastAsia="Times New Roman" w:cs="Arial"/>
          <w:lang w:val="ro-RO"/>
        </w:rPr>
        <w:t xml:space="preserve"> dezvoltarea serviciilor de sănătate publică specifice. </w:t>
      </w:r>
    </w:p>
    <w:p w14:paraId="2B2B08CD" w14:textId="77777777" w:rsidR="00D93A6C" w:rsidRPr="001D655B" w:rsidRDefault="00D93A6C" w:rsidP="00CD0AEF">
      <w:pPr>
        <w:ind w:left="0"/>
        <w:rPr>
          <w:rFonts w:eastAsia="Times New Roman" w:cs="Arial"/>
          <w:lang w:val="ro-RO"/>
        </w:rPr>
      </w:pPr>
      <w:r w:rsidRPr="001D655B">
        <w:rPr>
          <w:rFonts w:eastAsia="Times New Roman" w:cs="Arial"/>
          <w:b/>
          <w:bCs/>
          <w:lang w:val="ro-RO"/>
        </w:rPr>
        <w:t>i)</w:t>
      </w:r>
      <w:r w:rsidRPr="001D655B">
        <w:rPr>
          <w:rFonts w:eastAsia="Times New Roman" w:cs="Arial"/>
          <w:lang w:val="ro-RO"/>
        </w:rPr>
        <w:t xml:space="preserve"> organizarea, conducerea, îndrumarea şi verificarea din punct de vedere tehnic şi metodologic, pe întregul teritoriu al ţării, a sistemului informaţional în domeniul sănătăţii; </w:t>
      </w:r>
    </w:p>
    <w:p w14:paraId="2CFD7BE3" w14:textId="77777777" w:rsidR="00D93A6C" w:rsidRPr="001D655B" w:rsidRDefault="00D93A6C" w:rsidP="00CD0AEF">
      <w:pPr>
        <w:ind w:left="0"/>
        <w:rPr>
          <w:rFonts w:eastAsia="Times New Roman" w:cs="Arial"/>
          <w:lang w:val="ro-RO"/>
        </w:rPr>
      </w:pPr>
      <w:r w:rsidRPr="001D655B">
        <w:rPr>
          <w:rFonts w:eastAsia="Times New Roman" w:cs="Arial"/>
          <w:b/>
          <w:bCs/>
          <w:lang w:val="ro-RO"/>
        </w:rPr>
        <w:t>j)</w:t>
      </w:r>
      <w:r w:rsidRPr="001D655B">
        <w:rPr>
          <w:rFonts w:eastAsia="Times New Roman" w:cs="Arial"/>
          <w:lang w:val="ro-RO"/>
        </w:rPr>
        <w:t xml:space="preserve"> organizarea, conducerea şi controlul sistemului informatic în domeniul sanitar; </w:t>
      </w:r>
    </w:p>
    <w:p w14:paraId="13867E06" w14:textId="77777777" w:rsidR="00D93A6C" w:rsidRPr="001D655B" w:rsidRDefault="00D93A6C" w:rsidP="00CD0AEF">
      <w:pPr>
        <w:ind w:left="0"/>
        <w:rPr>
          <w:rFonts w:eastAsia="Times New Roman" w:cs="Tahoma"/>
          <w:i/>
          <w:iCs/>
          <w:lang w:val="ro-RO"/>
        </w:rPr>
      </w:pPr>
      <w:r w:rsidRPr="001D655B">
        <w:rPr>
          <w:rFonts w:eastAsia="Times New Roman" w:cs="Arial"/>
          <w:b/>
          <w:bCs/>
          <w:lang w:val="ro-RO"/>
        </w:rPr>
        <w:t>k)</w:t>
      </w:r>
      <w:r w:rsidRPr="001D655B">
        <w:rPr>
          <w:rFonts w:eastAsia="Times New Roman" w:cs="Arial"/>
          <w:lang w:val="ro-RO"/>
        </w:rPr>
        <w:t xml:space="preserve"> organizarea şi administrarea bazei naţionale de date privind statisticile de sănătate; </w:t>
      </w:r>
    </w:p>
    <w:p w14:paraId="299D5564" w14:textId="77777777" w:rsidR="00D93A6C" w:rsidRPr="001D655B" w:rsidRDefault="00D93A6C" w:rsidP="00CD0AEF">
      <w:pPr>
        <w:ind w:left="0"/>
        <w:rPr>
          <w:rFonts w:eastAsia="Times New Roman" w:cs="Arial"/>
          <w:lang w:val="ro-RO"/>
        </w:rPr>
      </w:pPr>
      <w:r w:rsidRPr="001D655B">
        <w:rPr>
          <w:rFonts w:eastAsia="Times New Roman" w:cs="Arial"/>
          <w:b/>
          <w:bCs/>
          <w:lang w:val="ro-RO"/>
        </w:rPr>
        <w:t>l)</w:t>
      </w:r>
      <w:r w:rsidRPr="001D655B">
        <w:rPr>
          <w:rFonts w:eastAsia="Times New Roman" w:cs="Arial"/>
          <w:lang w:val="ro-RO"/>
        </w:rPr>
        <w:t xml:space="preserve"> elaborarea indicatorilor de evaluare a stării de sănătate şi a eficienţei reţelei sanitare.</w:t>
      </w:r>
    </w:p>
    <w:p w14:paraId="13E1B36C" w14:textId="77777777" w:rsidR="00D93A6C" w:rsidRPr="001D655B" w:rsidRDefault="00D93A6C" w:rsidP="00CD0AEF">
      <w:pPr>
        <w:keepNext/>
        <w:keepLines/>
        <w:numPr>
          <w:ilvl w:val="0"/>
          <w:numId w:val="4"/>
        </w:numPr>
        <w:ind w:left="0" w:firstLine="0"/>
        <w:jc w:val="left"/>
        <w:outlineLvl w:val="4"/>
        <w:rPr>
          <w:rFonts w:eastAsia="Times New Roman" w:cs="Arial"/>
          <w:i/>
          <w:lang w:val="ro-RO"/>
        </w:rPr>
      </w:pPr>
      <w:r w:rsidRPr="001D655B">
        <w:rPr>
          <w:rFonts w:eastAsia="Times New Roman" w:cs="Arial"/>
          <w:lang w:val="ro-RO"/>
        </w:rPr>
        <w:t xml:space="preserve">Structura de personal: </w:t>
      </w:r>
    </w:p>
    <w:p w14:paraId="54AD04C2" w14:textId="77777777" w:rsidR="00D93A6C" w:rsidRPr="001D655B" w:rsidRDefault="00D93A6C" w:rsidP="00CD0AEF">
      <w:pPr>
        <w:ind w:left="0"/>
        <w:rPr>
          <w:rFonts w:cs="Arial"/>
          <w:lang w:val="ro-RO"/>
        </w:rPr>
      </w:pPr>
      <w:r w:rsidRPr="001D655B">
        <w:rPr>
          <w:rFonts w:cs="Arial"/>
          <w:lang w:val="ro-RO"/>
        </w:rPr>
        <w:t xml:space="preserve">Număr total poziţii/ funcţii prevăzute în statul instituţiei: 482 dintre care: </w:t>
      </w:r>
    </w:p>
    <w:p w14:paraId="0C9C6E1B" w14:textId="77777777" w:rsidR="00D93A6C" w:rsidRPr="001D655B" w:rsidRDefault="00D93A6C" w:rsidP="004778C0">
      <w:pPr>
        <w:numPr>
          <w:ilvl w:val="1"/>
          <w:numId w:val="13"/>
        </w:numPr>
        <w:tabs>
          <w:tab w:val="clear" w:pos="1800"/>
        </w:tabs>
        <w:ind w:left="0" w:firstLine="0"/>
        <w:rPr>
          <w:rFonts w:cs="Arial"/>
          <w:lang w:val="ro-RO"/>
        </w:rPr>
      </w:pPr>
      <w:r w:rsidRPr="001D655B">
        <w:rPr>
          <w:rFonts w:cs="Arial"/>
          <w:lang w:val="ro-RO"/>
        </w:rPr>
        <w:t>Nr. poziţii ocupate (la data de 01.09.2017) 462</w:t>
      </w:r>
    </w:p>
    <w:p w14:paraId="6838BD4D" w14:textId="77777777" w:rsidR="00D93A6C" w:rsidRPr="001D655B" w:rsidRDefault="00D93A6C" w:rsidP="004778C0">
      <w:pPr>
        <w:numPr>
          <w:ilvl w:val="1"/>
          <w:numId w:val="13"/>
        </w:numPr>
        <w:tabs>
          <w:tab w:val="clear" w:pos="1800"/>
        </w:tabs>
        <w:ind w:left="0" w:firstLine="0"/>
        <w:rPr>
          <w:rFonts w:cs="Arial"/>
          <w:lang w:val="ro-RO"/>
        </w:rPr>
      </w:pPr>
      <w:r w:rsidRPr="001D655B">
        <w:rPr>
          <w:rFonts w:cs="Arial"/>
          <w:lang w:val="ro-RO"/>
        </w:rPr>
        <w:t>Nr. poziţii vacante (la data de 01.09.2017) 20</w:t>
      </w:r>
    </w:p>
    <w:p w14:paraId="63C3155A" w14:textId="77777777" w:rsidR="00D93A6C" w:rsidRPr="001D655B" w:rsidRDefault="00D93A6C" w:rsidP="004778C0">
      <w:pPr>
        <w:numPr>
          <w:ilvl w:val="1"/>
          <w:numId w:val="13"/>
        </w:numPr>
        <w:tabs>
          <w:tab w:val="clear" w:pos="1800"/>
        </w:tabs>
        <w:ind w:left="0" w:firstLine="0"/>
        <w:rPr>
          <w:rFonts w:cs="Arial"/>
          <w:lang w:val="ro-RO"/>
        </w:rPr>
      </w:pPr>
      <w:r w:rsidRPr="001D655B">
        <w:rPr>
          <w:rFonts w:cs="Arial"/>
          <w:lang w:val="ro-RO"/>
        </w:rPr>
        <w:t xml:space="preserve">Nr. </w:t>
      </w:r>
      <w:r w:rsidR="004778C0" w:rsidRPr="001D655B">
        <w:rPr>
          <w:rFonts w:cs="Arial"/>
          <w:lang w:val="ro-RO"/>
        </w:rPr>
        <w:t>funcții</w:t>
      </w:r>
      <w:r w:rsidRPr="001D655B">
        <w:rPr>
          <w:rFonts w:cs="Arial"/>
          <w:lang w:val="ro-RO"/>
        </w:rPr>
        <w:t xml:space="preserve"> de conducere 39.5</w:t>
      </w:r>
    </w:p>
    <w:p w14:paraId="4E170A7E" w14:textId="77777777" w:rsidR="00D93A6C" w:rsidRPr="001D655B" w:rsidRDefault="00D93A6C" w:rsidP="00CD0AEF">
      <w:pPr>
        <w:ind w:left="0"/>
        <w:rPr>
          <w:rFonts w:eastAsia="Times New Roman" w:cs="Arial"/>
          <w:lang w:val="ro-RO"/>
        </w:rPr>
      </w:pPr>
      <w:r w:rsidRPr="001D655B">
        <w:rPr>
          <w:rFonts w:eastAsia="Times New Roman" w:cs="Arial"/>
          <w:lang w:val="ro-RO"/>
        </w:rPr>
        <w:t xml:space="preserve">Misiunea de evaluare a constat în analiza chestionarului completat de instituția evaluată în data de 25.09.2017 și în desfășurarea vizitei la fața locului, în data de 03.10.2017, între 13.00-15.00, la sediul </w:t>
      </w:r>
      <w:r w:rsidRPr="001D655B">
        <w:rPr>
          <w:lang w:val="ro-RO"/>
        </w:rPr>
        <w:t xml:space="preserve">Institutului Naţional de Sănătate Publică. </w:t>
      </w:r>
    </w:p>
    <w:p w14:paraId="64FA53B8" w14:textId="77777777" w:rsidR="00D93A6C" w:rsidRPr="001D655B" w:rsidRDefault="00D93A6C" w:rsidP="00CD0AEF">
      <w:pPr>
        <w:ind w:left="0"/>
        <w:rPr>
          <w:rFonts w:eastAsia="Times New Roman" w:cs="Arial"/>
          <w:lang w:val="ro-RO"/>
        </w:rPr>
      </w:pPr>
      <w:r w:rsidRPr="001D655B">
        <w:rPr>
          <w:rFonts w:eastAsia="Times New Roman" w:cs="Arial"/>
          <w:lang w:val="ro-RO"/>
        </w:rPr>
        <w:lastRenderedPageBreak/>
        <w:t>Echipa de evaluare a fost compusă din 3 persoane:</w:t>
      </w:r>
    </w:p>
    <w:p w14:paraId="726AB2C6" w14:textId="77777777" w:rsidR="00D93A6C" w:rsidRPr="001D655B" w:rsidRDefault="00D93A6C" w:rsidP="00CD0AEF">
      <w:pPr>
        <w:numPr>
          <w:ilvl w:val="0"/>
          <w:numId w:val="1"/>
        </w:numPr>
        <w:ind w:left="0" w:firstLine="0"/>
        <w:rPr>
          <w:rFonts w:eastAsia="Times New Roman" w:cs="Arial"/>
          <w:lang w:val="ro-RO"/>
        </w:rPr>
      </w:pPr>
      <w:r w:rsidRPr="001D655B">
        <w:rPr>
          <w:rFonts w:eastAsia="Times New Roman" w:cs="Arial"/>
          <w:lang w:val="ro-RO"/>
        </w:rPr>
        <w:t>Dna. Alina BARBU, Direcţia Naţională de Probaţiune, Ministerul Justiţiei;</w:t>
      </w:r>
    </w:p>
    <w:p w14:paraId="02595C94" w14:textId="77777777" w:rsidR="00D93A6C" w:rsidRPr="001D655B" w:rsidRDefault="00D93A6C" w:rsidP="00CD0AEF">
      <w:pPr>
        <w:numPr>
          <w:ilvl w:val="0"/>
          <w:numId w:val="1"/>
        </w:numPr>
        <w:ind w:left="0" w:firstLine="0"/>
        <w:rPr>
          <w:rFonts w:eastAsia="Times New Roman" w:cs="Arial"/>
          <w:lang w:val="ro-RO"/>
        </w:rPr>
      </w:pPr>
      <w:r w:rsidRPr="001D655B">
        <w:rPr>
          <w:rFonts w:eastAsia="Times New Roman" w:cs="Arial"/>
          <w:lang w:val="ro-RO"/>
        </w:rPr>
        <w:t>Dl. Adrian MORARU, Institutul pentru Politici Publice;</w:t>
      </w:r>
    </w:p>
    <w:p w14:paraId="39415CFA" w14:textId="77777777" w:rsidR="00D93A6C" w:rsidRPr="001D655B" w:rsidRDefault="00D93A6C" w:rsidP="00CD0AEF">
      <w:pPr>
        <w:numPr>
          <w:ilvl w:val="0"/>
          <w:numId w:val="1"/>
        </w:numPr>
        <w:ind w:left="0" w:firstLine="0"/>
        <w:rPr>
          <w:rFonts w:eastAsia="Times New Roman" w:cs="Arial"/>
          <w:lang w:val="ro-RO"/>
        </w:rPr>
      </w:pPr>
      <w:r w:rsidRPr="001D655B">
        <w:rPr>
          <w:rFonts w:eastAsia="Times New Roman" w:cs="Arial"/>
          <w:lang w:val="ro-RO"/>
        </w:rPr>
        <w:t>Dl. Dragoş OVEDENIE, Direcţia Generală Anticorupţie, Ministerul Afacerilor Interne.</w:t>
      </w:r>
    </w:p>
    <w:p w14:paraId="1B98BA0B" w14:textId="77777777" w:rsidR="00D93A6C" w:rsidRPr="001D655B" w:rsidRDefault="00D93A6C" w:rsidP="00CD0AEF">
      <w:pPr>
        <w:ind w:left="0"/>
        <w:rPr>
          <w:rFonts w:eastAsia="Times New Roman" w:cs="Arial"/>
          <w:lang w:val="ro-RO"/>
        </w:rPr>
      </w:pPr>
      <w:r w:rsidRPr="001D655B">
        <w:rPr>
          <w:rFonts w:eastAsia="Times New Roman" w:cs="Arial"/>
          <w:lang w:val="ro-RO"/>
        </w:rPr>
        <w:t>Reprezentanţii Institutului Naţional de Sănătate Publică care au luat parte la întâlniri au fost:</w:t>
      </w:r>
    </w:p>
    <w:p w14:paraId="4D25EC98" w14:textId="77777777" w:rsidR="00D93A6C" w:rsidRPr="001D655B" w:rsidRDefault="00D93A6C" w:rsidP="00CD0AEF">
      <w:pPr>
        <w:numPr>
          <w:ilvl w:val="0"/>
          <w:numId w:val="9"/>
        </w:numPr>
        <w:ind w:left="0" w:firstLine="0"/>
        <w:rPr>
          <w:rFonts w:eastAsia="Times New Roman"/>
          <w:color w:val="000000"/>
          <w:lang w:val="ro-RO"/>
        </w:rPr>
      </w:pPr>
      <w:r w:rsidRPr="001D655B">
        <w:rPr>
          <w:rFonts w:eastAsia="Times New Roman"/>
          <w:color w:val="000000"/>
          <w:lang w:val="ro-RO"/>
        </w:rPr>
        <w:t>Dr. Andra NEAMȚU – Director general;</w:t>
      </w:r>
    </w:p>
    <w:p w14:paraId="42F270B0" w14:textId="77777777" w:rsidR="00D93A6C" w:rsidRPr="001D655B" w:rsidRDefault="00D93A6C" w:rsidP="00CD0AEF">
      <w:pPr>
        <w:numPr>
          <w:ilvl w:val="0"/>
          <w:numId w:val="9"/>
        </w:numPr>
        <w:ind w:left="0" w:firstLine="0"/>
        <w:rPr>
          <w:rFonts w:eastAsia="Times New Roman"/>
          <w:color w:val="000000"/>
          <w:lang w:val="ro-RO"/>
        </w:rPr>
      </w:pPr>
      <w:r w:rsidRPr="001D655B">
        <w:rPr>
          <w:rFonts w:eastAsia="Times New Roman"/>
          <w:color w:val="000000"/>
          <w:lang w:val="ro-RO"/>
        </w:rPr>
        <w:t>Dna Doina POPESCU– din partea biroului RUNOS;</w:t>
      </w:r>
    </w:p>
    <w:p w14:paraId="69D9F83C" w14:textId="77777777" w:rsidR="00D93A6C" w:rsidRPr="001D655B" w:rsidRDefault="00D93A6C" w:rsidP="00CD0AEF">
      <w:pPr>
        <w:numPr>
          <w:ilvl w:val="0"/>
          <w:numId w:val="9"/>
        </w:numPr>
        <w:ind w:left="0" w:firstLine="0"/>
        <w:rPr>
          <w:rFonts w:eastAsia="Times New Roman"/>
          <w:color w:val="000000"/>
          <w:lang w:val="ro-RO"/>
        </w:rPr>
      </w:pPr>
      <w:r w:rsidRPr="001D655B">
        <w:rPr>
          <w:rFonts w:eastAsia="Times New Roman"/>
          <w:color w:val="000000"/>
          <w:lang w:val="ro-RO"/>
        </w:rPr>
        <w:t>Dl. Dr</w:t>
      </w:r>
      <w:r w:rsidR="00685097">
        <w:rPr>
          <w:rFonts w:eastAsia="Times New Roman"/>
          <w:color w:val="000000"/>
          <w:lang w:val="ro-RO"/>
        </w:rPr>
        <w:t>.</w:t>
      </w:r>
      <w:r w:rsidRPr="001D655B">
        <w:rPr>
          <w:rFonts w:eastAsia="Times New Roman"/>
          <w:color w:val="000000"/>
          <w:lang w:val="ro-RO"/>
        </w:rPr>
        <w:t xml:space="preserve"> Florin POPOVICI – preşedintele al Comitetului de Coordonare al INSP;</w:t>
      </w:r>
    </w:p>
    <w:p w14:paraId="6A151001" w14:textId="77777777" w:rsidR="00D93A6C" w:rsidRPr="001D655B" w:rsidRDefault="00D93A6C" w:rsidP="00CD0AEF">
      <w:pPr>
        <w:numPr>
          <w:ilvl w:val="0"/>
          <w:numId w:val="9"/>
        </w:numPr>
        <w:ind w:left="0" w:firstLine="0"/>
        <w:rPr>
          <w:rFonts w:eastAsia="Times New Roman"/>
          <w:color w:val="000000"/>
          <w:lang w:val="ro-RO"/>
        </w:rPr>
      </w:pPr>
      <w:r w:rsidRPr="001D655B">
        <w:rPr>
          <w:rFonts w:eastAsia="Times New Roman"/>
          <w:color w:val="000000"/>
          <w:lang w:val="ro-RO"/>
        </w:rPr>
        <w:t>Dl. Ing</w:t>
      </w:r>
      <w:r w:rsidR="00685097">
        <w:rPr>
          <w:rFonts w:eastAsia="Times New Roman"/>
          <w:color w:val="000000"/>
          <w:lang w:val="ro-RO"/>
        </w:rPr>
        <w:t>.</w:t>
      </w:r>
      <w:r w:rsidRPr="001D655B">
        <w:rPr>
          <w:rFonts w:eastAsia="Times New Roman"/>
          <w:color w:val="000000"/>
          <w:lang w:val="ro-RO"/>
        </w:rPr>
        <w:t xml:space="preserve"> Bogdan GEORGESCU – Sef serviciu ATM; Şef structură securitate INSP şi Ofiţer de legătură ICN-NATO.</w:t>
      </w:r>
    </w:p>
    <w:p w14:paraId="4513DA05" w14:textId="77777777" w:rsidR="00D93A6C" w:rsidRPr="001D655B" w:rsidRDefault="00D93A6C" w:rsidP="00CD0AEF">
      <w:pPr>
        <w:spacing w:before="120"/>
        <w:ind w:left="0"/>
        <w:rPr>
          <w:rFonts w:eastAsia="Times New Roman" w:cs="Arial"/>
          <w:lang w:val="ro-RO"/>
        </w:rPr>
      </w:pPr>
      <w:r w:rsidRPr="001D655B">
        <w:rPr>
          <w:rFonts w:eastAsia="Times New Roman" w:cs="Arial"/>
          <w:lang w:val="ro-RO"/>
        </w:rPr>
        <w:t>Din partea Secretariatului tehnic al SNA au participat:</w:t>
      </w:r>
    </w:p>
    <w:p w14:paraId="259FBB9F" w14:textId="77777777" w:rsidR="00D93A6C" w:rsidRPr="001D655B" w:rsidRDefault="00D93A6C" w:rsidP="00CD0AEF">
      <w:pPr>
        <w:numPr>
          <w:ilvl w:val="0"/>
          <w:numId w:val="2"/>
        </w:numPr>
        <w:ind w:left="0" w:firstLine="0"/>
        <w:rPr>
          <w:rFonts w:eastAsia="Times New Roman" w:cs="Arial"/>
          <w:lang w:val="ro-RO"/>
        </w:rPr>
      </w:pPr>
      <w:r w:rsidRPr="001D655B">
        <w:rPr>
          <w:rFonts w:eastAsia="Times New Roman" w:cs="Arial"/>
          <w:lang w:val="ro-RO"/>
        </w:rPr>
        <w:t>Dl. Răzvan BOŞTINARU, personal de specialitate juridică asimilat judecătorilor şi procurorilor în cadrul DPC, Ministerul Justiţiei;</w:t>
      </w:r>
    </w:p>
    <w:p w14:paraId="7BED9960" w14:textId="77777777" w:rsidR="00D93A6C" w:rsidRPr="001D655B" w:rsidRDefault="00D93A6C" w:rsidP="00CD0AEF">
      <w:pPr>
        <w:numPr>
          <w:ilvl w:val="0"/>
          <w:numId w:val="2"/>
        </w:numPr>
        <w:ind w:left="0" w:firstLine="0"/>
        <w:rPr>
          <w:rFonts w:eastAsia="Times New Roman" w:cs="Arial"/>
          <w:lang w:val="ro-RO"/>
        </w:rPr>
      </w:pPr>
      <w:r w:rsidRPr="001D655B">
        <w:rPr>
          <w:rFonts w:eastAsia="Times New Roman" w:cs="Arial"/>
          <w:lang w:val="ro-RO"/>
        </w:rPr>
        <w:t>Dna. Elena NECHIFOR, ofiţer delegat din cadrul Direcţiei Generale Anticorupţie în cadrul Ministerului Justiţiei.</w:t>
      </w:r>
    </w:p>
    <w:p w14:paraId="6521F72D" w14:textId="77777777" w:rsidR="00D93A6C" w:rsidRPr="001D655B" w:rsidRDefault="00D93A6C" w:rsidP="00CD0AEF">
      <w:pPr>
        <w:spacing w:after="0" w:line="240" w:lineRule="auto"/>
        <w:ind w:left="0"/>
        <w:rPr>
          <w:rFonts w:eastAsia="Times New Roman" w:cs="Arial"/>
          <w:lang w:val="ro-RO"/>
        </w:rPr>
      </w:pPr>
    </w:p>
    <w:p w14:paraId="63146A90" w14:textId="77777777" w:rsidR="00D93A6C" w:rsidRPr="001D655B" w:rsidRDefault="00D93A6C"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II. CONSTATĂRI </w:t>
      </w:r>
    </w:p>
    <w:p w14:paraId="214901C3" w14:textId="77777777" w:rsidR="00D93A6C" w:rsidRPr="001D655B" w:rsidRDefault="00D93A6C" w:rsidP="00CD0AEF">
      <w:pPr>
        <w:spacing w:after="0"/>
        <w:ind w:left="0"/>
        <w:rPr>
          <w:lang w:val="ro-RO"/>
        </w:rPr>
      </w:pPr>
    </w:p>
    <w:p w14:paraId="08D55B74"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A. Declararea cadourilor</w:t>
      </w:r>
    </w:p>
    <w:p w14:paraId="7C221ACC" w14:textId="77777777" w:rsidR="00D93A6C" w:rsidRPr="001D655B" w:rsidRDefault="00D93A6C" w:rsidP="00CD0AEF">
      <w:pPr>
        <w:ind w:left="0"/>
        <w:rPr>
          <w:lang w:val="ro-RO"/>
        </w:rPr>
      </w:pPr>
      <w:r w:rsidRPr="001D655B">
        <w:rPr>
          <w:lang w:val="ro-RO"/>
        </w:rPr>
        <w:t xml:space="preserve">Din datele primite urmare discuțiilor, a rezultat că sunt puține persoane care depun declarațiile de avere - în anul 2017 înregistrându-se în cadrul instituției 47 de declarații, prin raportare la totalul de </w:t>
      </w:r>
      <w:r w:rsidR="00574E95" w:rsidRPr="001D655B">
        <w:rPr>
          <w:lang w:val="ro-RO"/>
        </w:rPr>
        <w:t xml:space="preserve">462 </w:t>
      </w:r>
      <w:r w:rsidRPr="001D655B">
        <w:rPr>
          <w:lang w:val="ro-RO"/>
        </w:rPr>
        <w:t>angajați (din care: asistenți medicali – 72, asistenți sociali – 1, biochimiști – 3, biologi – 14, chimiști – 37, fizicieni – 11, farmaciști – 2, medici – 157, îngrijitoare – 4, profesor CFM – 1, psihologi – 8, sociologi – 2, statisticieni – 3). Pe cale de consecință, aplicarea prevederilor legale privind declararea cadourilor incumbă</w:t>
      </w:r>
      <w:r w:rsidR="00574E95" w:rsidRPr="001D655B">
        <w:rPr>
          <w:lang w:val="ro-RO"/>
        </w:rPr>
        <w:t xml:space="preserve">, potrivit </w:t>
      </w:r>
      <w:r w:rsidR="00574E95" w:rsidRPr="00690C9C">
        <w:rPr>
          <w:lang w:val="ro-RO"/>
        </w:rPr>
        <w:t>legii,</w:t>
      </w:r>
      <w:r w:rsidRPr="00690C9C">
        <w:rPr>
          <w:lang w:val="ro-RO"/>
        </w:rPr>
        <w:t xml:space="preserve"> unui număr restrâns de persoane</w:t>
      </w:r>
      <w:r w:rsidR="00574E95" w:rsidRPr="00690C9C">
        <w:rPr>
          <w:lang w:val="ro-RO"/>
        </w:rPr>
        <w:t xml:space="preserve">, având în vedere faptul că declară averile numai persoanele </w:t>
      </w:r>
      <w:r w:rsidR="00574E95" w:rsidRPr="00690C9C">
        <w:rPr>
          <w:rFonts w:eastAsia="Times New Roman" w:cs="Arial"/>
          <w:lang w:val="ro-RO"/>
        </w:rPr>
        <w:t>cu func</w:t>
      </w:r>
      <w:r w:rsidR="002C3418">
        <w:rPr>
          <w:rFonts w:eastAsia="Times New Roman" w:cs="Arial"/>
          <w:lang w:val="ro-RO"/>
        </w:rPr>
        <w:t>ţ</w:t>
      </w:r>
      <w:r w:rsidR="00574E95" w:rsidRPr="00690C9C">
        <w:rPr>
          <w:rFonts w:eastAsia="Times New Roman" w:cs="Arial"/>
          <w:lang w:val="ro-RO"/>
        </w:rPr>
        <w:t xml:space="preserve">ii de conducere </w:t>
      </w:r>
      <w:r w:rsidR="002C3418">
        <w:rPr>
          <w:rFonts w:eastAsia="Times New Roman" w:cs="Arial"/>
          <w:lang w:val="ro-RO"/>
        </w:rPr>
        <w:t>ş</w:t>
      </w:r>
      <w:r w:rsidR="00574E95" w:rsidRPr="00690C9C">
        <w:rPr>
          <w:rFonts w:eastAsia="Times New Roman" w:cs="Arial"/>
          <w:lang w:val="ro-RO"/>
        </w:rPr>
        <w:t>i de control din cadrul unit</w:t>
      </w:r>
      <w:r w:rsidR="002C3418">
        <w:rPr>
          <w:rFonts w:eastAsia="Times New Roman" w:cs="Arial"/>
          <w:lang w:val="ro-RO"/>
        </w:rPr>
        <w:t>ăţilor sistemului de î</w:t>
      </w:r>
      <w:r w:rsidR="00574E95" w:rsidRPr="00690C9C">
        <w:rPr>
          <w:rFonts w:eastAsia="Times New Roman" w:cs="Arial"/>
          <w:lang w:val="ro-RO"/>
        </w:rPr>
        <w:t>nv</w:t>
      </w:r>
      <w:r w:rsidR="002C3418">
        <w:rPr>
          <w:rFonts w:eastAsia="Times New Roman" w:cs="Arial"/>
          <w:lang w:val="ro-RO"/>
        </w:rPr>
        <w:t>ăţămâ</w:t>
      </w:r>
      <w:r w:rsidR="00574E95" w:rsidRPr="00690C9C">
        <w:rPr>
          <w:rFonts w:eastAsia="Times New Roman" w:cs="Arial"/>
          <w:lang w:val="ro-RO"/>
        </w:rPr>
        <w:t>nt de stat si unit</w:t>
      </w:r>
      <w:r w:rsidR="002C3418">
        <w:rPr>
          <w:rFonts w:eastAsia="Times New Roman" w:cs="Arial"/>
          <w:lang w:val="ro-RO"/>
        </w:rPr>
        <w:t>ăţilor de stat din sistemul de să</w:t>
      </w:r>
      <w:r w:rsidR="00574E95" w:rsidRPr="00690C9C">
        <w:rPr>
          <w:rFonts w:eastAsia="Times New Roman" w:cs="Arial"/>
          <w:lang w:val="ro-RO"/>
        </w:rPr>
        <w:t>n</w:t>
      </w:r>
      <w:r w:rsidR="002C3418">
        <w:rPr>
          <w:rFonts w:eastAsia="Times New Roman" w:cs="Arial"/>
          <w:lang w:val="ro-RO"/>
        </w:rPr>
        <w:t>ă</w:t>
      </w:r>
      <w:r w:rsidR="00574E95" w:rsidRPr="00690C9C">
        <w:rPr>
          <w:rFonts w:eastAsia="Times New Roman" w:cs="Arial"/>
          <w:lang w:val="ro-RO"/>
        </w:rPr>
        <w:t xml:space="preserve">tate publica, restul personalului fiind </w:t>
      </w:r>
      <w:r w:rsidR="00257C5C" w:rsidRPr="00690C9C">
        <w:rPr>
          <w:rFonts w:eastAsia="Times New Roman" w:cs="Arial"/>
          <w:lang w:val="ro-RO"/>
        </w:rPr>
        <w:t>încadrat ca personal contractual</w:t>
      </w:r>
      <w:r w:rsidRPr="00690C9C">
        <w:rPr>
          <w:lang w:val="ro-RO"/>
        </w:rPr>
        <w:t xml:space="preserve">. Chiar și în această situație s-a constatat faptul că reglementările aplicabile sunt puțin cunoscute, nefiind, la momentul </w:t>
      </w:r>
      <w:r w:rsidRPr="001D655B">
        <w:rPr>
          <w:lang w:val="ro-RO"/>
        </w:rPr>
        <w:t xml:space="preserve">misiunii, demarat vreun demers specific în această materie. Așa cum a fost menționat, de altfel, și în chestionar, nu există o procedură internă privind declararea cadourilor, nu a fost constituită comisia potrivit Legii nr. 251/2004, iar gradul de cunoaștere a prevederilor legale în materie este scăzut, după cum rezultă și din chestionarul completat de instituția evaluată. </w:t>
      </w:r>
    </w:p>
    <w:p w14:paraId="436B0403" w14:textId="77777777" w:rsidR="00D93A6C" w:rsidRPr="001D655B" w:rsidRDefault="00D93A6C" w:rsidP="00CD0AEF">
      <w:pPr>
        <w:spacing w:after="0"/>
        <w:ind w:left="0"/>
        <w:rPr>
          <w:rFonts w:eastAsia="Times New Roman" w:cs="Arial"/>
          <w:lang w:val="ro-RO"/>
        </w:rPr>
      </w:pPr>
    </w:p>
    <w:p w14:paraId="7B85C353"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B. Protecţia avertizorului în interes public</w:t>
      </w:r>
    </w:p>
    <w:p w14:paraId="55A337FE" w14:textId="77777777" w:rsidR="00D93A6C" w:rsidRPr="001D655B" w:rsidRDefault="00D93A6C" w:rsidP="00CD0AEF">
      <w:pPr>
        <w:ind w:left="0"/>
        <w:rPr>
          <w:lang w:val="ro-RO"/>
        </w:rPr>
      </w:pPr>
      <w:r w:rsidRPr="001D655B">
        <w:rPr>
          <w:lang w:val="ro-RO"/>
        </w:rPr>
        <w:t xml:space="preserve">Aspectele menționate în chestionar au fost confirmate și în cadrul discuțiilor, în sensul că nu există persoane sau compartimente responsabile cu primirea avertizărilor de interes public, soluționarea acestora sau aplicarea măsurilor de protecție, pe cale de consecință nu </w:t>
      </w:r>
      <w:r w:rsidRPr="001D655B">
        <w:rPr>
          <w:lang w:val="ro-RO"/>
        </w:rPr>
        <w:lastRenderedPageBreak/>
        <w:t xml:space="preserve">au fost înregistrate astfel de avertizări, iar personalul instituției nu a beneficiat de programe de informare. </w:t>
      </w:r>
    </w:p>
    <w:p w14:paraId="71A7FA64" w14:textId="77777777" w:rsidR="00D93A6C" w:rsidRPr="001D655B" w:rsidRDefault="00D93A6C" w:rsidP="00CD0AEF">
      <w:pPr>
        <w:spacing w:after="0"/>
        <w:ind w:left="0"/>
        <w:rPr>
          <w:rFonts w:eastAsia="Times New Roman" w:cs="Arial"/>
          <w:lang w:val="ro-RO"/>
        </w:rPr>
      </w:pPr>
    </w:p>
    <w:p w14:paraId="543DB67A"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C. Funcţiile sensibile</w:t>
      </w:r>
    </w:p>
    <w:p w14:paraId="5E8E52BD"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 xml:space="preserve">În cursul anului 2017 a fost adoptată Decizia nr. 151/2017 de modificare a componenței Comisiei de monitorizare a Sistemului de Control Intern Managerial la nivelul INSP, existând, prin urmare, structura specifică în sensul prevederilor </w:t>
      </w:r>
      <w:r w:rsidRPr="001D655B">
        <w:rPr>
          <w:rFonts w:eastAsia="Times New Roman" w:cs="Arial"/>
          <w:i/>
          <w:lang w:val="ro-RO"/>
        </w:rPr>
        <w:t>Ordinului Secretariatului General al Guvernului nr. 400/2015 pentru aprobarea Codului controlului intern managerial al entităților publice</w:t>
      </w:r>
      <w:r w:rsidRPr="001D655B">
        <w:rPr>
          <w:rFonts w:eastAsia="Times New Roman" w:cs="Arial"/>
          <w:lang w:val="ro-RO"/>
        </w:rPr>
        <w:t xml:space="preserve">. </w:t>
      </w:r>
    </w:p>
    <w:p w14:paraId="1509167F" w14:textId="77777777" w:rsidR="00D93A6C" w:rsidRPr="001D655B" w:rsidRDefault="00D93A6C" w:rsidP="00CD0AEF">
      <w:pPr>
        <w:spacing w:after="0"/>
        <w:ind w:left="0"/>
        <w:rPr>
          <w:rFonts w:eastAsia="Times New Roman" w:cs="Arial"/>
          <w:lang w:val="ro-RO"/>
        </w:rPr>
      </w:pPr>
    </w:p>
    <w:p w14:paraId="18B0C6F4"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În cursul anului 2016 au fost elaborate procedurile specifice activităților desfășurate în cadrul INSP, fiind întocmite registre de riscuri la nivelul fiecărei structuri funcționale</w:t>
      </w:r>
      <w:r w:rsidRPr="002A6757">
        <w:rPr>
          <w:rFonts w:eastAsia="Times New Roman" w:cs="Arial"/>
          <w:lang w:val="ro-RO"/>
        </w:rPr>
        <w:t>.</w:t>
      </w:r>
      <w:r w:rsidRPr="001D655B">
        <w:rPr>
          <w:rFonts w:eastAsia="Times New Roman" w:cs="Arial"/>
          <w:color w:val="FF0000"/>
          <w:lang w:val="ro-RO"/>
        </w:rPr>
        <w:t xml:space="preserve"> </w:t>
      </w:r>
      <w:r w:rsidRPr="001D655B">
        <w:rPr>
          <w:rFonts w:eastAsia="Times New Roman" w:cs="Arial"/>
          <w:lang w:val="ro-RO"/>
        </w:rPr>
        <w:t xml:space="preserve">Au fost prezentate, de altfel, în cadrul misiunii, registrele de riscuri întocmite  la nivelul celor </w:t>
      </w:r>
      <w:r w:rsidRPr="00690C9C">
        <w:rPr>
          <w:rFonts w:eastAsia="Times New Roman" w:cs="Arial"/>
          <w:lang w:val="ro-RO"/>
        </w:rPr>
        <w:t>patru centre</w:t>
      </w:r>
      <w:r w:rsidR="00257C5C" w:rsidRPr="00690C9C">
        <w:rPr>
          <w:rFonts w:eastAsia="Times New Roman" w:cs="Arial"/>
          <w:lang w:val="ro-RO"/>
        </w:rPr>
        <w:t xml:space="preserve"> naționale</w:t>
      </w:r>
      <w:r w:rsidRPr="00690C9C">
        <w:rPr>
          <w:rFonts w:eastAsia="Times New Roman" w:cs="Arial"/>
          <w:lang w:val="ro-RO"/>
        </w:rPr>
        <w:t xml:space="preserve"> de sănătate publică</w:t>
      </w:r>
      <w:r w:rsidR="002C3418">
        <w:rPr>
          <w:rFonts w:eastAsia="Times New Roman" w:cs="Arial"/>
          <w:lang w:val="ro-RO"/>
        </w:rPr>
        <w:t xml:space="preserve">, </w:t>
      </w:r>
      <w:r w:rsidR="00257C5C" w:rsidRPr="00690C9C">
        <w:rPr>
          <w:rFonts w:eastAsia="Times New Roman" w:cs="Arial"/>
          <w:lang w:val="ro-RO"/>
        </w:rPr>
        <w:t xml:space="preserve">precum și </w:t>
      </w:r>
      <w:r w:rsidRPr="00690C9C">
        <w:rPr>
          <w:rFonts w:eastAsia="Times New Roman" w:cs="Arial"/>
          <w:lang w:val="ro-RO"/>
        </w:rPr>
        <w:t xml:space="preserve"> registrele celor 6 centre regionale.</w:t>
      </w:r>
      <w:r w:rsidR="007F7A5B" w:rsidRPr="00690C9C" w:rsidDel="007F7A5B">
        <w:rPr>
          <w:rFonts w:eastAsia="Times New Roman" w:cs="Arial"/>
          <w:lang w:val="ro-RO"/>
        </w:rPr>
        <w:t xml:space="preserve"> </w:t>
      </w:r>
      <w:r w:rsidRPr="001D655B">
        <w:rPr>
          <w:rFonts w:eastAsia="Times New Roman" w:cs="Arial"/>
          <w:lang w:val="ro-RO"/>
        </w:rPr>
        <w:t>Nu a fost efectuată, până la momentul misiunii, o analiză a acestora din partea structurii centrale - aceasta este, însă, avută în vedere, în perioada imediat următoare</w:t>
      </w:r>
      <w:r w:rsidR="00690C9C">
        <w:rPr>
          <w:rFonts w:eastAsia="Times New Roman" w:cs="Arial"/>
          <w:lang w:val="ro-RO"/>
        </w:rPr>
        <w:t>.</w:t>
      </w:r>
      <w:r w:rsidRPr="001D655B">
        <w:rPr>
          <w:rFonts w:eastAsia="Times New Roman" w:cs="Arial"/>
          <w:lang w:val="ro-RO"/>
        </w:rPr>
        <w:t xml:space="preserve"> În baza acesteia, s-a întocmit Lista – inventar cu funcțiile sensibile din cadrul INSP, înregistrată cu nr. 1621/03.02.2017, care enumeră funcțiile (aproape în exclusivitate de conducere), subsumate celor trei categorii menționate: funcții prin care se realizează achiziții publice, acces la informații confidențiale, gestionarea banilor și a bunurilor materiale.</w:t>
      </w:r>
    </w:p>
    <w:p w14:paraId="50CD36B0" w14:textId="77777777" w:rsidR="00D93A6C" w:rsidRPr="001D655B" w:rsidRDefault="00D93A6C" w:rsidP="00CD0AEF">
      <w:pPr>
        <w:spacing w:after="0"/>
        <w:ind w:left="0"/>
        <w:contextualSpacing/>
        <w:rPr>
          <w:rFonts w:eastAsia="Times New Roman" w:cs="Arial"/>
          <w:lang w:val="ro-RO"/>
        </w:rPr>
      </w:pPr>
    </w:p>
    <w:p w14:paraId="6BB7D2AE" w14:textId="77777777" w:rsidR="00D93A6C" w:rsidRPr="001D655B" w:rsidRDefault="00D93A6C"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III. BUNE PRACTICI </w:t>
      </w:r>
    </w:p>
    <w:p w14:paraId="061A47C3" w14:textId="77777777" w:rsidR="00D93A6C" w:rsidRPr="001D655B" w:rsidRDefault="00D93A6C" w:rsidP="00CD0AEF">
      <w:pPr>
        <w:spacing w:after="0"/>
        <w:ind w:left="0"/>
        <w:rPr>
          <w:rFonts w:eastAsia="Times New Roman" w:cs="Arial"/>
          <w:b/>
          <w:lang w:val="ro-RO"/>
        </w:rPr>
      </w:pPr>
    </w:p>
    <w:p w14:paraId="393FC2B5"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A. Declararea cadourilor</w:t>
      </w:r>
    </w:p>
    <w:p w14:paraId="5E1D5C70" w14:textId="77777777" w:rsidR="00D93A6C" w:rsidRPr="001D655B" w:rsidRDefault="00D93A6C" w:rsidP="00CD0AEF">
      <w:pPr>
        <w:spacing w:after="0"/>
        <w:ind w:left="0"/>
        <w:rPr>
          <w:rFonts w:eastAsia="Times New Roman" w:cs="Arial"/>
          <w:lang w:val="ro-RO"/>
        </w:rPr>
      </w:pPr>
    </w:p>
    <w:p w14:paraId="277027DB"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Nu au fost identificate.</w:t>
      </w:r>
    </w:p>
    <w:p w14:paraId="14B5B701" w14:textId="77777777" w:rsidR="00D93A6C" w:rsidRPr="001D655B" w:rsidRDefault="00D93A6C" w:rsidP="00CD0AEF">
      <w:pPr>
        <w:spacing w:after="0"/>
        <w:ind w:left="0"/>
        <w:rPr>
          <w:rFonts w:eastAsia="Times New Roman" w:cs="Arial"/>
          <w:lang w:val="ro-RO"/>
        </w:rPr>
      </w:pPr>
    </w:p>
    <w:p w14:paraId="1A3A6EEB"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B. Protecţia avertizorului în interes public</w:t>
      </w:r>
    </w:p>
    <w:p w14:paraId="4EBDE0C5" w14:textId="77777777" w:rsidR="00D93A6C" w:rsidRPr="001D655B" w:rsidRDefault="00D93A6C" w:rsidP="00CD0AEF">
      <w:pPr>
        <w:spacing w:after="0"/>
        <w:ind w:left="0"/>
        <w:rPr>
          <w:rFonts w:eastAsia="Times New Roman" w:cs="Arial"/>
          <w:lang w:val="ro-RO"/>
        </w:rPr>
      </w:pPr>
    </w:p>
    <w:p w14:paraId="6564D6A2"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Nu au fost identificate.</w:t>
      </w:r>
    </w:p>
    <w:p w14:paraId="688AE25C" w14:textId="77777777" w:rsidR="00D93A6C" w:rsidRPr="001D655B" w:rsidRDefault="00D93A6C" w:rsidP="00CD0AEF">
      <w:pPr>
        <w:spacing w:after="0"/>
        <w:ind w:left="0"/>
        <w:rPr>
          <w:rFonts w:eastAsia="Times New Roman" w:cs="Arial"/>
          <w:lang w:val="ro-RO"/>
        </w:rPr>
      </w:pPr>
    </w:p>
    <w:p w14:paraId="331AD7A3"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C. Funcţiile sensibile</w:t>
      </w:r>
    </w:p>
    <w:p w14:paraId="27CF577E" w14:textId="77777777" w:rsidR="00D93A6C" w:rsidRPr="001D655B" w:rsidRDefault="00D93A6C" w:rsidP="00CD0AEF">
      <w:pPr>
        <w:spacing w:after="0"/>
        <w:ind w:left="0"/>
        <w:rPr>
          <w:rFonts w:eastAsia="Times New Roman" w:cs="Arial"/>
          <w:lang w:val="ro-RO"/>
        </w:rPr>
      </w:pPr>
    </w:p>
    <w:p w14:paraId="585C36FE" w14:textId="77777777" w:rsidR="00D93A6C" w:rsidRPr="00690C9C" w:rsidRDefault="00D93A6C" w:rsidP="00CD0AEF">
      <w:pPr>
        <w:spacing w:after="0"/>
        <w:ind w:left="0"/>
        <w:rPr>
          <w:rFonts w:eastAsia="Times New Roman" w:cs="Arial"/>
          <w:lang w:val="ro-RO"/>
        </w:rPr>
      </w:pPr>
      <w:r w:rsidRPr="00690C9C">
        <w:rPr>
          <w:rFonts w:eastAsia="Times New Roman" w:cs="Arial"/>
          <w:lang w:val="ro-RO"/>
        </w:rPr>
        <w:t xml:space="preserve">Din analiza unor registre de riscuri ale structurilor aparținând instituției a rezultat surprinderea cu acuratețe și cuprinderea în mod obiectiv a unor aspecte recunoscute ca fiind problematice – de exemplu în cadrul activității privind supravegherea și controlul bolilor transmisibile și a infecțiilor nosocomiale poate interveni riscul blocării activităților din programele de sănătate, favorizat de finanțarea neadecvată sau scăderea numărului de resurse umane implicate în activitățile specifice. </w:t>
      </w:r>
    </w:p>
    <w:p w14:paraId="64B68D48"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 xml:space="preserve">  </w:t>
      </w:r>
    </w:p>
    <w:p w14:paraId="4A56E949" w14:textId="77777777" w:rsidR="00D93A6C" w:rsidRPr="001D655B" w:rsidRDefault="00D93A6C"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IV. CONCLUZII ŞI RECOMANDĂRI </w:t>
      </w:r>
    </w:p>
    <w:p w14:paraId="03405F1A" w14:textId="77777777" w:rsidR="00D93A6C" w:rsidRPr="001D655B" w:rsidRDefault="00D93A6C" w:rsidP="00CD0AEF">
      <w:pPr>
        <w:spacing w:after="0"/>
        <w:ind w:left="0"/>
        <w:rPr>
          <w:rFonts w:eastAsia="Times New Roman" w:cs="Arial"/>
          <w:lang w:val="ro-RO"/>
        </w:rPr>
      </w:pPr>
    </w:p>
    <w:p w14:paraId="578D2A28"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A. Declararea cadourilor</w:t>
      </w:r>
    </w:p>
    <w:p w14:paraId="5D9725D6"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 xml:space="preserve">Se recomandă informarea angajaților cu privire la obligațiile legale privind declararea cadourilor, și, dacă se apreciază necesar, adoptarea unei proceduri interne – sens în care pot consulta și cere sprijin din partea Structurii de integritate a Ministerului Sănătății, prin </w:t>
      </w:r>
      <w:r w:rsidRPr="001D655B">
        <w:rPr>
          <w:rFonts w:eastAsia="Times New Roman" w:cs="Arial"/>
          <w:lang w:val="ro-RO"/>
        </w:rPr>
        <w:lastRenderedPageBreak/>
        <w:t>care aceștia să-și poată îndeplini obligația de declarare. Se recomandă publicarea unei liste cu grupurile de lucru europene și internaționale din care fac parte angajați ai INSP, ca element de transparență a activității acestei instituții. Pentru a da curs prevederilor legale, se impune înființarea Comisiei de evaluare și inventariere a bunurilor, precum și publicarea anuală a listei cadourilor primite.</w:t>
      </w:r>
    </w:p>
    <w:p w14:paraId="0A936367" w14:textId="77777777" w:rsidR="00D93A6C" w:rsidRPr="001D655B" w:rsidRDefault="00D93A6C" w:rsidP="00CD0AEF">
      <w:pPr>
        <w:spacing w:after="0"/>
        <w:ind w:left="0"/>
        <w:rPr>
          <w:rFonts w:eastAsia="Times New Roman" w:cs="Arial"/>
          <w:lang w:val="ro-RO"/>
        </w:rPr>
      </w:pPr>
    </w:p>
    <w:p w14:paraId="53592608"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B. Protecţia avertizorului în interes public</w:t>
      </w:r>
    </w:p>
    <w:p w14:paraId="1E14E2EA"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Se recomandă elaborarea, inclusiv urmare a consultării Structurii de integritate a Ministerului Sănătății, a unei proceduri prin care persoanele care doresc să fie avertizori în interes public să fie încurajate să semnaleze aspectele pe care le consideră neconforme, precum și facilitarea formării profesionale a personalului pe tema protecției avertizorilor.</w:t>
      </w:r>
    </w:p>
    <w:p w14:paraId="2251F4F7" w14:textId="77777777" w:rsidR="00D93A6C" w:rsidRPr="001D655B" w:rsidRDefault="00D93A6C" w:rsidP="00CD0AEF">
      <w:pPr>
        <w:spacing w:after="0"/>
        <w:ind w:left="0"/>
        <w:rPr>
          <w:rFonts w:eastAsia="Times New Roman" w:cs="Arial"/>
          <w:lang w:val="ro-RO"/>
        </w:rPr>
      </w:pPr>
    </w:p>
    <w:p w14:paraId="3D2F65EC"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C. Funcţiile sensibile</w:t>
      </w:r>
    </w:p>
    <w:p w14:paraId="5E65DF6E"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Se recomandă analiza la nivelul structurii centrale INSP</w:t>
      </w:r>
      <w:r w:rsidR="00257C5C" w:rsidRPr="001D655B">
        <w:rPr>
          <w:rFonts w:eastAsia="Times New Roman" w:cs="Arial"/>
          <w:lang w:val="ro-RO"/>
        </w:rPr>
        <w:t xml:space="preserve">, în formatul apreciat de această structură, </w:t>
      </w:r>
      <w:r w:rsidRPr="001D655B">
        <w:rPr>
          <w:rFonts w:eastAsia="Times New Roman" w:cs="Arial"/>
          <w:lang w:val="ro-RO"/>
        </w:rPr>
        <w:t>a registrelor de riscuri întocmite distinct pentru fiecare centru regional de sănătate în vederea abordării unitare a problemelor comune. O astfel de analiză va reliefa, totodată, și o serie de criterii specifice în baza cărora unele funcții pot fi declarate ca fiind sensibile, dincolo de cele 3 categorii identificate în prezent. Reamintim faptul că o funcție este declarată sensibilă și prin raportare la specificul acesteia. În acest sens, este recomandabilă o analiză aprofundată a specificului atribuțiilor funcțiilor avute în vedere și, prin raportare la acestea, să se completeze lista funcțiilor sensibile declarate.</w:t>
      </w:r>
    </w:p>
    <w:p w14:paraId="053970DB" w14:textId="77777777" w:rsidR="00D93A6C" w:rsidRPr="001D655B" w:rsidRDefault="00D93A6C" w:rsidP="00CD0AEF">
      <w:pPr>
        <w:spacing w:after="0"/>
        <w:ind w:left="0"/>
        <w:rPr>
          <w:rFonts w:eastAsia="Times New Roman" w:cs="Arial"/>
          <w:lang w:val="ro-RO"/>
        </w:rPr>
      </w:pPr>
    </w:p>
    <w:p w14:paraId="07AB38A2" w14:textId="77777777" w:rsidR="00D93A6C" w:rsidRPr="001D655B" w:rsidRDefault="00D93A6C" w:rsidP="00CD0AEF">
      <w:pPr>
        <w:spacing w:after="0"/>
        <w:ind w:left="0"/>
        <w:rPr>
          <w:rFonts w:eastAsia="Times New Roman" w:cs="Arial"/>
          <w:lang w:val="ro-RO"/>
        </w:rPr>
      </w:pPr>
      <w:r w:rsidRPr="001D655B">
        <w:rPr>
          <w:rFonts w:eastAsia="Times New Roman" w:cs="Arial"/>
          <w:lang w:val="ro-RO"/>
        </w:rPr>
        <w:t xml:space="preserve">Ca rezultat necesar al activității de inventariere a funcțiilor sensibile, se recomandă identificarea mecanismelor de control adecvate funcțiilor sensibile, rotația dar și altele, precum: </w:t>
      </w:r>
      <w:r w:rsidRPr="001D655B">
        <w:rPr>
          <w:lang w:val="ro-RO"/>
        </w:rPr>
        <w:t>separarea sarcinilor, efectuarea de schimbări în fluxurile operaționale, aplicarea principiului prezenței mai multor persoane în efectuarea unei activități sensibile, reguli mai stricte sau ghiduri pentru persoanele care ocupă funcții sensibile, suplimentarea controalelor interne, a inspecțiilor și auditărilor activităților respective, precum și formare profesională suplimentară.</w:t>
      </w:r>
    </w:p>
    <w:p w14:paraId="4EA865BC" w14:textId="77777777" w:rsidR="00D93A6C" w:rsidRPr="001D655B" w:rsidRDefault="00D93A6C" w:rsidP="00CD0AEF">
      <w:pPr>
        <w:spacing w:after="0"/>
        <w:ind w:left="0"/>
        <w:rPr>
          <w:rFonts w:eastAsia="Times New Roman" w:cs="Arial"/>
          <w:color w:val="002060"/>
          <w:lang w:val="ro-RO"/>
        </w:rPr>
      </w:pPr>
    </w:p>
    <w:p w14:paraId="2D53B0B2" w14:textId="77777777" w:rsidR="00D93A6C" w:rsidRPr="001D655B" w:rsidRDefault="00D93A6C" w:rsidP="00CD0AEF">
      <w:pPr>
        <w:spacing w:after="0"/>
        <w:ind w:left="0"/>
        <w:rPr>
          <w:rFonts w:eastAsia="Times New Roman" w:cs="Arial"/>
          <w:color w:val="002060"/>
          <w:lang w:val="ro-RO"/>
        </w:rPr>
      </w:pPr>
      <w:r w:rsidRPr="001D655B">
        <w:rPr>
          <w:rFonts w:eastAsia="Times New Roman" w:cs="Arial"/>
          <w:color w:val="002060"/>
          <w:lang w:val="ro-RO"/>
        </w:rPr>
        <w:t xml:space="preserve"> </w:t>
      </w:r>
    </w:p>
    <w:p w14:paraId="7EAE5681" w14:textId="77777777" w:rsidR="00D93A6C" w:rsidRPr="001D655B" w:rsidRDefault="00D93A6C" w:rsidP="00CD0AEF">
      <w:pPr>
        <w:spacing w:after="0" w:line="240" w:lineRule="auto"/>
        <w:ind w:left="0"/>
        <w:jc w:val="left"/>
        <w:rPr>
          <w:rFonts w:eastAsia="Times New Roman" w:cs="Arial"/>
          <w:b/>
          <w:lang w:val="ro-RO"/>
        </w:rPr>
      </w:pPr>
      <w:r w:rsidRPr="001D655B">
        <w:rPr>
          <w:rFonts w:eastAsia="Times New Roman" w:cs="Arial"/>
          <w:b/>
          <w:lang w:val="ro-RO"/>
        </w:rPr>
        <w:br w:type="page"/>
      </w:r>
    </w:p>
    <w:p w14:paraId="01399BC3" w14:textId="77777777" w:rsidR="00596675" w:rsidRPr="001D655B" w:rsidRDefault="00596675" w:rsidP="00CD0AEF">
      <w:pPr>
        <w:spacing w:after="0"/>
        <w:ind w:left="0"/>
        <w:jc w:val="center"/>
        <w:rPr>
          <w:rFonts w:eastAsia="Times New Roman" w:cs="Arial"/>
          <w:b/>
          <w:lang w:val="ro-RO"/>
        </w:rPr>
      </w:pPr>
    </w:p>
    <w:p w14:paraId="1A1935EC" w14:textId="77777777" w:rsidR="00596675" w:rsidRPr="001D655B" w:rsidRDefault="00596675"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D. AGENŢIA NAŢIONALĂ A MEDICAMENTULUI ŞI A DISPOZITIVELOR MEDICALE</w:t>
      </w:r>
    </w:p>
    <w:p w14:paraId="54366D69" w14:textId="77777777" w:rsidR="00596675" w:rsidRPr="001D655B" w:rsidRDefault="00596675" w:rsidP="00CD0AEF">
      <w:pPr>
        <w:spacing w:after="0"/>
        <w:ind w:left="0"/>
        <w:jc w:val="center"/>
        <w:rPr>
          <w:rFonts w:eastAsia="Times New Roman" w:cs="Arial"/>
          <w:b/>
          <w:lang w:val="ro-RO"/>
        </w:rPr>
      </w:pPr>
    </w:p>
    <w:p w14:paraId="47102FD8" w14:textId="77777777" w:rsidR="00596675" w:rsidRPr="001D655B" w:rsidRDefault="00596675" w:rsidP="00CD0AEF">
      <w:pPr>
        <w:spacing w:after="0" w:line="240" w:lineRule="auto"/>
        <w:ind w:left="0"/>
        <w:jc w:val="center"/>
        <w:rPr>
          <w:rFonts w:eastAsia="Times New Roman" w:cs="Arial"/>
          <w:b/>
          <w:lang w:val="ro-RO"/>
        </w:rPr>
      </w:pPr>
    </w:p>
    <w:p w14:paraId="530859C5" w14:textId="77777777" w:rsidR="00596675" w:rsidRPr="001D655B" w:rsidRDefault="00596675" w:rsidP="00CD0AEF">
      <w:pPr>
        <w:pBdr>
          <w:top w:val="single" w:sz="4" w:space="1" w:color="auto"/>
          <w:left w:val="single" w:sz="4" w:space="4" w:color="auto"/>
          <w:bottom w:val="single" w:sz="4" w:space="1" w:color="auto"/>
          <w:right w:val="single" w:sz="4" w:space="4" w:color="auto"/>
        </w:pBdr>
        <w:spacing w:after="0" w:line="240" w:lineRule="auto"/>
        <w:ind w:left="0"/>
        <w:jc w:val="left"/>
        <w:rPr>
          <w:rFonts w:eastAsia="Times New Roman" w:cs="Arial"/>
          <w:b/>
          <w:lang w:val="ro-RO"/>
        </w:rPr>
      </w:pPr>
      <w:r w:rsidRPr="001D655B">
        <w:rPr>
          <w:rFonts w:eastAsia="Times New Roman" w:cs="Arial"/>
          <w:b/>
          <w:lang w:val="ro-RO"/>
        </w:rPr>
        <w:t>I. INTRODUCERE</w:t>
      </w:r>
    </w:p>
    <w:p w14:paraId="0268AE6A" w14:textId="77777777" w:rsidR="00596675" w:rsidRPr="001D655B" w:rsidRDefault="00596675" w:rsidP="00CD0AEF">
      <w:pPr>
        <w:spacing w:after="0"/>
        <w:ind w:left="0"/>
        <w:contextualSpacing/>
        <w:rPr>
          <w:rFonts w:eastAsia="Times New Roman" w:cs="Arial"/>
          <w:lang w:val="ro-RO"/>
        </w:rPr>
      </w:pPr>
    </w:p>
    <w:p w14:paraId="04F7D5CE" w14:textId="77777777" w:rsidR="00596675" w:rsidRPr="001D655B" w:rsidRDefault="00596675" w:rsidP="00CD0AEF">
      <w:pPr>
        <w:keepNext/>
        <w:keepLines/>
        <w:numPr>
          <w:ilvl w:val="0"/>
          <w:numId w:val="3"/>
        </w:numPr>
        <w:spacing w:before="200" w:after="0"/>
        <w:ind w:left="0" w:firstLine="0"/>
        <w:jc w:val="left"/>
        <w:outlineLvl w:val="4"/>
        <w:rPr>
          <w:rFonts w:eastAsia="Times New Roman" w:cs="Arial"/>
          <w:lang w:val="ro-RO"/>
        </w:rPr>
      </w:pPr>
      <w:r w:rsidRPr="001D655B">
        <w:rPr>
          <w:rFonts w:eastAsia="Times New Roman" w:cs="Arial"/>
          <w:i/>
          <w:lang w:val="ro-RO"/>
        </w:rPr>
        <w:t xml:space="preserve">Adresa fizică: </w:t>
      </w:r>
      <w:r w:rsidRPr="001D655B">
        <w:rPr>
          <w:rFonts w:eastAsia="Times New Roman" w:cs="Arial"/>
          <w:lang w:val="ro-RO"/>
        </w:rPr>
        <w:t>Localitatea BUCUREŞTI, strada Av. Sănătescu, nr. 48, cod poştal 011478, sector 1.</w:t>
      </w:r>
    </w:p>
    <w:p w14:paraId="32D1E348" w14:textId="77777777" w:rsidR="00596675" w:rsidRPr="001D655B" w:rsidRDefault="00596675" w:rsidP="00CD0AEF">
      <w:pPr>
        <w:keepNext/>
        <w:keepLines/>
        <w:numPr>
          <w:ilvl w:val="0"/>
          <w:numId w:val="3"/>
        </w:numPr>
        <w:spacing w:after="0"/>
        <w:ind w:left="0" w:firstLine="0"/>
        <w:jc w:val="left"/>
        <w:outlineLvl w:val="4"/>
        <w:rPr>
          <w:rFonts w:eastAsia="Times New Roman" w:cs="Arial"/>
          <w:lang w:val="ro-RO"/>
        </w:rPr>
      </w:pPr>
      <w:r w:rsidRPr="001D655B">
        <w:rPr>
          <w:rFonts w:eastAsia="Times New Roman" w:cs="Arial"/>
          <w:i/>
          <w:lang w:val="ro-RO"/>
        </w:rPr>
        <w:t>Adresa virtuală:</w:t>
      </w:r>
      <w:r w:rsidRPr="001D655B">
        <w:rPr>
          <w:rFonts w:eastAsia="Times New Roman"/>
          <w:lang w:val="ro-RO"/>
        </w:rPr>
        <w:t xml:space="preserve"> www.anm.ro</w:t>
      </w:r>
      <w:r w:rsidRPr="001D655B">
        <w:rPr>
          <w:rFonts w:eastAsia="Times New Roman" w:cs="Arial"/>
          <w:lang w:val="ro-RO"/>
        </w:rPr>
        <w:t xml:space="preserve"> </w:t>
      </w:r>
    </w:p>
    <w:p w14:paraId="39090868" w14:textId="77777777" w:rsidR="00596675" w:rsidRPr="001D655B" w:rsidRDefault="00596675" w:rsidP="00CD0AEF">
      <w:pPr>
        <w:keepNext/>
        <w:keepLines/>
        <w:numPr>
          <w:ilvl w:val="0"/>
          <w:numId w:val="3"/>
        </w:numPr>
        <w:spacing w:after="200"/>
        <w:ind w:left="0" w:firstLine="0"/>
        <w:jc w:val="left"/>
        <w:outlineLvl w:val="4"/>
        <w:rPr>
          <w:rFonts w:eastAsia="Times New Roman" w:cs="Arial"/>
          <w:lang w:val="ro-RO"/>
        </w:rPr>
      </w:pPr>
      <w:r w:rsidRPr="001D655B">
        <w:rPr>
          <w:rFonts w:eastAsia="Times New Roman" w:cs="Arial"/>
          <w:i/>
          <w:lang w:val="ro-RO"/>
        </w:rPr>
        <w:t>Cadrul legal care reglementează activitatea instituţiei:</w:t>
      </w:r>
    </w:p>
    <w:p w14:paraId="2A943E69" w14:textId="77777777" w:rsidR="00596675" w:rsidRPr="001D655B" w:rsidRDefault="00596675" w:rsidP="00CD0AEF">
      <w:pPr>
        <w:numPr>
          <w:ilvl w:val="0"/>
          <w:numId w:val="3"/>
        </w:numPr>
        <w:spacing w:after="200"/>
        <w:ind w:left="0" w:firstLine="0"/>
        <w:jc w:val="left"/>
        <w:rPr>
          <w:rFonts w:eastAsia="Times New Roman" w:cs="Arial"/>
          <w:lang w:val="ro-RO"/>
        </w:rPr>
      </w:pPr>
      <w:r w:rsidRPr="001D655B">
        <w:rPr>
          <w:rFonts w:eastAsia="Times New Roman" w:cs="Arial"/>
          <w:lang w:val="ro-RO"/>
        </w:rPr>
        <w:t>Legea nr. 95/2006 privind reforma în domeniul sănătăţii, cu modificările şi completările ulterioare – Titlul XVIII – Medicamentul și Titlul XX – Dispozitive medicale;</w:t>
      </w:r>
    </w:p>
    <w:p w14:paraId="142AFBFE" w14:textId="77777777" w:rsidR="00596675" w:rsidRPr="001D655B" w:rsidRDefault="00596675" w:rsidP="00CD0AEF">
      <w:pPr>
        <w:numPr>
          <w:ilvl w:val="0"/>
          <w:numId w:val="3"/>
        </w:numPr>
        <w:spacing w:after="200"/>
        <w:ind w:left="0" w:firstLine="0"/>
        <w:jc w:val="left"/>
        <w:rPr>
          <w:rFonts w:eastAsia="Times New Roman" w:cs="Arial"/>
          <w:lang w:val="ro-RO"/>
        </w:rPr>
      </w:pPr>
      <w:r w:rsidRPr="001D655B">
        <w:rPr>
          <w:rFonts w:eastAsia="Times New Roman" w:cs="Arial"/>
          <w:lang w:val="ro-RO"/>
        </w:rPr>
        <w:t>Hotărârea Guvernului nr. 734/2010 privind organizarea şi funcţionarea Agenţiei Naţionale a Medicamentului şi a Dispozitivelor medicale.</w:t>
      </w:r>
    </w:p>
    <w:p w14:paraId="5011FB71" w14:textId="77777777" w:rsidR="00596675" w:rsidRPr="001D655B" w:rsidRDefault="00596675" w:rsidP="00CD0AEF">
      <w:pPr>
        <w:keepNext/>
        <w:keepLines/>
        <w:numPr>
          <w:ilvl w:val="0"/>
          <w:numId w:val="4"/>
        </w:numPr>
        <w:spacing w:after="200"/>
        <w:ind w:left="0" w:firstLine="0"/>
        <w:jc w:val="left"/>
        <w:outlineLvl w:val="4"/>
        <w:rPr>
          <w:rFonts w:eastAsia="Times New Roman" w:cs="Arial"/>
          <w:i/>
          <w:lang w:val="ro-RO"/>
        </w:rPr>
      </w:pPr>
      <w:r w:rsidRPr="001D655B">
        <w:rPr>
          <w:rFonts w:eastAsia="Times New Roman" w:cs="Arial"/>
          <w:i/>
          <w:lang w:val="ro-RO"/>
        </w:rPr>
        <w:t>Misiune / atribuţii/ competenţe:</w:t>
      </w:r>
    </w:p>
    <w:p w14:paraId="5CE7F26B" w14:textId="77777777" w:rsidR="00596675" w:rsidRPr="001D655B" w:rsidRDefault="00596675" w:rsidP="00CD0AEF">
      <w:pPr>
        <w:ind w:left="0"/>
        <w:rPr>
          <w:rFonts w:eastAsia="Times New Roman" w:cs="Arial"/>
          <w:lang w:val="ro-RO"/>
        </w:rPr>
      </w:pPr>
      <w:r w:rsidRPr="001D655B">
        <w:rPr>
          <w:rFonts w:eastAsia="Times New Roman" w:cs="Arial"/>
          <w:lang w:val="ro-RO"/>
        </w:rPr>
        <w:t>Domeniul de activitate al ANMDM constă în autorizarea medicamentelor de uz uman, a unităţilor de producţie şi distribuţie angro a medicamentelor de uz uman, supravegherea unităţilor de producţie, distribuţie angro şi a calităţii medicamentelor în piaţă şi controlul în utilizare al medicamentelor de uz uman, precum şi în reglementarea domeniului dispozitivelor medicale, supravegherea pieţei de dispozitive medicale, avizarea unităţilor cu activităţi de comercializare, distribuţie şi prestări servicii în domeniul dispozitivelor medicale, înregistrarea dispozitivelor medicale introduse pe piaţă sau puse în funcţiune în România, producătorilor interni, reprezentanţilor autorizaţi, importatorilor şi distribuitorilor de dispozitive medicale, inspecţia şi controlul dispozitivelor medicale aflate în utilizare.</w:t>
      </w:r>
    </w:p>
    <w:p w14:paraId="494BE0F1" w14:textId="77777777" w:rsidR="00596675" w:rsidRPr="001D655B" w:rsidRDefault="00596675" w:rsidP="00CD0AEF">
      <w:pPr>
        <w:keepNext/>
        <w:keepLines/>
        <w:numPr>
          <w:ilvl w:val="0"/>
          <w:numId w:val="4"/>
        </w:numPr>
        <w:spacing w:after="200"/>
        <w:ind w:left="0" w:firstLine="0"/>
        <w:jc w:val="left"/>
        <w:outlineLvl w:val="4"/>
        <w:rPr>
          <w:rFonts w:eastAsia="Times New Roman" w:cs="Arial"/>
          <w:i/>
          <w:lang w:val="ro-RO"/>
        </w:rPr>
      </w:pPr>
      <w:r w:rsidRPr="001D655B">
        <w:rPr>
          <w:rFonts w:eastAsia="Times New Roman" w:cs="Arial"/>
          <w:lang w:val="ro-RO"/>
        </w:rPr>
        <w:t xml:space="preserve">Structura de personal: </w:t>
      </w:r>
    </w:p>
    <w:p w14:paraId="7F0150DE" w14:textId="77777777" w:rsidR="00596675" w:rsidRPr="001D655B" w:rsidRDefault="00596675" w:rsidP="00CD0AEF">
      <w:pPr>
        <w:ind w:left="0"/>
        <w:rPr>
          <w:rFonts w:cs="Arial"/>
          <w:lang w:val="ro-RO"/>
        </w:rPr>
      </w:pPr>
      <w:r w:rsidRPr="001D655B">
        <w:rPr>
          <w:rFonts w:cs="Arial"/>
          <w:lang w:val="ro-RO"/>
        </w:rPr>
        <w:t xml:space="preserve">Număr total poziţii/ funcţii prevăzute în statul instituţiei: 354 dintre care: </w:t>
      </w:r>
    </w:p>
    <w:p w14:paraId="70885440" w14:textId="77777777" w:rsidR="00596675" w:rsidRPr="001D655B" w:rsidRDefault="00596675" w:rsidP="005160D5">
      <w:pPr>
        <w:numPr>
          <w:ilvl w:val="1"/>
          <w:numId w:val="13"/>
        </w:numPr>
        <w:tabs>
          <w:tab w:val="clear" w:pos="1800"/>
        </w:tabs>
        <w:ind w:left="0" w:firstLine="0"/>
        <w:rPr>
          <w:rFonts w:cs="Arial"/>
          <w:lang w:val="ro-RO"/>
        </w:rPr>
      </w:pPr>
      <w:r w:rsidRPr="001D655B">
        <w:rPr>
          <w:rFonts w:cs="Arial"/>
          <w:lang w:val="ro-RO"/>
        </w:rPr>
        <w:t>Nr. poziţii ocupate (la data de 01.09.2017) 312</w:t>
      </w:r>
    </w:p>
    <w:p w14:paraId="391501FA" w14:textId="77777777" w:rsidR="00596675" w:rsidRPr="001D655B" w:rsidRDefault="00596675" w:rsidP="005160D5">
      <w:pPr>
        <w:numPr>
          <w:ilvl w:val="1"/>
          <w:numId w:val="13"/>
        </w:numPr>
        <w:tabs>
          <w:tab w:val="clear" w:pos="1800"/>
        </w:tabs>
        <w:ind w:left="0" w:firstLine="0"/>
        <w:rPr>
          <w:rFonts w:cs="Arial"/>
          <w:lang w:val="ro-RO"/>
        </w:rPr>
      </w:pPr>
      <w:r w:rsidRPr="001D655B">
        <w:rPr>
          <w:rFonts w:cs="Arial"/>
          <w:lang w:val="ro-RO"/>
        </w:rPr>
        <w:t>Nr. poziţii vacante (la data de 01.09.2017) 42</w:t>
      </w:r>
    </w:p>
    <w:p w14:paraId="75F9AEDB" w14:textId="77777777" w:rsidR="00596675" w:rsidRPr="001D655B" w:rsidRDefault="00596675" w:rsidP="005160D5">
      <w:pPr>
        <w:numPr>
          <w:ilvl w:val="1"/>
          <w:numId w:val="13"/>
        </w:numPr>
        <w:tabs>
          <w:tab w:val="clear" w:pos="1800"/>
        </w:tabs>
        <w:ind w:left="0" w:firstLine="0"/>
        <w:rPr>
          <w:rFonts w:cs="Arial"/>
          <w:lang w:val="ro-RO"/>
        </w:rPr>
      </w:pPr>
      <w:r w:rsidRPr="001D655B">
        <w:rPr>
          <w:rFonts w:cs="Arial"/>
          <w:lang w:val="ro-RO"/>
        </w:rPr>
        <w:t xml:space="preserve">Nr. </w:t>
      </w:r>
      <w:r w:rsidR="005160D5" w:rsidRPr="001D655B">
        <w:rPr>
          <w:rFonts w:cs="Arial"/>
          <w:lang w:val="ro-RO"/>
        </w:rPr>
        <w:t>funcții</w:t>
      </w:r>
      <w:r w:rsidRPr="001D655B">
        <w:rPr>
          <w:rFonts w:cs="Arial"/>
          <w:lang w:val="ro-RO"/>
        </w:rPr>
        <w:t xml:space="preserve"> de conducere 60</w:t>
      </w:r>
    </w:p>
    <w:p w14:paraId="06B5FC00" w14:textId="77777777" w:rsidR="00596675" w:rsidRPr="001D655B" w:rsidRDefault="00596675" w:rsidP="00CD0AEF">
      <w:pPr>
        <w:ind w:left="0"/>
        <w:rPr>
          <w:rFonts w:eastAsia="Times New Roman"/>
          <w:lang w:val="ro-RO"/>
        </w:rPr>
      </w:pPr>
      <w:r w:rsidRPr="001D655B">
        <w:rPr>
          <w:rFonts w:eastAsia="Times New Roman" w:cs="Arial"/>
          <w:lang w:val="ro-RO"/>
        </w:rPr>
        <w:t xml:space="preserve">Misiunea de evaluare a constat în analiza chestionarului completat de instituția evaluată în data de 28.09.2017 și în desfășurarea vizitei la fața locului, în data de 04.10.2017, între 09.00-11.30, la sediul </w:t>
      </w:r>
      <w:r w:rsidRPr="001D655B">
        <w:rPr>
          <w:rFonts w:eastAsia="Times New Roman"/>
          <w:lang w:val="ro-RO"/>
        </w:rPr>
        <w:t>la ANMDM.</w:t>
      </w:r>
    </w:p>
    <w:p w14:paraId="0E9149F8" w14:textId="77777777" w:rsidR="00596675" w:rsidRPr="001D655B" w:rsidRDefault="00596675" w:rsidP="00CD0AEF">
      <w:pPr>
        <w:ind w:left="0"/>
        <w:rPr>
          <w:rFonts w:eastAsia="Times New Roman" w:cs="Arial"/>
          <w:lang w:val="ro-RO"/>
        </w:rPr>
      </w:pPr>
      <w:r w:rsidRPr="001D655B">
        <w:rPr>
          <w:rFonts w:eastAsia="Times New Roman" w:cs="Arial"/>
          <w:lang w:val="ro-RO"/>
        </w:rPr>
        <w:t>Echipa de evaluare a fost compusă din 3 persoane:</w:t>
      </w:r>
    </w:p>
    <w:p w14:paraId="76CF6AE2" w14:textId="77777777" w:rsidR="00596675" w:rsidRPr="001D655B" w:rsidRDefault="00596675" w:rsidP="00CD0AEF">
      <w:pPr>
        <w:numPr>
          <w:ilvl w:val="0"/>
          <w:numId w:val="1"/>
        </w:numPr>
        <w:spacing w:after="200"/>
        <w:ind w:left="0" w:firstLine="0"/>
        <w:rPr>
          <w:rFonts w:eastAsia="Times New Roman" w:cs="Arial"/>
          <w:lang w:val="ro-RO"/>
        </w:rPr>
      </w:pPr>
      <w:r w:rsidRPr="001D655B">
        <w:rPr>
          <w:rFonts w:eastAsia="Times New Roman" w:cs="Arial"/>
          <w:lang w:val="ro-RO"/>
        </w:rPr>
        <w:t>Dna. Alina BARBU, Direcția Națională de Probațiune, Ministerul Justiției;</w:t>
      </w:r>
    </w:p>
    <w:p w14:paraId="0E445E5C" w14:textId="77777777" w:rsidR="00596675" w:rsidRPr="001D655B" w:rsidRDefault="00596675" w:rsidP="00CD0AEF">
      <w:pPr>
        <w:numPr>
          <w:ilvl w:val="0"/>
          <w:numId w:val="1"/>
        </w:numPr>
        <w:spacing w:after="200"/>
        <w:ind w:left="0" w:firstLine="0"/>
        <w:rPr>
          <w:rFonts w:eastAsia="Times New Roman" w:cs="Arial"/>
          <w:lang w:val="ro-RO"/>
        </w:rPr>
      </w:pPr>
      <w:r w:rsidRPr="001D655B">
        <w:rPr>
          <w:rFonts w:eastAsia="Times New Roman" w:cs="Arial"/>
          <w:lang w:val="ro-RO"/>
        </w:rPr>
        <w:t>Dl. Adrian MORARU, Institutul pentru Politici Publice;</w:t>
      </w:r>
    </w:p>
    <w:p w14:paraId="6FE4A571" w14:textId="77777777" w:rsidR="00596675" w:rsidRPr="001D655B" w:rsidRDefault="00596675" w:rsidP="00CD0AEF">
      <w:pPr>
        <w:numPr>
          <w:ilvl w:val="0"/>
          <w:numId w:val="1"/>
        </w:numPr>
        <w:spacing w:after="200"/>
        <w:ind w:left="0" w:firstLine="0"/>
        <w:rPr>
          <w:rFonts w:eastAsia="Times New Roman" w:cs="Arial"/>
          <w:lang w:val="ro-RO"/>
        </w:rPr>
      </w:pPr>
      <w:r w:rsidRPr="001D655B">
        <w:rPr>
          <w:rFonts w:eastAsia="Times New Roman" w:cs="Arial"/>
          <w:lang w:val="ro-RO"/>
        </w:rPr>
        <w:lastRenderedPageBreak/>
        <w:t>Dl. Dragoş OVEDENIE, Direcţia Generală Anticorupţie, Ministerul Afacerilor Interne.</w:t>
      </w:r>
    </w:p>
    <w:p w14:paraId="31ABDED5" w14:textId="77777777" w:rsidR="00596675" w:rsidRPr="001D655B" w:rsidRDefault="00596675" w:rsidP="00CD0AEF">
      <w:pPr>
        <w:ind w:left="0"/>
        <w:rPr>
          <w:rFonts w:eastAsia="Times New Roman" w:cs="Arial"/>
          <w:lang w:val="ro-RO"/>
        </w:rPr>
      </w:pPr>
      <w:r w:rsidRPr="001D655B">
        <w:rPr>
          <w:rFonts w:eastAsia="Times New Roman" w:cs="Arial"/>
          <w:lang w:val="ro-RO"/>
        </w:rPr>
        <w:t>Reprezentanţii ANMDM care au luat parte la întâlniri au fost:</w:t>
      </w:r>
    </w:p>
    <w:p w14:paraId="299051BE" w14:textId="77777777" w:rsidR="00596675" w:rsidRPr="001D655B" w:rsidRDefault="00596675" w:rsidP="00CD0AEF">
      <w:pPr>
        <w:numPr>
          <w:ilvl w:val="0"/>
          <w:numId w:val="6"/>
        </w:numPr>
        <w:spacing w:after="200"/>
        <w:ind w:left="0" w:firstLine="0"/>
        <w:rPr>
          <w:rFonts w:eastAsia="Times New Roman"/>
          <w:lang w:val="ro-RO"/>
        </w:rPr>
      </w:pPr>
      <w:r w:rsidRPr="001D655B">
        <w:rPr>
          <w:rFonts w:eastAsia="Times New Roman"/>
          <w:lang w:val="ro-RO"/>
        </w:rPr>
        <w:t>Dr. Nicolae FOTIN, președinte ANMDM;</w:t>
      </w:r>
    </w:p>
    <w:p w14:paraId="209CC0FD" w14:textId="77777777" w:rsidR="00596675" w:rsidRPr="001D655B" w:rsidRDefault="00596675" w:rsidP="00CD0AEF">
      <w:pPr>
        <w:numPr>
          <w:ilvl w:val="0"/>
          <w:numId w:val="6"/>
        </w:numPr>
        <w:spacing w:after="200"/>
        <w:ind w:left="0" w:firstLine="0"/>
        <w:rPr>
          <w:rFonts w:eastAsia="Times New Roman"/>
          <w:lang w:val="ro-RO"/>
        </w:rPr>
      </w:pPr>
      <w:r w:rsidRPr="001D655B">
        <w:rPr>
          <w:rFonts w:eastAsia="Times New Roman"/>
          <w:lang w:val="ro-RO"/>
        </w:rPr>
        <w:t>Dr. Alexandru VELICU - vicepreşedinte ANMDM;</w:t>
      </w:r>
    </w:p>
    <w:p w14:paraId="38A47105" w14:textId="77777777" w:rsidR="00596675" w:rsidRPr="001D655B" w:rsidRDefault="00596675" w:rsidP="00CD0AEF">
      <w:pPr>
        <w:numPr>
          <w:ilvl w:val="0"/>
          <w:numId w:val="6"/>
        </w:numPr>
        <w:spacing w:after="200"/>
        <w:ind w:left="0" w:firstLine="0"/>
        <w:rPr>
          <w:rFonts w:eastAsia="Times New Roman"/>
          <w:lang w:val="ro-RO"/>
        </w:rPr>
      </w:pPr>
      <w:r w:rsidRPr="001D655B">
        <w:rPr>
          <w:rFonts w:eastAsia="Times New Roman"/>
          <w:lang w:val="ro-RO"/>
        </w:rPr>
        <w:t>Ing. Lucian TIRITEU - vicepreşedinte ANMDM;</w:t>
      </w:r>
    </w:p>
    <w:p w14:paraId="17908EC2" w14:textId="77777777" w:rsidR="00596675" w:rsidRPr="001D655B" w:rsidRDefault="00596675" w:rsidP="00CD0AEF">
      <w:pPr>
        <w:numPr>
          <w:ilvl w:val="0"/>
          <w:numId w:val="6"/>
        </w:numPr>
        <w:spacing w:after="200"/>
        <w:ind w:left="0" w:firstLine="0"/>
        <w:rPr>
          <w:rFonts w:eastAsia="Times New Roman"/>
          <w:lang w:val="ro-RO"/>
        </w:rPr>
      </w:pPr>
      <w:r w:rsidRPr="001D655B">
        <w:rPr>
          <w:rFonts w:eastAsia="Times New Roman"/>
          <w:lang w:val="ro-RO"/>
        </w:rPr>
        <w:t>Jr. Silvia ALBĂSTROIU- şef departament juridic;</w:t>
      </w:r>
    </w:p>
    <w:p w14:paraId="1FC155F6" w14:textId="77777777" w:rsidR="00596675" w:rsidRPr="001D655B" w:rsidRDefault="00596675" w:rsidP="00CD0AEF">
      <w:pPr>
        <w:numPr>
          <w:ilvl w:val="0"/>
          <w:numId w:val="6"/>
        </w:numPr>
        <w:spacing w:after="200"/>
        <w:ind w:left="0" w:firstLine="0"/>
        <w:rPr>
          <w:rFonts w:eastAsia="Times New Roman"/>
          <w:lang w:val="ro-RO"/>
        </w:rPr>
      </w:pPr>
      <w:r w:rsidRPr="001D655B">
        <w:rPr>
          <w:rFonts w:eastAsia="Times New Roman"/>
          <w:lang w:val="ro-RO"/>
        </w:rPr>
        <w:t>Jr. Corina MUNTEANU- şef departament resurse umane.</w:t>
      </w:r>
    </w:p>
    <w:p w14:paraId="570B7BA8" w14:textId="77777777" w:rsidR="00596675" w:rsidRPr="001D655B" w:rsidRDefault="00596675" w:rsidP="00CD0AEF">
      <w:pPr>
        <w:spacing w:before="120"/>
        <w:ind w:left="0"/>
        <w:rPr>
          <w:rFonts w:eastAsia="Times New Roman" w:cs="Arial"/>
          <w:lang w:val="ro-RO"/>
        </w:rPr>
      </w:pPr>
      <w:r w:rsidRPr="001D655B">
        <w:rPr>
          <w:rFonts w:eastAsia="Times New Roman" w:cs="Arial"/>
          <w:lang w:val="ro-RO"/>
        </w:rPr>
        <w:t>Din partea Secretariatului tehnic al SNA a participat:</w:t>
      </w:r>
    </w:p>
    <w:p w14:paraId="6E93CC32" w14:textId="77777777" w:rsidR="00596675" w:rsidRPr="001D655B" w:rsidRDefault="00596675" w:rsidP="00CD0AEF">
      <w:pPr>
        <w:numPr>
          <w:ilvl w:val="0"/>
          <w:numId w:val="2"/>
        </w:numPr>
        <w:spacing w:after="200"/>
        <w:ind w:left="0" w:firstLine="0"/>
        <w:rPr>
          <w:rFonts w:eastAsia="Times New Roman" w:cs="Arial"/>
          <w:lang w:val="ro-RO"/>
        </w:rPr>
      </w:pPr>
      <w:r w:rsidRPr="001D655B">
        <w:rPr>
          <w:rFonts w:eastAsia="Times New Roman" w:cs="Arial"/>
          <w:lang w:val="ro-RO"/>
        </w:rPr>
        <w:t>Dl. Andrei FURDUI, director al Direcţiei de Prevenire a Criminalităţii, Ministerul Justiției;</w:t>
      </w:r>
    </w:p>
    <w:p w14:paraId="370D9725" w14:textId="77777777" w:rsidR="00596675" w:rsidRPr="001D655B" w:rsidRDefault="00596675" w:rsidP="00CD0AEF">
      <w:pPr>
        <w:numPr>
          <w:ilvl w:val="0"/>
          <w:numId w:val="2"/>
        </w:numPr>
        <w:spacing w:after="200"/>
        <w:ind w:left="0" w:firstLine="0"/>
        <w:rPr>
          <w:rFonts w:eastAsia="Times New Roman" w:cs="Arial"/>
          <w:lang w:val="ro-RO"/>
        </w:rPr>
      </w:pPr>
      <w:r w:rsidRPr="001D655B">
        <w:rPr>
          <w:rFonts w:eastAsia="Times New Roman" w:cs="Arial"/>
          <w:lang w:val="ro-RO"/>
        </w:rPr>
        <w:t>Dl. Răzvan BOŞTINARU, personal de specialitate juridică asimilat judecătorilor şi procurorilor în cadrul DPC, Ministerul Justiţiei.</w:t>
      </w:r>
    </w:p>
    <w:p w14:paraId="1F6C3F62" w14:textId="77777777" w:rsidR="00596675" w:rsidRPr="001D655B" w:rsidRDefault="00596675" w:rsidP="00CD0AEF">
      <w:pPr>
        <w:spacing w:after="0" w:line="240" w:lineRule="auto"/>
        <w:ind w:left="0"/>
        <w:rPr>
          <w:rFonts w:eastAsia="Times New Roman" w:cs="Arial"/>
          <w:lang w:val="ro-RO"/>
        </w:rPr>
      </w:pPr>
    </w:p>
    <w:p w14:paraId="16C85D62" w14:textId="77777777" w:rsidR="00596675" w:rsidRPr="001D655B" w:rsidRDefault="00596675" w:rsidP="00CD0AEF">
      <w:pPr>
        <w:spacing w:after="0" w:line="240" w:lineRule="auto"/>
        <w:ind w:left="0"/>
        <w:rPr>
          <w:rFonts w:eastAsia="Times New Roman" w:cs="Arial"/>
          <w:lang w:val="ro-RO"/>
        </w:rPr>
      </w:pPr>
    </w:p>
    <w:p w14:paraId="1FB336B8" w14:textId="77777777" w:rsidR="00596675" w:rsidRPr="001D655B" w:rsidRDefault="00596675"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II. CONSTATĂRI </w:t>
      </w:r>
    </w:p>
    <w:p w14:paraId="3946FA93" w14:textId="77777777" w:rsidR="00596675" w:rsidRPr="001D655B" w:rsidRDefault="00596675" w:rsidP="00CD0AEF">
      <w:pPr>
        <w:spacing w:after="0"/>
        <w:ind w:left="0"/>
        <w:rPr>
          <w:rFonts w:eastAsia="Times New Roman" w:cs="Arial"/>
          <w:lang w:val="ro-RO"/>
        </w:rPr>
      </w:pPr>
    </w:p>
    <w:p w14:paraId="7307A90C" w14:textId="77777777" w:rsidR="00596675" w:rsidRPr="001D655B" w:rsidRDefault="00596675" w:rsidP="00CD0AEF">
      <w:pPr>
        <w:ind w:left="0"/>
        <w:rPr>
          <w:lang w:val="ro-RO"/>
        </w:rPr>
      </w:pPr>
      <w:r w:rsidRPr="001D655B">
        <w:rPr>
          <w:lang w:val="ro-RO"/>
        </w:rPr>
        <w:t xml:space="preserve">Așa cum s-a arătat și în raportul privind Ministerul Sănătății, potrivit standardelor internaționale în materie, buna guvernare atribuie un rol semnificativ organizațiilor publice, inclusiv din perspectiva modului în care acestea își îndeplinesc sarcinile aplicând politicile și programele specifice. Din această perspectivă trebuie remarcat faptul că îndeplinirea cu eficiență a atribuțiilor conferite de lege de către personalul ANMDM reprezintă o provocare constantă, în condițiile în care această structură trebuie să controleze prin Inspecția farmaceutică, cu  12 unități teritoriale din care </w:t>
      </w:r>
      <w:r w:rsidRPr="001D655B">
        <w:rPr>
          <w:bCs/>
          <w:lang w:val="ro-RO"/>
        </w:rPr>
        <w:t>10</w:t>
      </w:r>
      <w:r w:rsidRPr="001D655B">
        <w:rPr>
          <w:lang w:val="ro-RO"/>
        </w:rPr>
        <w:t xml:space="preserve"> funcționale</w:t>
      </w:r>
      <w:r w:rsidRPr="001D655B">
        <w:rPr>
          <w:rStyle w:val="FootnoteReference"/>
          <w:lang w:val="ro-RO"/>
        </w:rPr>
        <w:footnoteReference w:id="13"/>
      </w:r>
      <w:r w:rsidRPr="001D655B">
        <w:rPr>
          <w:lang w:val="ro-RO"/>
        </w:rPr>
        <w:t xml:space="preserve">, un număr total de </w:t>
      </w:r>
      <w:r w:rsidRPr="001D655B">
        <w:rPr>
          <w:bCs/>
          <w:lang w:val="ro-RO"/>
        </w:rPr>
        <w:t>11.422 unități</w:t>
      </w:r>
      <w:r w:rsidRPr="001D655B">
        <w:rPr>
          <w:rStyle w:val="FootnoteReference"/>
          <w:bCs/>
          <w:lang w:val="ro-RO"/>
        </w:rPr>
        <w:footnoteReference w:id="14"/>
      </w:r>
      <w:r w:rsidRPr="001D655B">
        <w:rPr>
          <w:bCs/>
          <w:lang w:val="ro-RO"/>
        </w:rPr>
        <w:t xml:space="preserve">. În ceea ce privește dispozitivele medicale, numărul de </w:t>
      </w:r>
      <w:r w:rsidRPr="001D655B">
        <w:rPr>
          <w:lang w:val="ro-RO"/>
        </w:rPr>
        <w:t>unități supuse controlului cu domeniu de activitate “dispozitive medicale” nu poate fi nici măcar cuantificat</w:t>
      </w:r>
      <w:r w:rsidRPr="001D655B">
        <w:rPr>
          <w:rStyle w:val="FootnoteReference"/>
          <w:lang w:val="ro-RO"/>
        </w:rPr>
        <w:footnoteReference w:id="15"/>
      </w:r>
      <w:r w:rsidRPr="001D655B">
        <w:rPr>
          <w:lang w:val="ro-RO"/>
        </w:rPr>
        <w:t>, cunoscându-se la acest moment doar numărul de 1.754 avize de funcționare</w:t>
      </w:r>
      <w:r w:rsidRPr="001D655B">
        <w:rPr>
          <w:rStyle w:val="FootnoteReference"/>
          <w:lang w:val="ro-RO"/>
        </w:rPr>
        <w:footnoteReference w:id="16"/>
      </w:r>
      <w:r w:rsidRPr="001D655B">
        <w:rPr>
          <w:lang w:val="ro-RO"/>
        </w:rPr>
        <w:t xml:space="preserve"> (acestea presupunând o evaluare inițială și evaluări periodice la interval de 2 ani), la care se adaugă aproximativ 9.000-10.000</w:t>
      </w:r>
      <w:r w:rsidRPr="001D655B">
        <w:rPr>
          <w:rStyle w:val="FootnoteReference"/>
          <w:lang w:val="ro-RO"/>
        </w:rPr>
        <w:footnoteReference w:id="17"/>
      </w:r>
      <w:r w:rsidRPr="001D655B">
        <w:rPr>
          <w:lang w:val="ro-RO"/>
        </w:rPr>
        <w:t xml:space="preserve"> de dispozitive medicale, supuse verificării si supravegherii. </w:t>
      </w:r>
    </w:p>
    <w:p w14:paraId="07ED34CA" w14:textId="77777777" w:rsidR="00596675" w:rsidRPr="001D655B" w:rsidRDefault="00596675" w:rsidP="00CD0AEF">
      <w:pPr>
        <w:ind w:left="0"/>
        <w:rPr>
          <w:lang w:val="ro-RO"/>
        </w:rPr>
      </w:pPr>
      <w:r w:rsidRPr="001D655B">
        <w:rPr>
          <w:lang w:val="ro-RO"/>
        </w:rPr>
        <w:t>S-a constatat, de asemenea, un efort susținut al instituției în vederea gestionării unor importante baze de date – și anume:</w:t>
      </w:r>
    </w:p>
    <w:p w14:paraId="320ECD93" w14:textId="77777777" w:rsidR="00596675" w:rsidRPr="001D655B" w:rsidRDefault="00596675" w:rsidP="00CD0AEF">
      <w:pPr>
        <w:ind w:left="0"/>
        <w:rPr>
          <w:lang w:val="ro-RO"/>
        </w:rPr>
      </w:pPr>
      <w:r w:rsidRPr="001D655B">
        <w:rPr>
          <w:b/>
          <w:lang w:val="ro-RO"/>
        </w:rPr>
        <w:lastRenderedPageBreak/>
        <w:t>A. informațiile referitoare la sponsorizare</w:t>
      </w:r>
      <w:r w:rsidRPr="001D655B">
        <w:rPr>
          <w:lang w:val="ro-RO"/>
        </w:rPr>
        <w:t xml:space="preserve">, </w:t>
      </w:r>
      <w:r w:rsidRPr="001D655B">
        <w:rPr>
          <w:b/>
          <w:lang w:val="ro-RO"/>
        </w:rPr>
        <w:t>legate de medicamentul de uz uman</w:t>
      </w:r>
      <w:r w:rsidRPr="001D655B">
        <w:rPr>
          <w:lang w:val="ro-RO"/>
        </w:rPr>
        <w:t xml:space="preserve">- rezultatul centralizării formularelor de declarare a activităților de sponsorizare, trimise ANMDM, conform Legii nr. 95/2006 </w:t>
      </w:r>
      <w:r w:rsidR="00E92505">
        <w:rPr>
          <w:lang w:val="ro-RO"/>
        </w:rPr>
        <w:t>ș</w:t>
      </w:r>
      <w:r w:rsidRPr="001D655B">
        <w:rPr>
          <w:lang w:val="ro-RO"/>
        </w:rPr>
        <w:t>i OMS nr. 194/2015, atât de sponsori</w:t>
      </w:r>
      <w:r w:rsidR="00E92505">
        <w:rPr>
          <w:lang w:val="ro-RO"/>
        </w:rPr>
        <w:t>,</w:t>
      </w:r>
      <w:r w:rsidRPr="001D655B">
        <w:rPr>
          <w:lang w:val="ro-RO"/>
        </w:rPr>
        <w:t xml:space="preserve"> cât și de beneficiari, fiind cuprinse </w:t>
      </w:r>
      <w:r w:rsidR="00E92505">
        <w:rPr>
          <w:lang w:val="ro-RO"/>
        </w:rPr>
        <w:t>î</w:t>
      </w:r>
      <w:r w:rsidRPr="001D655B">
        <w:rPr>
          <w:lang w:val="ro-RO"/>
        </w:rPr>
        <w:t xml:space="preserve">n Registrul publicat pe site-ul Agenției, spre consultare publicului </w:t>
      </w:r>
      <w:r w:rsidR="00E92505">
        <w:rPr>
          <w:lang w:val="ro-RO"/>
        </w:rPr>
        <w:t>î</w:t>
      </w:r>
      <w:r w:rsidRPr="001D655B">
        <w:rPr>
          <w:lang w:val="ro-RO"/>
        </w:rPr>
        <w:t xml:space="preserve">n general, sau oricărei persoane cu interes legitim, cu condiția ca prelucrarea să se limiteze strict la datele necesare ținerii registrului. Există, spre exemplu, un număr de 57.096 înregistrări cu sponsorizările oferite în cursul anului 2016, fiind înregistrate, de asemenea, 16.946 de sponsorizări primite. Până în prezent, nu s-au solicitat formal informații referitoare la sponsorizare decât de către structuri din afara sistemului de sănătate, respectiv de Ministerul Finanțelor Publice – ANAF </w:t>
      </w:r>
      <w:r w:rsidR="00E92505">
        <w:rPr>
          <w:lang w:val="ro-RO"/>
        </w:rPr>
        <w:t>ș</w:t>
      </w:r>
      <w:r w:rsidRPr="001D655B">
        <w:rPr>
          <w:lang w:val="ro-RO"/>
        </w:rPr>
        <w:t xml:space="preserve">i de Ministerul Public - parchete de pe lângă tribunale. Se remarcă faptul că centralizarea informațiilor privind activitățile de sponsorizare </w:t>
      </w:r>
      <w:r w:rsidR="00E92505">
        <w:rPr>
          <w:lang w:val="ro-RO"/>
        </w:rPr>
        <w:t>î</w:t>
      </w:r>
      <w:r w:rsidRPr="001D655B">
        <w:rPr>
          <w:lang w:val="ro-RO"/>
        </w:rPr>
        <w:t xml:space="preserve">n domeniul dispozitivelor medicale </w:t>
      </w:r>
      <w:r w:rsidR="00E92505">
        <w:rPr>
          <w:lang w:val="ro-RO"/>
        </w:rPr>
        <w:t>ș</w:t>
      </w:r>
      <w:r w:rsidRPr="001D655B">
        <w:rPr>
          <w:lang w:val="ro-RO"/>
        </w:rPr>
        <w:t>i al materialelor sanitare este partajată între ANMDM – care primește formularele de declarare a activităților de sponsorizare și le centralizează, și Ministerul Sănătății, care le publică pe site.  Nu există informații cu privire la folosirea până în prezent, de către o structur</w:t>
      </w:r>
      <w:r w:rsidR="00E92505">
        <w:rPr>
          <w:lang w:val="ro-RO"/>
        </w:rPr>
        <w:t>ă</w:t>
      </w:r>
      <w:r w:rsidRPr="001D655B">
        <w:rPr>
          <w:lang w:val="ro-RO"/>
        </w:rPr>
        <w:t xml:space="preserve"> din cadrul sistemului de sănătate, a informațiilor referitoare la sponsorizare și la investigațiile clinice desfășurate cu dispozitive medicale.</w:t>
      </w:r>
    </w:p>
    <w:p w14:paraId="7CF14FF9" w14:textId="77777777" w:rsidR="00596675" w:rsidRPr="001D655B" w:rsidRDefault="00596675" w:rsidP="00CD0AEF">
      <w:pPr>
        <w:spacing w:after="0"/>
        <w:ind w:left="0"/>
        <w:rPr>
          <w:lang w:val="ro-RO"/>
        </w:rPr>
      </w:pPr>
      <w:r w:rsidRPr="001D655B">
        <w:rPr>
          <w:lang w:val="ro-RO"/>
        </w:rPr>
        <w:t xml:space="preserve">b. </w:t>
      </w:r>
      <w:r w:rsidRPr="001D655B">
        <w:rPr>
          <w:b/>
          <w:lang w:val="ro-RO"/>
        </w:rPr>
        <w:t xml:space="preserve">informații privind studiile clinice </w:t>
      </w:r>
      <w:r w:rsidRPr="001D655B">
        <w:rPr>
          <w:lang w:val="ro-RO"/>
        </w:rPr>
        <w:t xml:space="preserve">autorizate pentru a fi desfășurate </w:t>
      </w:r>
      <w:r w:rsidR="00E92505">
        <w:rPr>
          <w:lang w:val="ro-RO"/>
        </w:rPr>
        <w:t>î</w:t>
      </w:r>
      <w:r w:rsidRPr="001D655B">
        <w:rPr>
          <w:lang w:val="ro-RO"/>
        </w:rPr>
        <w:t>n Romania. Aceste date sunt prezentate în conformitate cu unele standarde europene și în aplicarea Hotărârilor Consiliului Științific (HCS) al ANMDM</w:t>
      </w:r>
      <w:r w:rsidRPr="001D655B">
        <w:rPr>
          <w:rStyle w:val="FootnoteReference"/>
          <w:lang w:val="ro-RO"/>
        </w:rPr>
        <w:footnoteReference w:id="18"/>
      </w:r>
      <w:r w:rsidRPr="001D655B">
        <w:rPr>
          <w:lang w:val="ro-RO"/>
        </w:rPr>
        <w:t xml:space="preserve">, astfel încât pacienții interesați să devină subiecți într-un studiu clinic să se poată adresa sponsorului sau organizației de cercetare, prin contract, pentru informații suplimentare. Nu avem date cu privire la accesarea informațiilor acolo prezentate și nici dacă și în ce măsură alte structuri ale sistemului de sănătate analizează această bază de date. </w:t>
      </w:r>
      <w:r w:rsidR="00257C5C" w:rsidRPr="001D655B">
        <w:rPr>
          <w:lang w:val="ro-RO"/>
        </w:rPr>
        <w:t xml:space="preserve">La </w:t>
      </w:r>
      <w:r w:rsidR="00690C9C">
        <w:rPr>
          <w:lang w:val="ro-RO"/>
        </w:rPr>
        <w:t>m</w:t>
      </w:r>
      <w:r w:rsidR="00257C5C" w:rsidRPr="001D655B">
        <w:rPr>
          <w:lang w:val="ro-RO"/>
        </w:rPr>
        <w:t xml:space="preserve">omentul misiunii nu existau date </w:t>
      </w:r>
      <w:r w:rsidRPr="001D655B">
        <w:rPr>
          <w:lang w:val="ro-RO"/>
        </w:rPr>
        <w:t>cu rivire la accesarea sau m</w:t>
      </w:r>
      <w:r w:rsidR="00E92505">
        <w:rPr>
          <w:lang w:val="ro-RO"/>
        </w:rPr>
        <w:t>ă</w:t>
      </w:r>
      <w:r w:rsidRPr="001D655B">
        <w:rPr>
          <w:lang w:val="ro-RO"/>
        </w:rPr>
        <w:t xml:space="preserve">sura </w:t>
      </w:r>
      <w:r w:rsidR="00E92505">
        <w:rPr>
          <w:lang w:val="ro-RO"/>
        </w:rPr>
        <w:t>î</w:t>
      </w:r>
      <w:r w:rsidRPr="001D655B">
        <w:rPr>
          <w:lang w:val="ro-RO"/>
        </w:rPr>
        <w:t xml:space="preserve">n care </w:t>
      </w:r>
      <w:r w:rsidR="006F5E52" w:rsidRPr="001D655B">
        <w:rPr>
          <w:lang w:val="ro-RO"/>
        </w:rPr>
        <w:t>informațiile</w:t>
      </w:r>
      <w:r w:rsidRPr="001D655B">
        <w:rPr>
          <w:lang w:val="ro-RO"/>
        </w:rPr>
        <w:t xml:space="preserve"> publicate sunt accesate sau analizate de alte structuri ale sistemului de sănătate</w:t>
      </w:r>
      <w:r w:rsidR="00257C5C" w:rsidRPr="001D655B">
        <w:rPr>
          <w:rStyle w:val="FootnoteReference"/>
          <w:lang w:val="ro-RO"/>
        </w:rPr>
        <w:footnoteReference w:id="19"/>
      </w:r>
      <w:r w:rsidRPr="001D655B">
        <w:rPr>
          <w:lang w:val="ro-RO"/>
        </w:rPr>
        <w:t xml:space="preserve">. </w:t>
      </w:r>
    </w:p>
    <w:p w14:paraId="5095FFEA" w14:textId="77777777" w:rsidR="00596675" w:rsidRPr="001D655B" w:rsidRDefault="00596675" w:rsidP="00CD0AEF">
      <w:pPr>
        <w:ind w:left="0"/>
        <w:rPr>
          <w:lang w:val="ro-RO"/>
        </w:rPr>
      </w:pPr>
    </w:p>
    <w:p w14:paraId="2587829C" w14:textId="77777777" w:rsidR="00596675" w:rsidRPr="001D655B" w:rsidRDefault="00596675" w:rsidP="00CD0AEF">
      <w:pPr>
        <w:ind w:left="0"/>
        <w:rPr>
          <w:lang w:val="ro-RO"/>
        </w:rPr>
      </w:pPr>
      <w:r w:rsidRPr="001D655B">
        <w:rPr>
          <w:lang w:val="ro-RO"/>
        </w:rPr>
        <w:t xml:space="preserve">În sfârșit, se constată că sunt gestionate de ANMDM sau de această instituție împreună cu Ministerul Sănătății și importante mecanisme de feed-back. Astfel, sesizările primite direct </w:t>
      </w:r>
      <w:r w:rsidRPr="00690C9C">
        <w:rPr>
          <w:lang w:val="ro-RO"/>
        </w:rPr>
        <w:t xml:space="preserve">pe adresa: </w:t>
      </w:r>
      <w:hyperlink r:id="rId8" w:history="1">
        <w:r w:rsidRPr="00690C9C">
          <w:rPr>
            <w:rStyle w:val="Hyperlink"/>
            <w:color w:val="auto"/>
            <w:lang w:val="ro-RO"/>
          </w:rPr>
          <w:t>lipsamedicament@anm.ro</w:t>
        </w:r>
      </w:hyperlink>
      <w:r w:rsidRPr="00690C9C">
        <w:rPr>
          <w:lang w:val="ro-RO"/>
        </w:rPr>
        <w:t xml:space="preserve"> (gestionată de ANMDM) sau cele redirecționate automat de pe site-ul Ministerului Sănătății (</w:t>
      </w:r>
      <w:hyperlink r:id="rId9" w:history="1">
        <w:r w:rsidRPr="00690C9C">
          <w:rPr>
            <w:rStyle w:val="Hyperlink"/>
            <w:color w:val="auto"/>
            <w:lang w:val="ro-RO"/>
          </w:rPr>
          <w:t>http://medicamentelipsa.ms.ro/</w:t>
        </w:r>
      </w:hyperlink>
      <w:r w:rsidRPr="00690C9C">
        <w:rPr>
          <w:lang w:val="ro-RO"/>
        </w:rPr>
        <w:t xml:space="preserve">) sunt </w:t>
      </w:r>
      <w:r w:rsidRPr="001D655B">
        <w:rPr>
          <w:lang w:val="ro-RO"/>
        </w:rPr>
        <w:t xml:space="preserve">relevante deoarece presupun o coordonare a diverselor departamente ale ANMDM, respectiv ale acestei instituții cu </w:t>
      </w:r>
      <w:r w:rsidRPr="001D655B">
        <w:rPr>
          <w:bCs/>
          <w:lang w:val="ro-RO"/>
        </w:rPr>
        <w:t xml:space="preserve">reprezentanții C.N. Unifarm S.A. și/sau ai unor distribuitori angro de medicamente, </w:t>
      </w:r>
      <w:r w:rsidRPr="001D655B">
        <w:rPr>
          <w:lang w:val="ro-RO"/>
        </w:rPr>
        <w:t>în vederea</w:t>
      </w:r>
      <w:r w:rsidRPr="001D655B">
        <w:rPr>
          <w:rStyle w:val="Hyperlink"/>
          <w:lang w:val="ro-RO"/>
        </w:rPr>
        <w:t xml:space="preserve"> </w:t>
      </w:r>
      <w:r w:rsidRPr="001D655B">
        <w:rPr>
          <w:lang w:val="ro-RO"/>
        </w:rPr>
        <w:t>acoperirii deficitului în aprovizionarea cu medicamente a pieței farmaceutice</w:t>
      </w:r>
      <w:r w:rsidRPr="001D655B">
        <w:rPr>
          <w:bCs/>
          <w:lang w:val="ro-RO"/>
        </w:rPr>
        <w:t xml:space="preserve">. Faptul că în 2016 au fost 934 de sesizări </w:t>
      </w:r>
      <w:r w:rsidRPr="001D655B">
        <w:rPr>
          <w:lang w:val="ro-RO"/>
        </w:rPr>
        <w:t>de la pacienți, aparținători, spitale, farmacii de circuit deschis și de spital, asociații de pacienți, depozite farmaceutice, societăți medicale, medici</w:t>
      </w:r>
      <w:r w:rsidRPr="001D655B">
        <w:rPr>
          <w:bCs/>
          <w:lang w:val="ro-RO"/>
        </w:rPr>
        <w:t xml:space="preserve"> (</w:t>
      </w:r>
      <w:r w:rsidRPr="001D655B">
        <w:rPr>
          <w:lang w:val="ro-RO"/>
        </w:rPr>
        <w:t xml:space="preserve">439 sesizări la adresa gestionată de ANMDM plus 495 sesizări la adresa gestionată de Ministerul Sănătății), iar în primele 10 luni ale anului 2017 au fost 969 de </w:t>
      </w:r>
      <w:r w:rsidRPr="001D655B">
        <w:rPr>
          <w:lang w:val="ro-RO"/>
        </w:rPr>
        <w:lastRenderedPageBreak/>
        <w:t xml:space="preserve">sesizări (255 la adresa gestionată de ANMDM plus 714 sesizări sesizări la adresa gestionată de Ministerul Sănătății), reprezintă o dovadă a faptului că acest mecanism este unul funcțional și eficient. </w:t>
      </w:r>
    </w:p>
    <w:p w14:paraId="5AAA62E7" w14:textId="77777777" w:rsidR="00596675" w:rsidRPr="001D655B" w:rsidRDefault="00596675" w:rsidP="00CD0AEF">
      <w:pPr>
        <w:spacing w:after="0"/>
        <w:ind w:left="0"/>
        <w:rPr>
          <w:lang w:val="ro-RO"/>
        </w:rPr>
      </w:pPr>
      <w:r w:rsidRPr="001D655B">
        <w:rPr>
          <w:lang w:val="ro-RO"/>
        </w:rPr>
        <w:t>Trebuie remarcat faptul că unele sesizări, dacă sunt analizate în substanța lor, pot determina constatarea și, pe cale de consecință, înlăturarea și a altor nereguli depistate cu aceeași ocazie, de exemplu în contextul sesizărilor declarate ca fiind incidente cu privire la dispozitivele medicale (o sesizare in 2016 si doua sesizari in 2017).</w:t>
      </w:r>
    </w:p>
    <w:p w14:paraId="55A115A7" w14:textId="77777777" w:rsidR="00596675" w:rsidRPr="001D655B" w:rsidRDefault="00596675" w:rsidP="00CD0AEF">
      <w:pPr>
        <w:spacing w:after="0"/>
        <w:ind w:left="0"/>
        <w:rPr>
          <w:rFonts w:eastAsia="Times New Roman" w:cs="Arial"/>
          <w:lang w:val="ro-RO"/>
        </w:rPr>
      </w:pPr>
    </w:p>
    <w:p w14:paraId="1FC88A6D" w14:textId="77777777" w:rsidR="00596675" w:rsidRPr="001D655B" w:rsidRDefault="00596675" w:rsidP="00CD0AEF">
      <w:pPr>
        <w:pStyle w:val="ListParagraph"/>
        <w:numPr>
          <w:ilvl w:val="0"/>
          <w:numId w:val="14"/>
        </w:numPr>
        <w:spacing w:after="0"/>
        <w:ind w:left="0" w:firstLine="0"/>
        <w:rPr>
          <w:rFonts w:eastAsia="Times New Roman" w:cs="Arial"/>
          <w:lang w:val="ro-RO"/>
        </w:rPr>
      </w:pPr>
      <w:r w:rsidRPr="001D655B">
        <w:rPr>
          <w:rFonts w:eastAsia="Times New Roman" w:cs="Arial"/>
          <w:lang w:val="ro-RO"/>
        </w:rPr>
        <w:t>Declararea cadourilor</w:t>
      </w:r>
    </w:p>
    <w:p w14:paraId="6B733A82"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Au fost prezentate cu ocazia misiunii: </w:t>
      </w:r>
    </w:p>
    <w:p w14:paraId="3E986EEF"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a) Codul de conduită – în versiunea adoptată la 17 ianuarie 2017; </w:t>
      </w:r>
    </w:p>
    <w:p w14:paraId="78E49B44"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b) Decizia nr. 834/31 august 2017 referitoare la Constituirea comisiei de evaluare și inventariere a bunurilor primite cu titlu gratuit cu prilejul unei acțiuni de protocol în exercitarea funcției de către personalul din cadrul ANMDM cu funcții de conducere și de control, precum și personalul care are obligația să-și declare averea, potrivit legii;</w:t>
      </w:r>
    </w:p>
    <w:p w14:paraId="752574BD"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c) Procedura de sistem aferentă declarării bunurilor primite cu titlu gratuit, ediția august 2017. </w:t>
      </w:r>
    </w:p>
    <w:p w14:paraId="38FC6C60" w14:textId="77777777" w:rsidR="00596675" w:rsidRPr="001D655B" w:rsidRDefault="00596675" w:rsidP="00CD0AEF">
      <w:pPr>
        <w:spacing w:after="0"/>
        <w:ind w:left="0"/>
        <w:rPr>
          <w:rFonts w:eastAsia="Times New Roman" w:cs="Arial"/>
          <w:lang w:val="ro-RO"/>
        </w:rPr>
      </w:pPr>
    </w:p>
    <w:p w14:paraId="46D66023"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Au fost purtate discuții pe marginea acestor documente, fiind sugerată îmbunătățirea acestora, de exemplu prin inserarea, atât în textul procedurii, cât și în formularul prevăzut în Anexa nr. 3, a menționării opțiunii declarantului de a păstra sau nu bunul, respectiv includerea în procedură a menționării persoanei sau instituției de la care s-a primit cadoul. Cu privire la înțelesul noțiunii de cadouri declarabile, s-a apreciat în cadrul discuțiilor abordarea instituției evaluate, care a cuprins în sfera acțiunilor de protocol nu doar primirea delegațiilor străine, ci și participarea personalului propriu la conferințe</w:t>
      </w:r>
      <w:r w:rsidR="00257C5C" w:rsidRPr="001D655B">
        <w:rPr>
          <w:rStyle w:val="FootnoteReference"/>
          <w:rFonts w:eastAsia="Times New Roman" w:cs="Arial"/>
          <w:lang w:val="ro-RO"/>
        </w:rPr>
        <w:footnoteReference w:id="20"/>
      </w:r>
      <w:r w:rsidRPr="001D655B">
        <w:rPr>
          <w:rFonts w:eastAsia="Times New Roman" w:cs="Arial"/>
          <w:lang w:val="ro-RO"/>
        </w:rPr>
        <w:t xml:space="preserve">. </w:t>
      </w:r>
    </w:p>
    <w:p w14:paraId="29330093" w14:textId="77777777" w:rsidR="00596675" w:rsidRPr="001D655B" w:rsidRDefault="00596675" w:rsidP="00CD0AEF">
      <w:pPr>
        <w:spacing w:after="0"/>
        <w:ind w:left="0"/>
        <w:rPr>
          <w:rFonts w:eastAsia="Times New Roman" w:cs="Arial"/>
          <w:lang w:val="ro-RO"/>
        </w:rPr>
      </w:pPr>
    </w:p>
    <w:p w14:paraId="24A9C36C"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S-a reiterat totodată, necesitatea publicării listei cadourilor care fac obiectul declarării potrivit Legii nr. 251/2004.</w:t>
      </w:r>
    </w:p>
    <w:p w14:paraId="1FBACCAB" w14:textId="77777777" w:rsidR="00596675" w:rsidRPr="001D655B" w:rsidRDefault="00596675" w:rsidP="00CD0AEF">
      <w:pPr>
        <w:spacing w:after="0"/>
        <w:ind w:left="0"/>
        <w:rPr>
          <w:rFonts w:eastAsia="Times New Roman" w:cs="Arial"/>
          <w:lang w:val="ro-RO"/>
        </w:rPr>
      </w:pPr>
    </w:p>
    <w:p w14:paraId="5C4A8C11"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Codul de conduită al ANDMDM, adoptat prin decizia nr. 86/27.01.2017, definește valorile și principiile de conduită care trebuie aplicate de personalul ANMDM în relațiile cu partenerii, clienții sau colegii acestora. Printre aspectele reglementate de cod se enumeră și regimul unor cadouri sau invitații, inclusiv invitațiile la masă, teme care sunt rareori abordate în documentele interne cu rol de normare a conduitei, adoptate de instituțiile publice.</w:t>
      </w:r>
    </w:p>
    <w:p w14:paraId="32EC611C" w14:textId="77777777" w:rsidR="00596675" w:rsidRPr="001D655B" w:rsidRDefault="00596675" w:rsidP="00CD0AEF">
      <w:pPr>
        <w:spacing w:after="0"/>
        <w:ind w:left="0"/>
        <w:rPr>
          <w:rFonts w:eastAsia="Times New Roman" w:cs="Arial"/>
          <w:lang w:val="ro-RO"/>
        </w:rPr>
      </w:pPr>
    </w:p>
    <w:p w14:paraId="31564F75"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Conform art. 42 alin. (1), personalul ANMDM nu trebuie să accepte cadouri de natură personală sau favoruri din partea partenerilor instituției, a furnizorilor de bunuri și servicii. Art. 43 alin. (1) stabilește că personalul ANMDM nu poate accepta invitații la evenimente cu caracter predominant de divertisment, organizate de partenerii instituției sau furnizorii de bunuri și servicii. Invitațiile din partea partenerilor instituției, a furnizorilor de bunuri și servicii nu trebuie acceptate. În mod excepțional, invitații la masă pot fi acceptate în condiția existenței acestora în programul unor evenimente oficiale. </w:t>
      </w:r>
    </w:p>
    <w:p w14:paraId="5732FEA3" w14:textId="77777777" w:rsidR="00596675" w:rsidRPr="001D655B" w:rsidRDefault="00596675" w:rsidP="00CD0AEF">
      <w:pPr>
        <w:spacing w:after="0"/>
        <w:ind w:left="0"/>
        <w:rPr>
          <w:rFonts w:eastAsia="Times New Roman" w:cs="Arial"/>
          <w:lang w:val="ro-RO"/>
        </w:rPr>
      </w:pPr>
    </w:p>
    <w:p w14:paraId="5A5FA9D3"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lastRenderedPageBreak/>
        <w:t>B. Protecția avertizorului în interes public</w:t>
      </w:r>
    </w:p>
    <w:p w14:paraId="2302F219"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A fost prezentată cu ocazia misiunii </w:t>
      </w:r>
      <w:r w:rsidRPr="001D655B">
        <w:rPr>
          <w:rFonts w:eastAsia="Times New Roman" w:cs="Arial"/>
          <w:i/>
          <w:lang w:val="ro-RO"/>
        </w:rPr>
        <w:t>Procedura operațională PS 01-3 de semnalare și cercetare a neregularităților și raportarea de informări în cazul identificării unor neregularități sau posibile prejudicii ca urmare a încălcării prevederilor legale sau ale Codului de conduită</w:t>
      </w:r>
      <w:r w:rsidRPr="001D655B">
        <w:rPr>
          <w:rFonts w:eastAsia="Times New Roman" w:cs="Arial"/>
          <w:lang w:val="ro-RO"/>
        </w:rPr>
        <w:t>, pe marginea căreia au fost purtate discuții și sugerate propuneri de îmbunătățire, precum: eliminarea obligației prezentării de dovezi de către avertizor (care excede cadrului legal), posibilitatea extinderii procedurii pentru a acoperi eventuale sesizări formulate de foști angajați, regimul sesizărilor anonime (care nu dau naștere obligației de protejare a avertizorului, dar justifică interesul verificării pe fond a aspectelor sesizate)</w:t>
      </w:r>
      <w:r w:rsidR="00257C5C" w:rsidRPr="001D655B">
        <w:rPr>
          <w:rStyle w:val="FootnoteReference"/>
          <w:rFonts w:eastAsia="Times New Roman" w:cs="Arial"/>
          <w:lang w:val="ro-RO"/>
        </w:rPr>
        <w:footnoteReference w:id="21"/>
      </w:r>
      <w:r w:rsidRPr="001D655B">
        <w:rPr>
          <w:rFonts w:eastAsia="Times New Roman" w:cs="Arial"/>
          <w:lang w:val="ro-RO"/>
        </w:rPr>
        <w:t xml:space="preserve">. </w:t>
      </w:r>
    </w:p>
    <w:p w14:paraId="430E78E1" w14:textId="77777777" w:rsidR="00596675" w:rsidRPr="001D655B" w:rsidRDefault="00596675" w:rsidP="00CD0AEF">
      <w:pPr>
        <w:spacing w:after="0"/>
        <w:ind w:left="0"/>
        <w:rPr>
          <w:rFonts w:eastAsia="Times New Roman" w:cs="Arial"/>
          <w:lang w:val="ro-RO"/>
        </w:rPr>
      </w:pPr>
    </w:p>
    <w:p w14:paraId="1D403ABD"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S-a observat cu această ocazie că interpretările au fost diferite în ceea ce privește instituția avertizorului în interes public, demersurile viitoare ale instituției urmând a se concentra pe încurajarea utilizării acestui mecanism în vederea semnalării eventualelor nereguli.</w:t>
      </w:r>
    </w:p>
    <w:p w14:paraId="441A26D2" w14:textId="77777777" w:rsidR="00596675" w:rsidRPr="001D655B" w:rsidRDefault="00596675" w:rsidP="00CD0AEF">
      <w:pPr>
        <w:spacing w:after="0"/>
        <w:ind w:left="0"/>
        <w:rPr>
          <w:rFonts w:eastAsia="Times New Roman" w:cs="Arial"/>
          <w:lang w:val="ro-RO"/>
        </w:rPr>
      </w:pPr>
    </w:p>
    <w:p w14:paraId="3A502F0A"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Procedura de sesizare vizează descrierea modului de semnalare a unei/unor neregularități identificate în cadrul ANMDM. În cadrul procedurii sunt stabilite persoanele abilitate a cerceta neregularitățile identificate, precum și mijloacele de asigurare a protecției angajaților care sesizează nereguli referitoare la posibile fapte de corupție. </w:t>
      </w:r>
    </w:p>
    <w:p w14:paraId="312969ED" w14:textId="77777777" w:rsidR="00596675" w:rsidRPr="001D655B" w:rsidRDefault="00596675" w:rsidP="00CD0AEF">
      <w:pPr>
        <w:spacing w:after="0"/>
        <w:ind w:left="0"/>
        <w:rPr>
          <w:rFonts w:eastAsia="Times New Roman" w:cs="Arial"/>
          <w:lang w:val="ro-RO"/>
        </w:rPr>
      </w:pPr>
    </w:p>
    <w:p w14:paraId="1CD17407"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Conform procedurii, pentru a garanta un canal unic de procesare a sesizărilor, în cadrul ANMDM semnalarea neregularităților se îndreaptă către conducerea instituției pentru a primi avertizările în interes public. Totodată, se nominalizează un supleant, care va primi avertizările în interes public atunci când titularul se află în imposibilitate de a-și exercita cu imparțialitate atribuțiile (sesizarea vizează chiar persoana sa) sau atunci când din motive obiective (concedii, deplasări în interesul serviciului), nu se poate ocupa de procedură. </w:t>
      </w:r>
    </w:p>
    <w:p w14:paraId="2A5CFC99" w14:textId="77777777" w:rsidR="00596675" w:rsidRPr="001D655B" w:rsidRDefault="00596675" w:rsidP="00CD0AEF">
      <w:pPr>
        <w:spacing w:after="0"/>
        <w:ind w:left="0"/>
        <w:rPr>
          <w:rFonts w:eastAsia="Times New Roman" w:cs="Arial"/>
          <w:lang w:val="ro-RO"/>
        </w:rPr>
      </w:pPr>
    </w:p>
    <w:p w14:paraId="4C533B12" w14:textId="77777777" w:rsidR="00596675" w:rsidRPr="001D655B" w:rsidRDefault="00596675" w:rsidP="00CD0AEF">
      <w:pPr>
        <w:spacing w:after="0"/>
        <w:ind w:left="0"/>
        <w:rPr>
          <w:rFonts w:eastAsia="Times New Roman" w:cs="Arial"/>
          <w:i/>
          <w:lang w:val="ro-RO"/>
        </w:rPr>
      </w:pPr>
      <w:r w:rsidRPr="001D655B">
        <w:rPr>
          <w:rFonts w:eastAsia="Times New Roman" w:cs="Arial"/>
          <w:lang w:val="ro-RO"/>
        </w:rPr>
        <w:t>Sesizările se depun într-o cutie special creată pentru depunerea avertizărilor în interes public. Plicurile cu sesizări se ridică și se înregistrează într-un registru special privind evidența sesizării neregularităților. Acces la această cutie are doar persoana responsabilă să primească avertizăril</w:t>
      </w:r>
      <w:r w:rsidR="00E92505">
        <w:rPr>
          <w:rFonts w:eastAsia="Times New Roman" w:cs="Arial"/>
          <w:lang w:val="ro-RO"/>
        </w:rPr>
        <w:t>e</w:t>
      </w:r>
      <w:r w:rsidRPr="001D655B">
        <w:rPr>
          <w:rFonts w:eastAsia="Times New Roman" w:cs="Arial"/>
          <w:lang w:val="ro-RO"/>
        </w:rPr>
        <w:t xml:space="preserve"> în interes public, a cărei obligație este de a verifica periodic cutia.</w:t>
      </w:r>
      <w:r w:rsidRPr="001D655B">
        <w:rPr>
          <w:rFonts w:eastAsia="Times New Roman" w:cs="Arial"/>
          <w:i/>
          <w:lang w:val="ro-RO"/>
        </w:rPr>
        <w:t xml:space="preserve"> </w:t>
      </w:r>
    </w:p>
    <w:p w14:paraId="300DF1F0" w14:textId="77777777" w:rsidR="00596675" w:rsidRPr="001D655B" w:rsidRDefault="00596675" w:rsidP="00CD0AEF">
      <w:pPr>
        <w:spacing w:after="0"/>
        <w:ind w:left="0"/>
        <w:rPr>
          <w:rFonts w:eastAsia="Times New Roman" w:cs="Arial"/>
          <w:lang w:val="ro-RO"/>
        </w:rPr>
      </w:pPr>
    </w:p>
    <w:p w14:paraId="22075A35"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C. Funcţiile sensibile</w:t>
      </w:r>
    </w:p>
    <w:p w14:paraId="0F1C6AD0" w14:textId="77777777" w:rsidR="00596675" w:rsidRPr="001D655B" w:rsidRDefault="00596675" w:rsidP="00CD0AEF">
      <w:pPr>
        <w:spacing w:after="0"/>
        <w:ind w:left="0"/>
        <w:contextualSpacing/>
        <w:rPr>
          <w:rFonts w:eastAsia="Times New Roman" w:cs="Arial"/>
          <w:lang w:val="ro-RO"/>
        </w:rPr>
      </w:pPr>
      <w:r w:rsidRPr="001D655B">
        <w:rPr>
          <w:rFonts w:eastAsia="Times New Roman" w:cs="Arial"/>
          <w:lang w:val="ro-RO"/>
        </w:rPr>
        <w:t>A fost prezentată cu ocazia misiunii lista funcțiilor sensibile – doar două fiind identificate în acest sens. A rezultat din discuțiile purtate că sunt aspecte care nu au fost avute în vedere la calificarea unor funcții ca fiind sensibile – de exemplu activitatea propriu-zisă și că, urmare inclusiv a discuțiilor avute cu membrii misiunii, această listă va fi revizuită în cadrul instituției.</w:t>
      </w:r>
    </w:p>
    <w:p w14:paraId="503A72F2" w14:textId="77777777" w:rsidR="00596675" w:rsidRPr="001D655B" w:rsidRDefault="00596675" w:rsidP="00CD0AEF">
      <w:pPr>
        <w:spacing w:after="0"/>
        <w:ind w:left="0"/>
        <w:contextualSpacing/>
        <w:rPr>
          <w:rFonts w:eastAsia="Times New Roman" w:cs="Arial"/>
          <w:lang w:val="ro-RO"/>
        </w:rPr>
      </w:pPr>
    </w:p>
    <w:p w14:paraId="6D588F65" w14:textId="77777777" w:rsidR="00596675" w:rsidRPr="001D655B" w:rsidRDefault="00596675" w:rsidP="00CD0AEF">
      <w:pPr>
        <w:spacing w:after="0"/>
        <w:ind w:left="0"/>
        <w:contextualSpacing/>
        <w:rPr>
          <w:rFonts w:eastAsia="Times New Roman" w:cs="Arial"/>
          <w:lang w:val="ro-RO"/>
        </w:rPr>
      </w:pPr>
      <w:r w:rsidRPr="001D655B">
        <w:rPr>
          <w:rFonts w:eastAsia="Times New Roman" w:cs="Arial"/>
          <w:lang w:val="ro-RO"/>
        </w:rPr>
        <w:t xml:space="preserve">Astfel, calificarea ca sensibile a funcțiilor se realizează în baza unui document intitulat </w:t>
      </w:r>
      <w:r w:rsidRPr="001D655B">
        <w:rPr>
          <w:rFonts w:eastAsia="Times New Roman" w:cs="Arial"/>
          <w:i/>
          <w:lang w:val="ro-RO"/>
        </w:rPr>
        <w:t>Fișă de identificare a funcțiilor sensibile</w:t>
      </w:r>
      <w:r w:rsidRPr="001D655B">
        <w:rPr>
          <w:rFonts w:eastAsia="Times New Roman" w:cs="Arial"/>
          <w:lang w:val="ro-RO"/>
        </w:rPr>
        <w:t xml:space="preserve">, elaborat în cadrul ANMDM, anexă la Procedura de sistem PS-02.2/02. Aceasta alocă un punctaj unui număr de 11 criterii, putând rezulta un </w:t>
      </w:r>
      <w:r w:rsidRPr="001D655B">
        <w:rPr>
          <w:rFonts w:eastAsia="Times New Roman" w:cs="Arial"/>
          <w:lang w:val="ro-RO"/>
        </w:rPr>
        <w:lastRenderedPageBreak/>
        <w:t xml:space="preserve">grad de sensibilitate scăzut (1-8 puncte), mediu (9-16 puncte) sau ridicat (17-24 puncte). Deși acest mecanism de cuantificare obiectivă a sensibilității funcției este de apreciat, în urma aplicării acestuia au fost identificate doar două funcții sensibile, respectiv președintele și vice-președintele agenției. </w:t>
      </w:r>
    </w:p>
    <w:p w14:paraId="7981FB97" w14:textId="77777777" w:rsidR="00596675" w:rsidRPr="001D655B" w:rsidRDefault="00596675" w:rsidP="00CD0AEF">
      <w:pPr>
        <w:spacing w:after="0"/>
        <w:ind w:left="0"/>
        <w:contextualSpacing/>
        <w:rPr>
          <w:rFonts w:eastAsia="Times New Roman" w:cs="Arial"/>
          <w:lang w:val="ro-RO"/>
        </w:rPr>
      </w:pPr>
      <w:r w:rsidRPr="001D655B">
        <w:rPr>
          <w:rFonts w:eastAsia="Times New Roman" w:cs="Arial"/>
          <w:lang w:val="ro-RO"/>
        </w:rPr>
        <w:t>Considerăm, prin urmare, că este necesară re-calibrarea acestuia pentru a putea produce un rezultat care să reflecte în mod corect realitatea și analizarea funcțiilor sensibile prin raportare la activitatea efectivă desfășurată de fiecare persoană în cadrul instituției</w:t>
      </w:r>
      <w:r w:rsidR="00257C5C" w:rsidRPr="001D655B">
        <w:rPr>
          <w:rStyle w:val="FootnoteReference"/>
          <w:rFonts w:eastAsia="Times New Roman" w:cs="Arial"/>
          <w:lang w:val="ro-RO"/>
        </w:rPr>
        <w:footnoteReference w:id="22"/>
      </w:r>
      <w:r w:rsidRPr="001D655B">
        <w:rPr>
          <w:rFonts w:eastAsia="Times New Roman" w:cs="Arial"/>
          <w:lang w:val="ro-RO"/>
        </w:rPr>
        <w:t>.</w:t>
      </w:r>
    </w:p>
    <w:p w14:paraId="0A9DD143" w14:textId="77777777" w:rsidR="00596675" w:rsidRPr="001D655B" w:rsidRDefault="00596675" w:rsidP="00CD0AEF">
      <w:pPr>
        <w:spacing w:after="0"/>
        <w:ind w:left="0"/>
        <w:contextualSpacing/>
        <w:rPr>
          <w:rFonts w:eastAsia="Times New Roman" w:cs="Arial"/>
          <w:lang w:val="ro-RO"/>
        </w:rPr>
      </w:pPr>
    </w:p>
    <w:p w14:paraId="63719F20" w14:textId="77777777" w:rsidR="00596675" w:rsidRPr="001D655B" w:rsidRDefault="00596675"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III. BUNE PRACTICI </w:t>
      </w:r>
    </w:p>
    <w:p w14:paraId="18F279C6" w14:textId="77777777" w:rsidR="00596675" w:rsidRPr="001D655B" w:rsidRDefault="00596675" w:rsidP="00CD0AEF">
      <w:pPr>
        <w:spacing w:after="0"/>
        <w:ind w:left="0"/>
        <w:rPr>
          <w:rFonts w:eastAsia="Times New Roman" w:cs="Arial"/>
          <w:b/>
          <w:lang w:val="ro-RO"/>
        </w:rPr>
      </w:pPr>
    </w:p>
    <w:p w14:paraId="29367108"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A. Declararea cadourilor</w:t>
      </w:r>
    </w:p>
    <w:p w14:paraId="289AFA0D"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S-a enunțat în cadrul misiunii intenția de extindere a obligației primirii cadourilor la toate persoanele din cadrul ANMDM, aspect care nu poate decât sporească ”mecanismele de apărare” față de vulnerabilitățile inerente funcțiilor existente în acest sistem.</w:t>
      </w:r>
    </w:p>
    <w:p w14:paraId="5C779CC3" w14:textId="77777777" w:rsidR="00596675" w:rsidRPr="001D655B" w:rsidRDefault="00596675" w:rsidP="00CD0AEF">
      <w:pPr>
        <w:spacing w:after="0"/>
        <w:ind w:left="0"/>
        <w:rPr>
          <w:rFonts w:eastAsia="Times New Roman" w:cs="Arial"/>
          <w:lang w:val="ro-RO"/>
        </w:rPr>
      </w:pPr>
    </w:p>
    <w:p w14:paraId="73C5CF16" w14:textId="77777777" w:rsidR="00596675" w:rsidRPr="001D655B" w:rsidRDefault="00596675" w:rsidP="00CD0AEF">
      <w:pPr>
        <w:spacing w:after="0"/>
        <w:ind w:left="0"/>
        <w:rPr>
          <w:lang w:val="ro-RO"/>
        </w:rPr>
      </w:pPr>
      <w:r w:rsidRPr="001D655B">
        <w:rPr>
          <w:rFonts w:eastAsia="Times New Roman" w:cs="Arial"/>
          <w:lang w:val="ro-RO"/>
        </w:rPr>
        <w:t xml:space="preserve">Deși relevant într-un context mai larg, al tuturor bunurilor primite în exercitarea sarcinilor de serviciu, se observă constituirea în cadrul </w:t>
      </w:r>
      <w:r w:rsidR="00D376F6">
        <w:rPr>
          <w:rFonts w:eastAsia="Times New Roman" w:cs="Arial"/>
          <w:lang w:val="ro-RO"/>
        </w:rPr>
        <w:t>A</w:t>
      </w:r>
      <w:r w:rsidRPr="001D655B">
        <w:rPr>
          <w:rFonts w:eastAsia="Times New Roman" w:cs="Arial"/>
          <w:lang w:val="ro-RO"/>
        </w:rPr>
        <w:t xml:space="preserve">genției și disponibilitatea pe site-ul acesteia a unei baze de date importante – și anume cea privind </w:t>
      </w:r>
      <w:r w:rsidRPr="001D655B">
        <w:rPr>
          <w:lang w:val="ro-RO"/>
        </w:rPr>
        <w:t xml:space="preserve">sponsorizările, respectiv cea privind studiile clinice în curs de efectuare în România. Chiar dacă strict din perspectiva competențelor </w:t>
      </w:r>
      <w:r w:rsidR="00E8304A">
        <w:rPr>
          <w:lang w:val="ro-RO"/>
        </w:rPr>
        <w:t>A</w:t>
      </w:r>
      <w:r w:rsidRPr="001D655B">
        <w:rPr>
          <w:lang w:val="ro-RO"/>
        </w:rPr>
        <w:t xml:space="preserve">genției aceste baze de date prezintă o relevanță relativ redusă, încurajăm efortul </w:t>
      </w:r>
      <w:r w:rsidR="009C7AB7">
        <w:rPr>
          <w:lang w:val="ro-RO"/>
        </w:rPr>
        <w:t>A</w:t>
      </w:r>
      <w:r w:rsidRPr="001D655B">
        <w:rPr>
          <w:lang w:val="ro-RO"/>
        </w:rPr>
        <w:t>genției de constituire și gestionare a acestora, având în vedere rolul lor deosebit în transparentizarea activității tuturor celor implicați în domeniul sănătății publice, extrem de relevant prin raportare la tematicile analizate în cadrul misiunii de evaluare, deoarece aceste informații pot susține conturarea anumitor politici publice în materie. Revine, desigur, Ministerului Sănătății misiunea de a corela informațiile și bazele de date existente și de a le analiza în mod integrat</w:t>
      </w:r>
      <w:r w:rsidRPr="001D655B">
        <w:rPr>
          <w:rStyle w:val="FootnoteReference"/>
          <w:lang w:val="ro-RO"/>
        </w:rPr>
        <w:footnoteReference w:id="23"/>
      </w:r>
      <w:r w:rsidRPr="001D655B">
        <w:rPr>
          <w:lang w:val="ro-RO"/>
        </w:rPr>
        <w:t>.</w:t>
      </w:r>
    </w:p>
    <w:p w14:paraId="06A66E90" w14:textId="77777777" w:rsidR="00596675" w:rsidRPr="001D655B" w:rsidRDefault="00596675" w:rsidP="00CD0AEF">
      <w:pPr>
        <w:spacing w:after="0"/>
        <w:ind w:left="0"/>
        <w:rPr>
          <w:lang w:val="ro-RO"/>
        </w:rPr>
      </w:pPr>
      <w:r w:rsidRPr="001D655B">
        <w:rPr>
          <w:lang w:val="ro-RO"/>
        </w:rPr>
        <w:t xml:space="preserve">  </w:t>
      </w:r>
    </w:p>
    <w:p w14:paraId="39EC4F9F"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A fost constată ca un model de bună practică faptul că participarea la conferințe se enumeră printre activitățile de protocol care pot genera cadouri declarabile, precum și reglementarea </w:t>
      </w:r>
      <w:r w:rsidRPr="001D655B">
        <w:rPr>
          <w:rFonts w:eastAsia="Times New Roman" w:cs="Arial"/>
          <w:i/>
          <w:lang w:val="ro-RO"/>
        </w:rPr>
        <w:t>in extenso</w:t>
      </w:r>
      <w:r w:rsidRPr="001D655B">
        <w:rPr>
          <w:rFonts w:eastAsia="Times New Roman" w:cs="Arial"/>
          <w:lang w:val="ro-RO"/>
        </w:rPr>
        <w:t xml:space="preserve"> a regimului anumitor cadouri și beneficii în cadrul codului de conduită.</w:t>
      </w:r>
    </w:p>
    <w:p w14:paraId="39B76147" w14:textId="77777777" w:rsidR="00596675" w:rsidRPr="001D655B" w:rsidRDefault="00596675" w:rsidP="00CD0AEF">
      <w:pPr>
        <w:spacing w:after="0"/>
        <w:ind w:left="0"/>
        <w:rPr>
          <w:rFonts w:eastAsia="Times New Roman" w:cs="Arial"/>
          <w:lang w:val="ro-RO"/>
        </w:rPr>
      </w:pPr>
    </w:p>
    <w:p w14:paraId="4B1BA474"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B. Protecţia avertizorului în interes public</w:t>
      </w:r>
    </w:p>
    <w:p w14:paraId="7E80D0CD" w14:textId="77777777" w:rsidR="00596675" w:rsidRPr="001D655B" w:rsidRDefault="00596675" w:rsidP="00CD0AEF">
      <w:pPr>
        <w:spacing w:after="0"/>
        <w:ind w:left="0"/>
        <w:rPr>
          <w:rFonts w:eastAsia="Times New Roman" w:cs="Arial"/>
          <w:lang w:val="ro-RO"/>
        </w:rPr>
      </w:pPr>
    </w:p>
    <w:p w14:paraId="2ED7406F"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Nu au fost identificate. </w:t>
      </w:r>
    </w:p>
    <w:p w14:paraId="12CFB4D3" w14:textId="77777777" w:rsidR="00596675" w:rsidRPr="001D655B" w:rsidRDefault="00596675" w:rsidP="00CD0AEF">
      <w:pPr>
        <w:spacing w:after="0"/>
        <w:ind w:left="0"/>
        <w:rPr>
          <w:rFonts w:eastAsia="Times New Roman" w:cs="Arial"/>
          <w:i/>
          <w:lang w:val="ro-RO"/>
        </w:rPr>
      </w:pPr>
    </w:p>
    <w:p w14:paraId="4558B59B"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lastRenderedPageBreak/>
        <w:t>C. Funcţiile sensibile</w:t>
      </w:r>
    </w:p>
    <w:p w14:paraId="773BC290" w14:textId="77777777" w:rsidR="00596675" w:rsidRPr="001D655B" w:rsidRDefault="00596675" w:rsidP="00CD0AEF">
      <w:pPr>
        <w:spacing w:after="0"/>
        <w:ind w:left="0"/>
        <w:rPr>
          <w:rFonts w:eastAsia="Times New Roman" w:cs="Arial"/>
          <w:lang w:val="ro-RO"/>
        </w:rPr>
      </w:pPr>
    </w:p>
    <w:p w14:paraId="4AA4048D"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Nu au fost identificate.</w:t>
      </w:r>
    </w:p>
    <w:p w14:paraId="114F60FA" w14:textId="77777777" w:rsidR="00596675" w:rsidRPr="001D655B" w:rsidRDefault="00596675" w:rsidP="00CD0AEF">
      <w:pPr>
        <w:spacing w:before="120" w:line="240" w:lineRule="auto"/>
        <w:ind w:left="0"/>
        <w:rPr>
          <w:rFonts w:eastAsia="Times New Roman" w:cs="Arial"/>
          <w:lang w:val="ro-RO"/>
        </w:rPr>
      </w:pPr>
    </w:p>
    <w:p w14:paraId="2D4822CD" w14:textId="77777777" w:rsidR="00596675" w:rsidRPr="001D655B" w:rsidRDefault="00596675" w:rsidP="00CD0AEF">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lang w:val="ro-RO"/>
        </w:rPr>
      </w:pPr>
      <w:r w:rsidRPr="001D655B">
        <w:rPr>
          <w:rFonts w:eastAsia="Times New Roman" w:cs="Arial"/>
          <w:b/>
          <w:lang w:val="ro-RO"/>
        </w:rPr>
        <w:t xml:space="preserve">IV. CONCLUZII ŞI RECOMANDĂRI </w:t>
      </w:r>
    </w:p>
    <w:p w14:paraId="436BCCFE" w14:textId="77777777" w:rsidR="00596675" w:rsidRPr="001D655B" w:rsidRDefault="00596675" w:rsidP="00CD0AEF">
      <w:pPr>
        <w:spacing w:after="0"/>
        <w:ind w:left="0"/>
        <w:rPr>
          <w:rFonts w:eastAsia="Times New Roman" w:cs="Arial"/>
          <w:b/>
          <w:lang w:val="ro-RO"/>
        </w:rPr>
      </w:pPr>
    </w:p>
    <w:p w14:paraId="19A400CC" w14:textId="77777777" w:rsidR="00596675" w:rsidRPr="001D655B" w:rsidRDefault="00596675" w:rsidP="00CD0AEF">
      <w:pPr>
        <w:spacing w:after="0"/>
        <w:ind w:left="0"/>
        <w:rPr>
          <w:rFonts w:eastAsia="Times New Roman" w:cs="Arial"/>
          <w:lang w:val="ro-RO"/>
        </w:rPr>
      </w:pPr>
      <w:r w:rsidRPr="001D655B">
        <w:rPr>
          <w:rFonts w:eastAsia="Times New Roman" w:cs="Arial"/>
          <w:b/>
          <w:lang w:val="ro-RO"/>
        </w:rPr>
        <w:t>O primă recomandare</w:t>
      </w:r>
      <w:r w:rsidRPr="001D655B">
        <w:rPr>
          <w:rFonts w:eastAsia="Times New Roman" w:cs="Arial"/>
          <w:lang w:val="ro-RO"/>
        </w:rPr>
        <w:t xml:space="preserve">, cu caracter general, vizează consolidarea capacității de resurse umane acestei structuri în domeniul inspecției și verificărilor, prin raportare la volumul de muncă și specificul activității efectuate, deoarece </w:t>
      </w:r>
      <w:r w:rsidRPr="001D655B">
        <w:rPr>
          <w:rFonts w:cs="Arial"/>
          <w:lang w:val="ro-RO"/>
        </w:rPr>
        <w:t xml:space="preserve">numai în acest fel se va putea asigura un control eficient și uniform asupra tuturor unităților supuse inspectării. Se recomandă suportul MS privind deblocarea posturilor </w:t>
      </w:r>
      <w:r w:rsidR="00E92505">
        <w:rPr>
          <w:rFonts w:cs="Arial"/>
          <w:lang w:val="ro-RO"/>
        </w:rPr>
        <w:t>ș</w:t>
      </w:r>
      <w:r w:rsidRPr="001D655B">
        <w:rPr>
          <w:rFonts w:cs="Arial"/>
          <w:lang w:val="ro-RO"/>
        </w:rPr>
        <w:t>i aprobarea scoaterii la concurs a acestora, alături de suplimentarea cu numărul de posturi solicitat de către  ANMDM.</w:t>
      </w:r>
    </w:p>
    <w:p w14:paraId="43BF4164" w14:textId="77777777" w:rsidR="00596675" w:rsidRPr="001D655B" w:rsidRDefault="00596675" w:rsidP="00CD0AEF">
      <w:pPr>
        <w:spacing w:after="0"/>
        <w:ind w:left="0"/>
        <w:rPr>
          <w:rFonts w:eastAsia="Times New Roman" w:cs="Arial"/>
          <w:b/>
          <w:lang w:val="ro-RO"/>
        </w:rPr>
      </w:pPr>
    </w:p>
    <w:p w14:paraId="1B3C6469" w14:textId="77777777" w:rsidR="00596675" w:rsidRPr="001D655B" w:rsidRDefault="00596675" w:rsidP="00CD0AEF">
      <w:pPr>
        <w:spacing w:after="0"/>
        <w:ind w:left="0"/>
        <w:rPr>
          <w:rFonts w:eastAsia="Times New Roman" w:cs="Arial"/>
          <w:lang w:val="ro-RO"/>
        </w:rPr>
      </w:pPr>
      <w:r w:rsidRPr="001D655B">
        <w:rPr>
          <w:rFonts w:eastAsia="Times New Roman" w:cs="Arial"/>
          <w:b/>
          <w:lang w:val="ro-RO"/>
        </w:rPr>
        <w:t>O a doua recomandare</w:t>
      </w:r>
      <w:r w:rsidRPr="001D655B">
        <w:rPr>
          <w:rFonts w:eastAsia="Times New Roman" w:cs="Arial"/>
          <w:lang w:val="ro-RO"/>
        </w:rPr>
        <w:t xml:space="preserve">, cu caracter general, vizează utilizarea informațiilor gestionate de ANMDM, referitoare la sponsorizare (cu unificarea celor două domenii – medicamente dedicate uzului uman cu </w:t>
      </w:r>
      <w:r w:rsidRPr="001D655B">
        <w:rPr>
          <w:lang w:val="ro-RO"/>
        </w:rPr>
        <w:t xml:space="preserve">dispozitivele medicale </w:t>
      </w:r>
      <w:r w:rsidR="00E92505">
        <w:rPr>
          <w:lang w:val="ro-RO"/>
        </w:rPr>
        <w:t>ș</w:t>
      </w:r>
      <w:r w:rsidRPr="001D655B">
        <w:rPr>
          <w:lang w:val="ro-RO"/>
        </w:rPr>
        <w:t>i materialele sanitare)</w:t>
      </w:r>
      <w:r w:rsidRPr="001D655B">
        <w:rPr>
          <w:rFonts w:eastAsia="Times New Roman" w:cs="Arial"/>
          <w:lang w:val="ro-RO"/>
        </w:rPr>
        <w:t xml:space="preserve">, respectiv cele privind studiile clinice, de către celelalte structuri ale sistemului de sănătate, prin realizarea unei interconectări a bazelor de date. Astfel, din informațiile primite a rezultat că </w:t>
      </w:r>
      <w:r w:rsidRPr="001D655B">
        <w:rPr>
          <w:lang w:val="ro-RO"/>
        </w:rPr>
        <w:t xml:space="preserve">până în prezent s-au solicitat formal informații referitoare la sponsorizare numai de către structuri </w:t>
      </w:r>
      <w:r w:rsidR="00E92505">
        <w:rPr>
          <w:lang w:val="ro-RO"/>
        </w:rPr>
        <w:t>î</w:t>
      </w:r>
      <w:r w:rsidRPr="001D655B">
        <w:rPr>
          <w:lang w:val="ro-RO"/>
        </w:rPr>
        <w:t xml:space="preserve">n afara sistemului de sănătate, cu toate că numărul și valoarea acestora sunt mari și relevante. De altfel, această transparență a sponsorizărilor reprezintă, în același timp,  un alt ”mecanism de apărare” în fața vulnerabilităților sistemului medical, motiv pentru care baza de date ar trebui să fie </w:t>
      </w:r>
      <w:r w:rsidR="00E92505">
        <w:rPr>
          <w:lang w:val="ro-RO"/>
        </w:rPr>
        <w:t>î</w:t>
      </w:r>
      <w:r w:rsidRPr="001D655B">
        <w:rPr>
          <w:lang w:val="ro-RO"/>
        </w:rPr>
        <w:t>n analiza cel puţin a structurii de integritate, dar și a altor organisme special în domeniul medical (de ex. Colegiul medicilor).</w:t>
      </w:r>
    </w:p>
    <w:p w14:paraId="76E4C3C4" w14:textId="77777777" w:rsidR="00596675" w:rsidRPr="001D655B" w:rsidRDefault="00596675" w:rsidP="00CD0AEF">
      <w:pPr>
        <w:spacing w:after="0"/>
        <w:ind w:left="0"/>
        <w:rPr>
          <w:rFonts w:eastAsia="Times New Roman" w:cs="Arial"/>
          <w:lang w:val="ro-RO"/>
        </w:rPr>
      </w:pPr>
    </w:p>
    <w:p w14:paraId="41373C2D"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A. Declararea cadourilor</w:t>
      </w:r>
    </w:p>
    <w:p w14:paraId="7F0C5B7E"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Procedura adoptată în acest sens poate comporta unele îmbunătățiri, au fost formulate sugestii concrete în acest sens în cadrul misiunii, precum completarea anexei sau corelarea conținutului procedurii cu cel al anexei. Revine însă instituției asumarea sau nu a acestora în funcție de specificul activității desfășurate.</w:t>
      </w:r>
    </w:p>
    <w:p w14:paraId="181EE61D" w14:textId="77777777" w:rsidR="00596675" w:rsidRPr="001D655B" w:rsidRDefault="00596675" w:rsidP="00CD0AEF">
      <w:pPr>
        <w:spacing w:after="0"/>
        <w:ind w:left="0"/>
        <w:rPr>
          <w:rFonts w:eastAsia="Times New Roman" w:cs="Arial"/>
          <w:lang w:val="ro-RO"/>
        </w:rPr>
      </w:pPr>
    </w:p>
    <w:p w14:paraId="746EAB64"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B. Protecţia avertizorului în interes public</w:t>
      </w:r>
    </w:p>
    <w:p w14:paraId="54B218C2"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Procedura operațională PS 01-3 poate comporta îmbunătățiri, sens în care au fost formulate sugestii concrete în cadrul misiunii, după cum urmează: eliminarea obligației prezentării de dovezi de către avertizor (care excede cadrului legal), posibilitatea extinderii procedurii pentru a acoperi eventuale sesizări formulate de foști angajați, regimul sesizărilor anonime (care nu dau naștere obligației de protejare a avertizorului, dar justifică interesul verificării pe fond a aspectelor sesizate). Revine însă instituției să identifice modul concret de asumare a acestora în funcție de specificul activității desfășurate.</w:t>
      </w:r>
    </w:p>
    <w:p w14:paraId="4F6CA703" w14:textId="77777777" w:rsidR="00596675" w:rsidRPr="001D655B" w:rsidRDefault="00596675" w:rsidP="00CD0AEF">
      <w:pPr>
        <w:spacing w:after="0"/>
        <w:ind w:left="0"/>
        <w:rPr>
          <w:rFonts w:eastAsia="Times New Roman" w:cs="Arial"/>
          <w:lang w:val="ro-RO"/>
        </w:rPr>
      </w:pPr>
    </w:p>
    <w:p w14:paraId="16500472"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C. Funcţiile sensibile</w:t>
      </w:r>
    </w:p>
    <w:p w14:paraId="16C7418A" w14:textId="77777777" w:rsidR="00596675" w:rsidRPr="001D655B" w:rsidRDefault="00596675" w:rsidP="00CD0AEF">
      <w:pPr>
        <w:spacing w:after="0"/>
        <w:ind w:left="0"/>
        <w:rPr>
          <w:rFonts w:eastAsia="Times New Roman" w:cs="Arial"/>
          <w:lang w:val="ro-RO"/>
        </w:rPr>
      </w:pPr>
      <w:r w:rsidRPr="001D655B">
        <w:rPr>
          <w:rFonts w:eastAsia="Times New Roman" w:cs="Arial"/>
          <w:lang w:val="ro-RO"/>
        </w:rPr>
        <w:t xml:space="preserve">Mecanismul care a determinat identificarea numai a două funcții sensibile în cadrul instituției trebuie, în mod evident, substanțial revizuit, au fost formulate sugestii concrete în acest sens în cadrul misiunii. Recomandăm în acest sens: </w:t>
      </w:r>
    </w:p>
    <w:p w14:paraId="752A007B" w14:textId="77777777" w:rsidR="00596675" w:rsidRPr="001D655B" w:rsidRDefault="00596675" w:rsidP="00CD0AEF">
      <w:pPr>
        <w:pStyle w:val="ListParagraph"/>
        <w:numPr>
          <w:ilvl w:val="0"/>
          <w:numId w:val="16"/>
        </w:numPr>
        <w:spacing w:after="0"/>
        <w:ind w:left="0" w:firstLine="0"/>
        <w:rPr>
          <w:rFonts w:eastAsia="Times New Roman" w:cs="Arial"/>
          <w:lang w:val="ro-RO"/>
        </w:rPr>
      </w:pPr>
      <w:r w:rsidRPr="001D655B">
        <w:rPr>
          <w:rFonts w:eastAsia="Times New Roman" w:cs="Arial"/>
          <w:lang w:val="ro-RO"/>
        </w:rPr>
        <w:lastRenderedPageBreak/>
        <w:t>re-calibrarea modului de calcul a punctajelor care determină încadrarea unei funcții în categoria celor sensibile, pentru a putea produce un rezultat care să reflecte în mod corect realitatea;</w:t>
      </w:r>
    </w:p>
    <w:p w14:paraId="6761551C" w14:textId="77777777" w:rsidR="00596675" w:rsidRPr="001D655B" w:rsidRDefault="00596675" w:rsidP="00CD0AEF">
      <w:pPr>
        <w:pStyle w:val="ListParagraph"/>
        <w:numPr>
          <w:ilvl w:val="0"/>
          <w:numId w:val="16"/>
        </w:numPr>
        <w:spacing w:after="0"/>
        <w:ind w:left="0" w:firstLine="0"/>
        <w:rPr>
          <w:rFonts w:eastAsia="Times New Roman" w:cs="Arial"/>
          <w:lang w:val="ro-RO"/>
        </w:rPr>
      </w:pPr>
      <w:r w:rsidRPr="001D655B">
        <w:rPr>
          <w:rFonts w:eastAsia="Times New Roman" w:cs="Arial"/>
          <w:lang w:val="ro-RO"/>
        </w:rPr>
        <w:t xml:space="preserve">ca rezultat necesar al activității de inventariere a funcțiilor sensibile, se recomandă identificarea mecanismelor de control adecvate funcțiilor sensibile, rotația dar și altele, precum: </w:t>
      </w:r>
      <w:r w:rsidRPr="001D655B">
        <w:rPr>
          <w:lang w:val="ro-RO"/>
        </w:rPr>
        <w:t>separarea sarcinilor, efectuarea de schimbări în fluxurile operaționale, aplicarea principiului prezenței mai multor persoane în efectuarea unei activități sensibile, reguli mai stricte sau ghiduri pentru persoanele care ocupă funcții sensibile, suplimentarea controalelor interne, a inspecțiilor și auditărilor activităților respective, precum și formare profesională suplimentară.</w:t>
      </w:r>
    </w:p>
    <w:p w14:paraId="1C0AF8B4" w14:textId="77777777" w:rsidR="00596675" w:rsidRPr="001D655B" w:rsidRDefault="00596675" w:rsidP="00CD0AEF">
      <w:pPr>
        <w:spacing w:after="0"/>
        <w:ind w:left="0"/>
        <w:rPr>
          <w:rFonts w:eastAsia="Times New Roman" w:cs="Arial"/>
          <w:color w:val="FF0000"/>
          <w:lang w:val="ro-RO"/>
        </w:rPr>
      </w:pPr>
    </w:p>
    <w:p w14:paraId="6BF3C996" w14:textId="77777777" w:rsidR="00596675" w:rsidRPr="001D655B" w:rsidRDefault="00596675" w:rsidP="00CD0AEF">
      <w:pPr>
        <w:spacing w:after="0"/>
        <w:ind w:left="0"/>
        <w:rPr>
          <w:rFonts w:eastAsia="Times New Roman" w:cs="Arial"/>
          <w:lang w:val="ro-RO"/>
        </w:rPr>
      </w:pPr>
    </w:p>
    <w:p w14:paraId="0289622D" w14:textId="77777777" w:rsidR="00596675" w:rsidRPr="001D655B" w:rsidRDefault="00596675" w:rsidP="00CD0AEF">
      <w:pPr>
        <w:spacing w:after="0"/>
        <w:ind w:left="0"/>
        <w:rPr>
          <w:rFonts w:eastAsia="Times New Roman" w:cs="Arial"/>
          <w:lang w:val="ro-RO"/>
        </w:rPr>
      </w:pPr>
    </w:p>
    <w:p w14:paraId="6B88145D" w14:textId="77777777" w:rsidR="00596675" w:rsidRPr="001D655B" w:rsidRDefault="00596675" w:rsidP="00CD0AEF">
      <w:pPr>
        <w:spacing w:after="0"/>
        <w:ind w:left="0"/>
        <w:rPr>
          <w:rFonts w:eastAsia="Times New Roman" w:cs="Arial"/>
          <w:lang w:val="ro-RO"/>
        </w:rPr>
      </w:pPr>
    </w:p>
    <w:p w14:paraId="5E822095" w14:textId="77777777" w:rsidR="00596675" w:rsidRPr="001D655B" w:rsidRDefault="00596675" w:rsidP="00CD0AEF">
      <w:pPr>
        <w:spacing w:after="0"/>
        <w:ind w:left="0"/>
        <w:rPr>
          <w:rFonts w:eastAsia="Times New Roman" w:cs="Arial"/>
          <w:lang w:val="ro-RO"/>
        </w:rPr>
      </w:pPr>
    </w:p>
    <w:p w14:paraId="4128DB28" w14:textId="77777777" w:rsidR="00596675" w:rsidRPr="001D655B" w:rsidRDefault="00596675" w:rsidP="00CD0AEF">
      <w:pPr>
        <w:spacing w:after="0" w:line="240" w:lineRule="auto"/>
        <w:ind w:left="0"/>
        <w:jc w:val="left"/>
        <w:rPr>
          <w:rFonts w:eastAsia="Times New Roman" w:cs="Arial"/>
          <w:lang w:val="ro-RO"/>
        </w:rPr>
      </w:pPr>
      <w:r w:rsidRPr="001D655B">
        <w:rPr>
          <w:rFonts w:eastAsia="Times New Roman" w:cs="Arial"/>
          <w:lang w:val="ro-RO"/>
        </w:rPr>
        <w:br w:type="page"/>
      </w:r>
    </w:p>
    <w:p w14:paraId="576C5E01" w14:textId="77777777" w:rsidR="006E13AD" w:rsidRPr="001D655B" w:rsidRDefault="006E13AD" w:rsidP="00CD0AEF">
      <w:pPr>
        <w:spacing w:after="0"/>
        <w:ind w:left="0"/>
        <w:rPr>
          <w:rFonts w:eastAsia="Times New Roman" w:cs="Arial"/>
          <w:lang w:val="ro-RO"/>
        </w:rPr>
      </w:pPr>
    </w:p>
    <w:p w14:paraId="735F2959" w14:textId="77777777" w:rsidR="0089394E" w:rsidRPr="001D655B" w:rsidRDefault="0089394E" w:rsidP="00CD0AEF">
      <w:pPr>
        <w:spacing w:after="0"/>
        <w:ind w:left="0"/>
        <w:jc w:val="center"/>
        <w:rPr>
          <w:rFonts w:eastAsia="Times New Roman" w:cs="Arial"/>
          <w:b/>
          <w:sz w:val="32"/>
          <w:szCs w:val="32"/>
          <w:lang w:val="ro-RO"/>
        </w:rPr>
      </w:pPr>
      <w:r w:rsidRPr="001D655B">
        <w:rPr>
          <w:rFonts w:eastAsia="Times New Roman" w:cs="Arial"/>
          <w:b/>
          <w:sz w:val="32"/>
          <w:szCs w:val="32"/>
          <w:lang w:val="ro-RO"/>
        </w:rPr>
        <w:t>E. SPITALUL CLINIC DE URGENŢĂ FLOREASCA</w:t>
      </w:r>
    </w:p>
    <w:p w14:paraId="24C22522" w14:textId="77777777" w:rsidR="0089394E" w:rsidRPr="001D655B" w:rsidRDefault="0089394E" w:rsidP="00CD0AEF">
      <w:pPr>
        <w:spacing w:after="0"/>
        <w:ind w:left="0"/>
        <w:jc w:val="center"/>
        <w:rPr>
          <w:rFonts w:eastAsia="Times New Roman" w:cs="Arial"/>
          <w:b/>
          <w:lang w:val="ro-RO"/>
        </w:rPr>
      </w:pPr>
    </w:p>
    <w:p w14:paraId="47174F1C" w14:textId="77777777" w:rsidR="0089394E" w:rsidRPr="001D655B" w:rsidRDefault="0089394E" w:rsidP="00CD0AEF">
      <w:pPr>
        <w:spacing w:after="0" w:line="240" w:lineRule="auto"/>
        <w:ind w:left="0"/>
        <w:rPr>
          <w:rFonts w:eastAsia="Times New Roman" w:cs="Arial"/>
          <w:b/>
          <w:lang w:val="ro-RO"/>
        </w:rPr>
      </w:pPr>
    </w:p>
    <w:p w14:paraId="6442C321" w14:textId="77777777" w:rsidR="0089394E" w:rsidRPr="001D655B" w:rsidRDefault="0089394E" w:rsidP="00CD0AEF">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1D655B">
        <w:rPr>
          <w:rFonts w:eastAsia="Times New Roman" w:cs="Arial"/>
          <w:b/>
          <w:lang w:val="ro-RO"/>
        </w:rPr>
        <w:t>I. INTRODUCERE</w:t>
      </w:r>
    </w:p>
    <w:p w14:paraId="7044C0A5" w14:textId="77777777" w:rsidR="0089394E" w:rsidRPr="001D655B" w:rsidRDefault="0089394E" w:rsidP="00CD0AEF">
      <w:pPr>
        <w:ind w:left="0"/>
        <w:rPr>
          <w:rFonts w:eastAsia="Times New Roman" w:cs="Arial"/>
          <w:lang w:val="ro-RO"/>
        </w:rPr>
      </w:pPr>
    </w:p>
    <w:p w14:paraId="189F7D38" w14:textId="77777777" w:rsidR="0089394E" w:rsidRPr="001D655B" w:rsidRDefault="0089394E" w:rsidP="00CD0AEF">
      <w:pPr>
        <w:keepNext/>
        <w:keepLines/>
        <w:numPr>
          <w:ilvl w:val="0"/>
          <w:numId w:val="3"/>
        </w:numPr>
        <w:spacing w:before="200"/>
        <w:ind w:left="0" w:firstLine="0"/>
        <w:outlineLvl w:val="4"/>
        <w:rPr>
          <w:rFonts w:eastAsia="Times New Roman" w:cs="Arial"/>
          <w:color w:val="243F60"/>
          <w:lang w:val="ro-RO"/>
        </w:rPr>
      </w:pPr>
      <w:r w:rsidRPr="001D655B">
        <w:rPr>
          <w:rFonts w:eastAsia="Times New Roman" w:cs="Arial"/>
          <w:i/>
          <w:lang w:val="ro-RO"/>
        </w:rPr>
        <w:t xml:space="preserve">Adresa fizică: </w:t>
      </w:r>
      <w:r w:rsidRPr="001D655B">
        <w:rPr>
          <w:rFonts w:eastAsia="Times New Roman" w:cs="Arial"/>
          <w:lang w:val="ro-RO"/>
        </w:rPr>
        <w:t>Localitatea BUCUREŞTI, strada FLOREASCA, nr. 8, cod poştal 014461, sector 1.</w:t>
      </w:r>
    </w:p>
    <w:p w14:paraId="399389D0" w14:textId="77777777" w:rsidR="0089394E" w:rsidRPr="001D655B" w:rsidRDefault="0089394E" w:rsidP="00CD0AEF">
      <w:pPr>
        <w:keepNext/>
        <w:keepLines/>
        <w:numPr>
          <w:ilvl w:val="0"/>
          <w:numId w:val="3"/>
        </w:numPr>
        <w:ind w:left="0" w:firstLine="0"/>
        <w:outlineLvl w:val="4"/>
        <w:rPr>
          <w:rFonts w:eastAsia="Times New Roman" w:cs="Arial"/>
          <w:lang w:val="ro-RO"/>
        </w:rPr>
      </w:pPr>
      <w:r w:rsidRPr="001D655B">
        <w:rPr>
          <w:rFonts w:eastAsia="Times New Roman" w:cs="Arial"/>
          <w:i/>
          <w:lang w:val="ro-RO"/>
        </w:rPr>
        <w:t>Adresa virtuală:</w:t>
      </w:r>
      <w:r w:rsidRPr="001D655B">
        <w:rPr>
          <w:rFonts w:eastAsia="Times New Roman"/>
          <w:lang w:val="ro-RO"/>
        </w:rPr>
        <w:t xml:space="preserve"> www.urgentafloreasca.ro</w:t>
      </w:r>
      <w:r w:rsidRPr="001D655B">
        <w:rPr>
          <w:rFonts w:eastAsia="Times New Roman" w:cs="Arial"/>
          <w:lang w:val="ro-RO"/>
        </w:rPr>
        <w:t xml:space="preserve"> </w:t>
      </w:r>
    </w:p>
    <w:p w14:paraId="6C1ABA70" w14:textId="77777777" w:rsidR="0089394E" w:rsidRPr="001D655B" w:rsidRDefault="0089394E" w:rsidP="00CD0AEF">
      <w:pPr>
        <w:keepNext/>
        <w:keepLines/>
        <w:numPr>
          <w:ilvl w:val="0"/>
          <w:numId w:val="3"/>
        </w:numPr>
        <w:ind w:left="0" w:firstLine="0"/>
        <w:outlineLvl w:val="4"/>
        <w:rPr>
          <w:rFonts w:eastAsia="Times New Roman" w:cs="Arial"/>
          <w:lang w:val="ro-RO"/>
        </w:rPr>
      </w:pPr>
      <w:r w:rsidRPr="001D655B">
        <w:rPr>
          <w:rFonts w:eastAsia="Times New Roman" w:cs="Arial"/>
          <w:i/>
          <w:lang w:val="ro-RO"/>
        </w:rPr>
        <w:t>Cadrul legal care reglementează activitatea instituţiei:</w:t>
      </w:r>
    </w:p>
    <w:p w14:paraId="586F5EA3" w14:textId="77777777" w:rsidR="0089394E" w:rsidRPr="001D655B" w:rsidRDefault="0089394E" w:rsidP="00CD0AEF">
      <w:pPr>
        <w:numPr>
          <w:ilvl w:val="0"/>
          <w:numId w:val="3"/>
        </w:numPr>
        <w:ind w:left="0" w:firstLine="0"/>
        <w:rPr>
          <w:rFonts w:eastAsia="Times New Roman" w:cs="Arial"/>
          <w:lang w:val="ro-RO"/>
        </w:rPr>
      </w:pPr>
      <w:r w:rsidRPr="001D655B">
        <w:rPr>
          <w:rFonts w:eastAsia="Times New Roman" w:cs="Arial"/>
          <w:lang w:val="ro-RO"/>
        </w:rPr>
        <w:t>Legea nr. 95/2006 privind reforma în domeniul sănătăţii, cu modificările şi completările ulterioare.</w:t>
      </w:r>
    </w:p>
    <w:p w14:paraId="438E681C" w14:textId="77777777" w:rsidR="0089394E" w:rsidRPr="001D655B" w:rsidRDefault="0089394E" w:rsidP="00CD0AEF">
      <w:pPr>
        <w:keepNext/>
        <w:keepLines/>
        <w:numPr>
          <w:ilvl w:val="0"/>
          <w:numId w:val="4"/>
        </w:numPr>
        <w:ind w:left="0" w:firstLine="0"/>
        <w:outlineLvl w:val="4"/>
        <w:rPr>
          <w:rFonts w:eastAsia="Times New Roman" w:cs="Arial"/>
          <w:i/>
          <w:lang w:val="ro-RO"/>
        </w:rPr>
      </w:pPr>
      <w:r w:rsidRPr="001D655B">
        <w:rPr>
          <w:rFonts w:eastAsia="Times New Roman" w:cs="Arial"/>
          <w:i/>
          <w:lang w:val="ro-RO"/>
        </w:rPr>
        <w:t>Misiune / atribuţii/ competenţe:</w:t>
      </w:r>
    </w:p>
    <w:p w14:paraId="493CCC4B" w14:textId="77777777" w:rsidR="0089394E" w:rsidRPr="001D655B" w:rsidRDefault="0089394E" w:rsidP="00CD0AEF">
      <w:pPr>
        <w:ind w:left="0"/>
        <w:rPr>
          <w:rFonts w:eastAsia="Times New Roman" w:cs="Arial"/>
          <w:lang w:val="ro-RO"/>
        </w:rPr>
      </w:pPr>
      <w:r w:rsidRPr="001D655B">
        <w:rPr>
          <w:rFonts w:eastAsia="Times New Roman" w:cs="Arial"/>
          <w:color w:val="000000"/>
          <w:lang w:val="ro-RO"/>
        </w:rPr>
        <w:t>Misiunea Spitalului de urgenţă Floreasca este de a oferi servicii medicale performante.</w:t>
      </w:r>
      <w:r w:rsidRPr="001D655B">
        <w:rPr>
          <w:rFonts w:eastAsia="Times New Roman" w:cs="Arial"/>
          <w:lang w:val="ro-RO"/>
        </w:rPr>
        <w:tab/>
      </w:r>
    </w:p>
    <w:p w14:paraId="3C763615" w14:textId="77777777" w:rsidR="0089394E" w:rsidRPr="001D655B" w:rsidRDefault="0089394E" w:rsidP="00CD0AEF">
      <w:pPr>
        <w:keepNext/>
        <w:keepLines/>
        <w:numPr>
          <w:ilvl w:val="0"/>
          <w:numId w:val="4"/>
        </w:numPr>
        <w:ind w:left="0" w:firstLine="0"/>
        <w:outlineLvl w:val="4"/>
        <w:rPr>
          <w:rFonts w:eastAsia="Times New Roman" w:cs="Arial"/>
          <w:i/>
          <w:lang w:val="ro-RO"/>
        </w:rPr>
      </w:pPr>
      <w:r w:rsidRPr="001D655B">
        <w:rPr>
          <w:rFonts w:eastAsia="Times New Roman" w:cs="Arial"/>
          <w:lang w:val="ro-RO"/>
        </w:rPr>
        <w:t>Structura de personal:</w:t>
      </w:r>
    </w:p>
    <w:p w14:paraId="1E059F7E" w14:textId="77777777" w:rsidR="0089394E" w:rsidRPr="001D655B" w:rsidRDefault="0089394E" w:rsidP="00CD0AEF">
      <w:pPr>
        <w:ind w:left="0"/>
        <w:rPr>
          <w:rFonts w:cs="Arial"/>
          <w:lang w:val="ro-RO"/>
        </w:rPr>
      </w:pPr>
      <w:r w:rsidRPr="001D655B">
        <w:rPr>
          <w:rFonts w:cs="Arial"/>
          <w:lang w:val="ro-RO"/>
        </w:rPr>
        <w:t xml:space="preserve">Număr total poziţii/ funcţii prevăzute în statul instituţiei: ……. dintre care: </w:t>
      </w:r>
    </w:p>
    <w:p w14:paraId="58C472C6" w14:textId="77777777" w:rsidR="0089394E" w:rsidRPr="001D655B" w:rsidRDefault="0089394E" w:rsidP="00E74421">
      <w:pPr>
        <w:numPr>
          <w:ilvl w:val="1"/>
          <w:numId w:val="13"/>
        </w:numPr>
        <w:tabs>
          <w:tab w:val="clear" w:pos="1800"/>
        </w:tabs>
        <w:ind w:left="0" w:firstLine="0"/>
        <w:rPr>
          <w:rFonts w:cs="Arial"/>
          <w:lang w:val="ro-RO"/>
        </w:rPr>
      </w:pPr>
      <w:r w:rsidRPr="001D655B">
        <w:rPr>
          <w:rFonts w:cs="Arial"/>
          <w:lang w:val="ro-RO"/>
        </w:rPr>
        <w:t>Nr. poziţii ocupate (la data de …………..) 2680,5</w:t>
      </w:r>
    </w:p>
    <w:p w14:paraId="0373F325" w14:textId="77777777" w:rsidR="0089394E" w:rsidRPr="001D655B" w:rsidRDefault="0089394E" w:rsidP="00E74421">
      <w:pPr>
        <w:numPr>
          <w:ilvl w:val="1"/>
          <w:numId w:val="13"/>
        </w:numPr>
        <w:tabs>
          <w:tab w:val="clear" w:pos="1800"/>
        </w:tabs>
        <w:ind w:left="0" w:firstLine="0"/>
        <w:rPr>
          <w:rFonts w:cs="Arial"/>
          <w:lang w:val="ro-RO"/>
        </w:rPr>
      </w:pPr>
      <w:r w:rsidRPr="001D655B">
        <w:rPr>
          <w:rFonts w:cs="Arial"/>
          <w:lang w:val="ro-RO"/>
        </w:rPr>
        <w:t>Nr. poziţii vacante (la data de 30.08.2017) 410</w:t>
      </w:r>
    </w:p>
    <w:p w14:paraId="1243846C" w14:textId="77777777" w:rsidR="0089394E" w:rsidRPr="001D655B" w:rsidRDefault="0089394E" w:rsidP="00E74421">
      <w:pPr>
        <w:numPr>
          <w:ilvl w:val="1"/>
          <w:numId w:val="13"/>
        </w:numPr>
        <w:tabs>
          <w:tab w:val="clear" w:pos="1800"/>
        </w:tabs>
        <w:ind w:left="0" w:firstLine="0"/>
        <w:rPr>
          <w:rFonts w:cs="Arial"/>
          <w:lang w:val="ro-RO"/>
        </w:rPr>
      </w:pPr>
      <w:r w:rsidRPr="001D655B">
        <w:rPr>
          <w:rFonts w:cs="Arial"/>
          <w:lang w:val="ro-RO"/>
        </w:rPr>
        <w:t xml:space="preserve">Nr. </w:t>
      </w:r>
      <w:r w:rsidR="00E74421" w:rsidRPr="001D655B">
        <w:rPr>
          <w:rFonts w:cs="Arial"/>
          <w:lang w:val="ro-RO"/>
        </w:rPr>
        <w:t>funcții</w:t>
      </w:r>
      <w:r w:rsidRPr="001D655B">
        <w:rPr>
          <w:rFonts w:cs="Arial"/>
          <w:lang w:val="ro-RO"/>
        </w:rPr>
        <w:t xml:space="preserve"> de conducere 54</w:t>
      </w:r>
    </w:p>
    <w:p w14:paraId="433BDCA1" w14:textId="77777777" w:rsidR="0089394E" w:rsidRPr="001D655B" w:rsidRDefault="000E23A3" w:rsidP="00CD0AEF">
      <w:pPr>
        <w:ind w:left="0"/>
        <w:rPr>
          <w:rFonts w:eastAsia="Times New Roman"/>
          <w:lang w:val="ro-RO"/>
        </w:rPr>
      </w:pPr>
      <w:r w:rsidRPr="001D655B">
        <w:rPr>
          <w:rFonts w:eastAsia="Times New Roman" w:cs="Arial"/>
          <w:lang w:val="ro-RO"/>
        </w:rPr>
        <w:t>Misiunea de evaluare a constat în analiza chestionarului completat de instituția evaluată în data de 22.09.2017 și în desfășurarea vizitei la fața locului</w:t>
      </w:r>
      <w:r w:rsidR="0089394E" w:rsidRPr="001D655B">
        <w:rPr>
          <w:rFonts w:eastAsia="Times New Roman" w:cs="Arial"/>
          <w:lang w:val="ro-RO"/>
        </w:rPr>
        <w:t xml:space="preserve"> în data de 04.10.2017, între 13.00-15.00, la sediul </w:t>
      </w:r>
      <w:r w:rsidR="0089394E" w:rsidRPr="001D655B">
        <w:rPr>
          <w:rFonts w:eastAsia="Times New Roman"/>
          <w:lang w:val="ro-RO"/>
        </w:rPr>
        <w:t>la Spitalului de urgenţă Floreasca.</w:t>
      </w:r>
    </w:p>
    <w:p w14:paraId="6A8BEB92" w14:textId="77777777" w:rsidR="0089394E" w:rsidRPr="001D655B" w:rsidRDefault="0089394E" w:rsidP="00CD0AEF">
      <w:pPr>
        <w:ind w:left="0"/>
        <w:rPr>
          <w:rFonts w:eastAsia="Times New Roman" w:cs="Arial"/>
          <w:lang w:val="ro-RO"/>
        </w:rPr>
      </w:pPr>
      <w:r w:rsidRPr="001D655B">
        <w:rPr>
          <w:rFonts w:eastAsia="Times New Roman" w:cs="Arial"/>
          <w:lang w:val="ro-RO"/>
        </w:rPr>
        <w:t>Echipa de evaluare a fost compusă din 3 persoane:</w:t>
      </w:r>
    </w:p>
    <w:p w14:paraId="14D92D23" w14:textId="77777777" w:rsidR="0089394E" w:rsidRPr="001D655B" w:rsidRDefault="0089394E" w:rsidP="00CD0AEF">
      <w:pPr>
        <w:numPr>
          <w:ilvl w:val="0"/>
          <w:numId w:val="1"/>
        </w:numPr>
        <w:ind w:left="0" w:firstLine="0"/>
        <w:rPr>
          <w:rFonts w:eastAsia="Times New Roman" w:cs="Arial"/>
          <w:lang w:val="ro-RO"/>
        </w:rPr>
      </w:pPr>
      <w:r w:rsidRPr="001D655B">
        <w:rPr>
          <w:rFonts w:eastAsia="Times New Roman" w:cs="Arial"/>
          <w:lang w:val="ro-RO"/>
        </w:rPr>
        <w:t>Dna. Alina BARBU, Direcţia Naţională de Probaţiune, Ministerul Justiţiei;</w:t>
      </w:r>
    </w:p>
    <w:p w14:paraId="6AA55D2C" w14:textId="77777777" w:rsidR="0089394E" w:rsidRPr="001D655B" w:rsidRDefault="0089394E" w:rsidP="00CD0AEF">
      <w:pPr>
        <w:numPr>
          <w:ilvl w:val="0"/>
          <w:numId w:val="1"/>
        </w:numPr>
        <w:ind w:left="0" w:firstLine="0"/>
        <w:rPr>
          <w:rFonts w:eastAsia="Times New Roman" w:cs="Arial"/>
          <w:lang w:val="ro-RO"/>
        </w:rPr>
      </w:pPr>
      <w:r w:rsidRPr="001D655B">
        <w:rPr>
          <w:rFonts w:eastAsia="Times New Roman" w:cs="Arial"/>
          <w:lang w:val="ro-RO"/>
        </w:rPr>
        <w:t>Dl. Adrian MORARU, Institutul pentru Politici Publice;</w:t>
      </w:r>
    </w:p>
    <w:p w14:paraId="64F4496F" w14:textId="77777777" w:rsidR="0089394E" w:rsidRPr="001D655B" w:rsidRDefault="0089394E" w:rsidP="00CD0AEF">
      <w:pPr>
        <w:numPr>
          <w:ilvl w:val="0"/>
          <w:numId w:val="1"/>
        </w:numPr>
        <w:ind w:left="0" w:firstLine="0"/>
        <w:rPr>
          <w:rFonts w:eastAsia="Times New Roman" w:cs="Arial"/>
          <w:lang w:val="ro-RO"/>
        </w:rPr>
      </w:pPr>
      <w:r w:rsidRPr="001D655B">
        <w:rPr>
          <w:rFonts w:eastAsia="Times New Roman" w:cs="Arial"/>
          <w:lang w:val="ro-RO"/>
        </w:rPr>
        <w:t>Dl. Dragoş OVEDENIE, Direcţia Generală Anticorupţie, Ministerul Afacerilor Interne.</w:t>
      </w:r>
    </w:p>
    <w:p w14:paraId="0AB2091C" w14:textId="77777777" w:rsidR="0089394E" w:rsidRPr="001D655B" w:rsidRDefault="0089394E" w:rsidP="00CD0AEF">
      <w:pPr>
        <w:ind w:left="0"/>
        <w:rPr>
          <w:rFonts w:eastAsia="Times New Roman" w:cs="Arial"/>
          <w:lang w:val="ro-RO"/>
        </w:rPr>
      </w:pPr>
      <w:r w:rsidRPr="001D655B">
        <w:rPr>
          <w:rFonts w:eastAsia="Times New Roman" w:cs="Arial"/>
          <w:lang w:val="ro-RO"/>
        </w:rPr>
        <w:t>Reprezentanţii Spitalului de Urgenţă Floreasca care au luat parte la întâlniri au fost:</w:t>
      </w:r>
    </w:p>
    <w:p w14:paraId="6B142C38"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Dr. Ionuţ NEGOI - Director medical;</w:t>
      </w:r>
    </w:p>
    <w:p w14:paraId="7FF15142"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Dr. Alina PRODAN - RMC Serviciul Management al Calităţii;</w:t>
      </w:r>
    </w:p>
    <w:p w14:paraId="67C746FD"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Dr. Violeta TALASMAN - Auditor intern;</w:t>
      </w:r>
    </w:p>
    <w:p w14:paraId="62FB350B"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Dl. Vasile TRIFESCU - Consilier juridic;</w:t>
      </w:r>
    </w:p>
    <w:p w14:paraId="5A2EDEBB"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Insp. Ramona CHILARESCU- Şef serviciu RUNOS;</w:t>
      </w:r>
    </w:p>
    <w:p w14:paraId="53238FD0"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Analist  Lili MILITARU - Şef al Serviciului Evaluare şi Statistică Medicală;</w:t>
      </w:r>
    </w:p>
    <w:p w14:paraId="1650FD46" w14:textId="77777777" w:rsidR="0089394E" w:rsidRPr="001D655B" w:rsidRDefault="0089394E" w:rsidP="00CD0AEF">
      <w:pPr>
        <w:numPr>
          <w:ilvl w:val="0"/>
          <w:numId w:val="15"/>
        </w:numPr>
        <w:ind w:left="0" w:firstLine="0"/>
        <w:rPr>
          <w:rFonts w:eastAsia="Calibri"/>
          <w:lang w:val="ro-RO"/>
        </w:rPr>
      </w:pPr>
      <w:r w:rsidRPr="001D655B">
        <w:rPr>
          <w:rFonts w:eastAsia="Calibri"/>
          <w:lang w:val="ro-RO"/>
        </w:rPr>
        <w:t>Dl. Claudiu Ștefan TURCULEŢ – Manager.</w:t>
      </w:r>
    </w:p>
    <w:p w14:paraId="3C1130AF" w14:textId="77777777" w:rsidR="0089394E" w:rsidRPr="001D655B" w:rsidRDefault="0089394E" w:rsidP="00CD0AEF">
      <w:pPr>
        <w:spacing w:before="120"/>
        <w:ind w:left="0"/>
        <w:rPr>
          <w:rFonts w:eastAsia="Times New Roman" w:cs="Arial"/>
          <w:lang w:val="ro-RO"/>
        </w:rPr>
      </w:pPr>
      <w:r w:rsidRPr="001D655B">
        <w:rPr>
          <w:rFonts w:eastAsia="Times New Roman" w:cs="Arial"/>
          <w:lang w:val="ro-RO"/>
        </w:rPr>
        <w:lastRenderedPageBreak/>
        <w:t>Din partea Secretariatului tehnic al SNA a participat:</w:t>
      </w:r>
    </w:p>
    <w:p w14:paraId="7A8583A3" w14:textId="77777777" w:rsidR="0089394E" w:rsidRPr="001D655B" w:rsidRDefault="0089394E" w:rsidP="00CD0AEF">
      <w:pPr>
        <w:numPr>
          <w:ilvl w:val="0"/>
          <w:numId w:val="2"/>
        </w:numPr>
        <w:ind w:left="0" w:firstLine="0"/>
        <w:rPr>
          <w:rFonts w:eastAsia="Times New Roman" w:cs="Arial"/>
          <w:lang w:val="ro-RO"/>
        </w:rPr>
      </w:pPr>
      <w:r w:rsidRPr="001D655B">
        <w:rPr>
          <w:rFonts w:eastAsia="Times New Roman" w:cs="Arial"/>
          <w:lang w:val="ro-RO"/>
        </w:rPr>
        <w:t>Dl. Răzvan BOŞTINARU, personal de specialitate juridică asimilat judecătorilor şi procurorilor în cadrul DPC, Ministerul Justiţiei.</w:t>
      </w:r>
    </w:p>
    <w:p w14:paraId="6F17EACA" w14:textId="77777777" w:rsidR="0089394E" w:rsidRPr="001D655B" w:rsidRDefault="0089394E" w:rsidP="00CD0AEF">
      <w:pPr>
        <w:ind w:left="0"/>
        <w:rPr>
          <w:rFonts w:eastAsia="Times New Roman" w:cs="Arial"/>
          <w:lang w:val="ro-RO"/>
        </w:rPr>
      </w:pPr>
    </w:p>
    <w:p w14:paraId="03973ADA" w14:textId="77777777" w:rsidR="0089394E" w:rsidRPr="001D655B" w:rsidRDefault="0089394E" w:rsidP="00CD0AEF">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1D655B">
        <w:rPr>
          <w:rFonts w:eastAsia="Times New Roman" w:cs="Arial"/>
          <w:b/>
          <w:lang w:val="ro-RO"/>
        </w:rPr>
        <w:t xml:space="preserve">II. CONSTATĂRI </w:t>
      </w:r>
    </w:p>
    <w:p w14:paraId="5BB96D39" w14:textId="77777777" w:rsidR="0089394E" w:rsidRPr="001D655B" w:rsidRDefault="0089394E" w:rsidP="00CD0AEF">
      <w:pPr>
        <w:ind w:left="0"/>
        <w:rPr>
          <w:rFonts w:eastAsia="Times New Roman" w:cs="Arial"/>
          <w:lang w:val="ro-RO"/>
        </w:rPr>
      </w:pPr>
    </w:p>
    <w:p w14:paraId="73A00E1A" w14:textId="77777777" w:rsidR="0089394E" w:rsidRPr="001D655B" w:rsidRDefault="0089394E" w:rsidP="00CD0AEF">
      <w:pPr>
        <w:spacing w:after="0"/>
        <w:ind w:left="0"/>
        <w:rPr>
          <w:rFonts w:eastAsia="Times New Roman" w:cs="Arial"/>
          <w:lang w:val="ro-RO"/>
        </w:rPr>
      </w:pPr>
      <w:r w:rsidRPr="001D655B">
        <w:rPr>
          <w:rFonts w:eastAsia="Times New Roman" w:cs="Arial"/>
          <w:lang w:val="ro-RO"/>
        </w:rPr>
        <w:t>A. Declararea cadourilor</w:t>
      </w:r>
    </w:p>
    <w:p w14:paraId="5E49F8F3" w14:textId="77777777" w:rsidR="0089394E" w:rsidRPr="001D655B" w:rsidRDefault="0089394E" w:rsidP="00CD0AEF">
      <w:pPr>
        <w:spacing w:after="0"/>
        <w:ind w:left="0"/>
        <w:rPr>
          <w:lang w:val="ro-RO"/>
        </w:rPr>
      </w:pPr>
    </w:p>
    <w:p w14:paraId="56E065B5" w14:textId="77777777" w:rsidR="0089394E" w:rsidRPr="001D655B" w:rsidRDefault="0089394E" w:rsidP="00CD0AEF">
      <w:pPr>
        <w:spacing w:after="0"/>
        <w:ind w:left="0"/>
        <w:rPr>
          <w:lang w:val="ro-RO"/>
        </w:rPr>
      </w:pPr>
      <w:r w:rsidRPr="001D655B">
        <w:rPr>
          <w:lang w:val="ro-RO"/>
        </w:rPr>
        <w:t>Din datele primite urmare discuțiilor, a rezultat că sunt puține persoane care depun declarațiile de avere - în anul 2017 înregistrându-se 60 de declarații, prin raportare la totalul de 2</w:t>
      </w:r>
      <w:r w:rsidR="000E23A3" w:rsidRPr="001D655B">
        <w:rPr>
          <w:lang w:val="ro-RO"/>
        </w:rPr>
        <w:t>.</w:t>
      </w:r>
      <w:r w:rsidRPr="001D655B">
        <w:rPr>
          <w:lang w:val="ro-RO"/>
        </w:rPr>
        <w:t>680,5 angajați (ponderea personalului medical fiind de  92,16 %.). Pe cale de consecință, aplicarea prevederilor legale privind declararea cadourilor incumbă unui număr restrâns de persoane. Chiar și în această situație, s-a constatat faptul că reglementările aplicabile sunt puțin cunoscute, nefiind, la momentul misiunii, demarat vreun demers specific în această materie. Așa cum a fost menționat, de altfel, și în chestionar, nu există o procedură internă privind declararea cadourilor, nu a fost constituită comisia potrivit Legii nr.</w:t>
      </w:r>
      <w:r w:rsidR="000E23A3" w:rsidRPr="001D655B">
        <w:rPr>
          <w:lang w:val="ro-RO"/>
        </w:rPr>
        <w:t xml:space="preserve"> </w:t>
      </w:r>
      <w:r w:rsidRPr="001D655B">
        <w:rPr>
          <w:lang w:val="ro-RO"/>
        </w:rPr>
        <w:t>251/2004, gradul de cunoaștere a prevederilo</w:t>
      </w:r>
      <w:r w:rsidR="000E23A3" w:rsidRPr="001D655B">
        <w:rPr>
          <w:lang w:val="ro-RO"/>
        </w:rPr>
        <w:t>r legale în materie este scăzut, iar instituția nu a publicat până în prezent lista cadourilor primite în sensul Legii nr. 251/2004.</w:t>
      </w:r>
      <w:r w:rsidRPr="001D655B">
        <w:rPr>
          <w:lang w:val="ro-RO"/>
        </w:rPr>
        <w:t xml:space="preserve"> </w:t>
      </w:r>
    </w:p>
    <w:p w14:paraId="79AAAC03" w14:textId="77777777" w:rsidR="0089394E" w:rsidRPr="001D655B" w:rsidRDefault="0089394E" w:rsidP="00CD0AEF">
      <w:pPr>
        <w:spacing w:after="0"/>
        <w:ind w:left="0"/>
        <w:rPr>
          <w:rFonts w:eastAsia="Times New Roman" w:cs="Arial"/>
          <w:lang w:val="ro-RO"/>
        </w:rPr>
      </w:pPr>
    </w:p>
    <w:p w14:paraId="2395F86F" w14:textId="77777777" w:rsidR="0089394E" w:rsidRPr="001D655B" w:rsidRDefault="0089394E" w:rsidP="00CD0AEF">
      <w:pPr>
        <w:spacing w:after="0"/>
        <w:ind w:left="0"/>
        <w:rPr>
          <w:rFonts w:eastAsia="Times New Roman" w:cs="Arial"/>
          <w:lang w:val="ro-RO"/>
        </w:rPr>
      </w:pPr>
      <w:r w:rsidRPr="001D655B">
        <w:rPr>
          <w:rFonts w:eastAsia="Times New Roman" w:cs="Arial"/>
          <w:lang w:val="ro-RO"/>
        </w:rPr>
        <w:t>B. Protecţia avertizorului în interes public</w:t>
      </w:r>
    </w:p>
    <w:p w14:paraId="4B689237" w14:textId="77777777" w:rsidR="0089394E" w:rsidRPr="001D655B" w:rsidRDefault="0089394E" w:rsidP="00CD0AEF">
      <w:pPr>
        <w:spacing w:after="0"/>
        <w:ind w:left="0"/>
        <w:rPr>
          <w:lang w:val="ro-RO"/>
        </w:rPr>
      </w:pPr>
    </w:p>
    <w:p w14:paraId="05BE244C" w14:textId="77777777" w:rsidR="0089394E" w:rsidRPr="001D655B" w:rsidRDefault="0089394E" w:rsidP="00CD0AEF">
      <w:pPr>
        <w:spacing w:after="0"/>
        <w:ind w:left="0"/>
        <w:rPr>
          <w:lang w:val="ro-RO"/>
        </w:rPr>
      </w:pPr>
      <w:r w:rsidRPr="001D655B">
        <w:rPr>
          <w:lang w:val="ro-RO"/>
        </w:rPr>
        <w:t>Aspectele menționate în chestionar au fost confirmate și în cadrul discuțiilor, în sensul că nu există persoane sau compartimente responsabile cu primirea avertizărilor de interes public, soluționarea acestora sau aplicarea măsurilor de protecție, pe cale de consecință nu au existat înregistrate astfel de avertizări,</w:t>
      </w:r>
      <w:r w:rsidR="000E23A3" w:rsidRPr="001D655B">
        <w:rPr>
          <w:lang w:val="ro-RO"/>
        </w:rPr>
        <w:t xml:space="preserve"> iar</w:t>
      </w:r>
      <w:r w:rsidRPr="001D655B">
        <w:rPr>
          <w:lang w:val="ro-RO"/>
        </w:rPr>
        <w:t xml:space="preserve"> personalul instituției </w:t>
      </w:r>
      <w:r w:rsidR="000E23A3" w:rsidRPr="001D655B">
        <w:rPr>
          <w:lang w:val="ro-RO"/>
        </w:rPr>
        <w:t>nu a beneficiat</w:t>
      </w:r>
      <w:r w:rsidRPr="001D655B">
        <w:rPr>
          <w:lang w:val="ro-RO"/>
        </w:rPr>
        <w:t xml:space="preserve"> de programe de informare. </w:t>
      </w:r>
    </w:p>
    <w:p w14:paraId="6A8322B1" w14:textId="77777777" w:rsidR="0089394E" w:rsidRPr="001D655B" w:rsidRDefault="0089394E" w:rsidP="00CD0AEF">
      <w:pPr>
        <w:spacing w:after="0"/>
        <w:ind w:left="0"/>
        <w:rPr>
          <w:rFonts w:eastAsia="Times New Roman" w:cs="Arial"/>
          <w:lang w:val="ro-RO"/>
        </w:rPr>
      </w:pPr>
    </w:p>
    <w:p w14:paraId="43D6CB26" w14:textId="77777777" w:rsidR="0089394E" w:rsidRPr="001D655B" w:rsidRDefault="0089394E" w:rsidP="00CD0AEF">
      <w:pPr>
        <w:spacing w:after="0"/>
        <w:ind w:left="0"/>
        <w:rPr>
          <w:rFonts w:eastAsia="Times New Roman" w:cs="Arial"/>
          <w:lang w:val="ro-RO"/>
        </w:rPr>
      </w:pPr>
      <w:r w:rsidRPr="001D655B">
        <w:rPr>
          <w:rFonts w:eastAsia="Times New Roman" w:cs="Arial"/>
          <w:lang w:val="ro-RO"/>
        </w:rPr>
        <w:t>C. Funcţiile sensibile</w:t>
      </w:r>
    </w:p>
    <w:p w14:paraId="223C4B65" w14:textId="77777777" w:rsidR="0089394E" w:rsidRPr="001D655B" w:rsidRDefault="0089394E" w:rsidP="00CD0AEF">
      <w:pPr>
        <w:spacing w:after="0"/>
        <w:ind w:left="0"/>
        <w:contextualSpacing/>
        <w:rPr>
          <w:rFonts w:eastAsia="Times New Roman" w:cs="Arial"/>
          <w:lang w:val="ro-RO"/>
        </w:rPr>
      </w:pPr>
    </w:p>
    <w:p w14:paraId="7E252C51" w14:textId="77777777" w:rsidR="0089394E" w:rsidRPr="001D655B" w:rsidRDefault="0089394E" w:rsidP="00CD0AEF">
      <w:pPr>
        <w:spacing w:after="0"/>
        <w:ind w:left="0"/>
        <w:contextualSpacing/>
        <w:rPr>
          <w:rFonts w:eastAsia="Times New Roman" w:cs="Arial"/>
          <w:lang w:val="ro-RO"/>
        </w:rPr>
      </w:pPr>
      <w:r w:rsidRPr="001D655B">
        <w:rPr>
          <w:rFonts w:eastAsia="Times New Roman" w:cs="Arial"/>
          <w:lang w:val="ro-RO"/>
        </w:rPr>
        <w:t>Au fost discutate cu ocazia misiunii diversele interpretări date noțiunii de ”funcție sensibilă”, rezultând astfel, pe de o parte, necesitatea unui dialog între Ministerul Sănătății și spitale în sensul clarificării și coordonării acțiunilor legate de funcțiile sensibile. Medicii prezenți au prezentat specificitatea posturilor ocupate într-un unitate medicală și au subliniat necesitatea identificării de măsuri alternative pentru pozițiile considerate ca fiind ”sensibile” având în vedere faptul că rotația, prima și cea mai cunoscută măsură</w:t>
      </w:r>
      <w:r w:rsidR="000E23A3" w:rsidRPr="001D655B">
        <w:rPr>
          <w:rFonts w:eastAsia="Times New Roman" w:cs="Arial"/>
          <w:lang w:val="ro-RO"/>
        </w:rPr>
        <w:t>,</w:t>
      </w:r>
      <w:r w:rsidRPr="001D655B">
        <w:rPr>
          <w:rFonts w:eastAsia="Times New Roman" w:cs="Arial"/>
          <w:lang w:val="ro-RO"/>
        </w:rPr>
        <w:t xml:space="preserve"> nu poate fi aplicată. </w:t>
      </w:r>
    </w:p>
    <w:p w14:paraId="73221C54" w14:textId="77777777" w:rsidR="000E23A3" w:rsidRPr="001D655B" w:rsidRDefault="000E23A3" w:rsidP="00CD0AEF">
      <w:pPr>
        <w:spacing w:after="0"/>
        <w:ind w:left="0"/>
        <w:contextualSpacing/>
        <w:rPr>
          <w:rFonts w:eastAsia="Times New Roman" w:cs="Arial"/>
          <w:lang w:val="ro-RO"/>
        </w:rPr>
      </w:pPr>
    </w:p>
    <w:p w14:paraId="7EA5BAEC" w14:textId="77777777" w:rsidR="0089394E" w:rsidRPr="001D655B" w:rsidRDefault="0089394E" w:rsidP="00CD0AEF">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1D655B">
        <w:rPr>
          <w:rFonts w:eastAsia="Times New Roman" w:cs="Arial"/>
          <w:b/>
          <w:lang w:val="ro-RO"/>
        </w:rPr>
        <w:t xml:space="preserve">III. BUNE PRACTICI </w:t>
      </w:r>
    </w:p>
    <w:p w14:paraId="3700EC0B" w14:textId="77777777" w:rsidR="0089394E" w:rsidRPr="001D655B" w:rsidRDefault="0089394E" w:rsidP="00CD0AEF">
      <w:pPr>
        <w:ind w:left="0"/>
        <w:rPr>
          <w:rFonts w:eastAsia="Times New Roman" w:cs="Arial"/>
          <w:lang w:val="ro-RO"/>
        </w:rPr>
      </w:pPr>
      <w:r w:rsidRPr="001D655B">
        <w:rPr>
          <w:rFonts w:eastAsia="Times New Roman" w:cs="Arial"/>
          <w:lang w:val="ro-RO"/>
        </w:rPr>
        <w:t>A. Declararea cadourilor</w:t>
      </w:r>
    </w:p>
    <w:p w14:paraId="396C22A9" w14:textId="77777777" w:rsidR="0089394E" w:rsidRPr="001D655B" w:rsidRDefault="0089394E" w:rsidP="00CD0AEF">
      <w:pPr>
        <w:ind w:left="0"/>
        <w:rPr>
          <w:rFonts w:eastAsia="Times New Roman" w:cs="Arial"/>
          <w:lang w:val="ro-RO"/>
        </w:rPr>
      </w:pPr>
      <w:r w:rsidRPr="001D655B">
        <w:rPr>
          <w:rFonts w:eastAsia="Times New Roman" w:cs="Arial"/>
          <w:lang w:val="ro-RO"/>
        </w:rPr>
        <w:t>Nu au fost identificate.</w:t>
      </w:r>
    </w:p>
    <w:p w14:paraId="047A7DDF" w14:textId="77777777" w:rsidR="0089394E" w:rsidRPr="001D655B" w:rsidRDefault="0089394E" w:rsidP="00CD0AEF">
      <w:pPr>
        <w:ind w:left="0"/>
        <w:rPr>
          <w:rFonts w:eastAsia="Times New Roman" w:cs="Arial"/>
          <w:lang w:val="ro-RO"/>
        </w:rPr>
      </w:pPr>
      <w:r w:rsidRPr="001D655B">
        <w:rPr>
          <w:rFonts w:eastAsia="Times New Roman" w:cs="Arial"/>
          <w:lang w:val="ro-RO"/>
        </w:rPr>
        <w:t>B. Protecţia avertizorului în interes public</w:t>
      </w:r>
    </w:p>
    <w:p w14:paraId="6A3B8AA2" w14:textId="77777777" w:rsidR="0089394E" w:rsidRPr="001D655B" w:rsidRDefault="0089394E" w:rsidP="00CD0AEF">
      <w:pPr>
        <w:ind w:left="0"/>
        <w:rPr>
          <w:rFonts w:eastAsia="Times New Roman" w:cs="Arial"/>
          <w:lang w:val="ro-RO"/>
        </w:rPr>
      </w:pPr>
      <w:r w:rsidRPr="001D655B">
        <w:rPr>
          <w:rFonts w:eastAsia="Times New Roman" w:cs="Arial"/>
          <w:lang w:val="ro-RO"/>
        </w:rPr>
        <w:t>Nu au fost identificate.</w:t>
      </w:r>
    </w:p>
    <w:p w14:paraId="094252A7" w14:textId="77777777" w:rsidR="0089394E" w:rsidRPr="001D655B" w:rsidRDefault="0089394E" w:rsidP="00CD0AEF">
      <w:pPr>
        <w:ind w:left="0"/>
        <w:rPr>
          <w:rFonts w:eastAsia="Times New Roman" w:cs="Arial"/>
          <w:lang w:val="ro-RO"/>
        </w:rPr>
      </w:pPr>
      <w:r w:rsidRPr="001D655B">
        <w:rPr>
          <w:rFonts w:eastAsia="Times New Roman" w:cs="Arial"/>
          <w:lang w:val="ro-RO"/>
        </w:rPr>
        <w:lastRenderedPageBreak/>
        <w:t>C. Funcţiile sensibile</w:t>
      </w:r>
    </w:p>
    <w:p w14:paraId="5069966D" w14:textId="77777777" w:rsidR="0089394E" w:rsidRPr="001D655B" w:rsidRDefault="0089394E" w:rsidP="00CD0AEF">
      <w:pPr>
        <w:ind w:left="0"/>
        <w:rPr>
          <w:rFonts w:eastAsia="Times New Roman" w:cs="Arial"/>
          <w:lang w:val="ro-RO"/>
        </w:rPr>
      </w:pPr>
      <w:r w:rsidRPr="001D655B">
        <w:rPr>
          <w:rFonts w:eastAsia="Times New Roman" w:cs="Arial"/>
          <w:lang w:val="ro-RO"/>
        </w:rPr>
        <w:t>Nu au fost identificate.</w:t>
      </w:r>
    </w:p>
    <w:p w14:paraId="7DBCB18E" w14:textId="77777777" w:rsidR="0089394E" w:rsidRPr="001D655B" w:rsidRDefault="0089394E" w:rsidP="00CD0AEF">
      <w:pPr>
        <w:ind w:left="0"/>
        <w:rPr>
          <w:rFonts w:eastAsia="Times New Roman" w:cs="Arial"/>
          <w:lang w:val="ro-RO"/>
        </w:rPr>
      </w:pPr>
    </w:p>
    <w:p w14:paraId="4AF48C3F" w14:textId="77777777" w:rsidR="0089394E" w:rsidRPr="001D655B" w:rsidRDefault="0089394E" w:rsidP="00CD0AEF">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1D655B">
        <w:rPr>
          <w:rFonts w:eastAsia="Times New Roman" w:cs="Arial"/>
          <w:b/>
          <w:lang w:val="ro-RO"/>
        </w:rPr>
        <w:t xml:space="preserve">IV. CONCLUZII ŞI RECOMANDĂRI </w:t>
      </w:r>
    </w:p>
    <w:p w14:paraId="22B529E0" w14:textId="77777777" w:rsidR="0089394E" w:rsidRPr="001D655B" w:rsidRDefault="0089394E" w:rsidP="00CD0AEF">
      <w:pPr>
        <w:ind w:left="0"/>
        <w:rPr>
          <w:rFonts w:eastAsia="Times New Roman" w:cs="Arial"/>
          <w:lang w:val="ro-RO"/>
        </w:rPr>
      </w:pPr>
    </w:p>
    <w:p w14:paraId="1B1439D0" w14:textId="77777777" w:rsidR="0089394E" w:rsidRPr="001D655B" w:rsidRDefault="0089394E" w:rsidP="00CD0AEF">
      <w:pPr>
        <w:ind w:left="0"/>
        <w:rPr>
          <w:rFonts w:eastAsia="Times New Roman" w:cs="Arial"/>
          <w:lang w:val="ro-RO"/>
        </w:rPr>
      </w:pPr>
      <w:r w:rsidRPr="001D655B">
        <w:rPr>
          <w:rFonts w:eastAsia="Times New Roman" w:cs="Arial"/>
          <w:lang w:val="ro-RO"/>
        </w:rPr>
        <w:t>A. Declararea cadourilor</w:t>
      </w:r>
    </w:p>
    <w:p w14:paraId="71FAA651" w14:textId="77777777" w:rsidR="009A0354" w:rsidRPr="001D655B" w:rsidRDefault="009A0354" w:rsidP="00CD0AEF">
      <w:pPr>
        <w:ind w:left="0"/>
        <w:rPr>
          <w:rFonts w:eastAsia="Times New Roman" w:cs="Arial"/>
          <w:lang w:val="ro-RO"/>
        </w:rPr>
      </w:pPr>
      <w:r w:rsidRPr="001D655B">
        <w:rPr>
          <w:rFonts w:eastAsia="Times New Roman" w:cs="Arial"/>
          <w:lang w:val="ro-RO"/>
        </w:rPr>
        <w:t xml:space="preserve">Se recomandă adoptarea măsurilor interne necesare creării mecanismelor de declarare și gestionare a cadourilor, precum și promovării acestora și a obligațiilor legale existente în cadrul </w:t>
      </w:r>
      <w:r w:rsidR="00F74D70" w:rsidRPr="001D655B">
        <w:rPr>
          <w:rFonts w:eastAsia="Times New Roman" w:cs="Arial"/>
          <w:lang w:val="ro-RO"/>
        </w:rPr>
        <w:t>unității</w:t>
      </w:r>
      <w:r w:rsidRPr="001D655B">
        <w:rPr>
          <w:rFonts w:eastAsia="Times New Roman" w:cs="Arial"/>
          <w:lang w:val="ro-RO"/>
        </w:rPr>
        <w:t xml:space="preserve">, inclusiv prin: (a) înființarea Comisiei de evaluare și inventariere a bunurilor, (b) publicarea anuală a listei cadourilor primite și (c) facilitarea formării profesionale a personalului pe tema declarării cadourilor. Dacă se apreciază necesar, </w:t>
      </w:r>
      <w:r w:rsidR="00F74D70" w:rsidRPr="001D655B">
        <w:rPr>
          <w:rFonts w:eastAsia="Times New Roman" w:cs="Arial"/>
          <w:lang w:val="ro-RO"/>
        </w:rPr>
        <w:t>se poate adopta în cadrul spitalului</w:t>
      </w:r>
      <w:r w:rsidRPr="001D655B">
        <w:rPr>
          <w:rFonts w:eastAsia="Times New Roman" w:cs="Arial"/>
          <w:lang w:val="ro-RO"/>
        </w:rPr>
        <w:t xml:space="preserve"> o procedură de sistem și </w:t>
      </w:r>
      <w:r w:rsidR="00F74D70" w:rsidRPr="001D655B">
        <w:rPr>
          <w:rFonts w:eastAsia="Times New Roman" w:cs="Arial"/>
          <w:lang w:val="ro-RO"/>
        </w:rPr>
        <w:t>poate fi informat</w:t>
      </w:r>
      <w:r w:rsidRPr="001D655B">
        <w:rPr>
          <w:rFonts w:eastAsia="Times New Roman" w:cs="Arial"/>
          <w:lang w:val="ro-RO"/>
        </w:rPr>
        <w:t xml:space="preserve"> personalul cu privire la conținutul acesteia, sens în care pot </w:t>
      </w:r>
      <w:r w:rsidR="00F74D70" w:rsidRPr="001D655B">
        <w:rPr>
          <w:rFonts w:eastAsia="Times New Roman" w:cs="Arial"/>
          <w:lang w:val="ro-RO"/>
        </w:rPr>
        <w:t xml:space="preserve">fi </w:t>
      </w:r>
      <w:r w:rsidRPr="001D655B">
        <w:rPr>
          <w:rFonts w:eastAsia="Times New Roman" w:cs="Arial"/>
          <w:lang w:val="ro-RO"/>
        </w:rPr>
        <w:t>consulta</w:t>
      </w:r>
      <w:r w:rsidR="00F74D70" w:rsidRPr="001D655B">
        <w:rPr>
          <w:rFonts w:eastAsia="Times New Roman" w:cs="Arial"/>
          <w:lang w:val="ro-RO"/>
        </w:rPr>
        <w:t xml:space="preserve">te persoanele din cadrul </w:t>
      </w:r>
      <w:r w:rsidRPr="001D655B">
        <w:rPr>
          <w:rFonts w:eastAsia="Times New Roman" w:cs="Arial"/>
          <w:lang w:val="ro-RO"/>
        </w:rPr>
        <w:t>Structurii de integritate a Ministerului Sănătății.</w:t>
      </w:r>
    </w:p>
    <w:p w14:paraId="37CB75C0" w14:textId="77777777" w:rsidR="009A0354" w:rsidRPr="001D655B" w:rsidRDefault="009A0354" w:rsidP="00CD0AEF">
      <w:pPr>
        <w:ind w:left="0"/>
        <w:rPr>
          <w:rFonts w:eastAsia="Times New Roman" w:cs="Arial"/>
          <w:lang w:val="ro-RO"/>
        </w:rPr>
      </w:pPr>
      <w:bookmarkStart w:id="0" w:name="_GoBack"/>
      <w:bookmarkEnd w:id="0"/>
    </w:p>
    <w:p w14:paraId="13711833" w14:textId="77777777" w:rsidR="0089394E" w:rsidRPr="001D655B" w:rsidRDefault="0089394E" w:rsidP="00CD0AEF">
      <w:pPr>
        <w:ind w:left="0"/>
        <w:rPr>
          <w:rFonts w:eastAsia="Times New Roman" w:cs="Arial"/>
          <w:lang w:val="ro-RO"/>
        </w:rPr>
      </w:pPr>
      <w:r w:rsidRPr="001D655B">
        <w:rPr>
          <w:rFonts w:eastAsia="Times New Roman" w:cs="Arial"/>
          <w:lang w:val="ro-RO"/>
        </w:rPr>
        <w:t>B. Protecţia avertizorului în interes public</w:t>
      </w:r>
    </w:p>
    <w:p w14:paraId="74BA2102" w14:textId="77777777" w:rsidR="0089394E" w:rsidRPr="001D655B" w:rsidRDefault="0089394E" w:rsidP="00CD0AEF">
      <w:pPr>
        <w:spacing w:after="0"/>
        <w:ind w:left="0"/>
        <w:rPr>
          <w:rFonts w:eastAsia="Times New Roman" w:cs="Arial"/>
          <w:lang w:val="ro-RO"/>
        </w:rPr>
      </w:pPr>
      <w:r w:rsidRPr="001D655B">
        <w:rPr>
          <w:rFonts w:eastAsia="Times New Roman" w:cs="Arial"/>
          <w:lang w:val="ro-RO"/>
        </w:rPr>
        <w:t xml:space="preserve">Se recomandă </w:t>
      </w:r>
      <w:r w:rsidR="009A0354" w:rsidRPr="001D655B">
        <w:rPr>
          <w:rFonts w:eastAsia="Times New Roman" w:cs="Arial"/>
          <w:lang w:val="ro-RO"/>
        </w:rPr>
        <w:t>elaborarea</w:t>
      </w:r>
      <w:r w:rsidRPr="001D655B">
        <w:rPr>
          <w:rFonts w:eastAsia="Times New Roman" w:cs="Arial"/>
          <w:lang w:val="ro-RO"/>
        </w:rPr>
        <w:t>, inclusiv urmare a consultării Structurii de integritate a Ministerului Sănătății, unei proceduri prin care persoanele care doresc să fie avertizori în interes public să fie încurajate să semnaleze aspectele pe care le consideră neconforme, și ado</w:t>
      </w:r>
      <w:r w:rsidR="009A0354" w:rsidRPr="001D655B">
        <w:rPr>
          <w:rFonts w:eastAsia="Times New Roman" w:cs="Arial"/>
          <w:lang w:val="ro-RO"/>
        </w:rPr>
        <w:t>ptarea acesteia la nivel intern, însoțită de măsuri de</w:t>
      </w:r>
      <w:r w:rsidRPr="001D655B">
        <w:rPr>
          <w:rFonts w:eastAsia="Times New Roman" w:cs="Arial"/>
          <w:lang w:val="ro-RO"/>
        </w:rPr>
        <w:t xml:space="preserve"> </w:t>
      </w:r>
      <w:r w:rsidR="009A0354" w:rsidRPr="001D655B">
        <w:rPr>
          <w:rFonts w:eastAsia="Times New Roman" w:cs="Arial"/>
          <w:lang w:val="ro-RO"/>
        </w:rPr>
        <w:t>facilitare a formării profesionale a personalului pe tema protecției avertizorilor.</w:t>
      </w:r>
    </w:p>
    <w:p w14:paraId="23914AAE" w14:textId="77777777" w:rsidR="0089394E" w:rsidRPr="001D655B" w:rsidRDefault="0089394E" w:rsidP="00CD0AEF">
      <w:pPr>
        <w:ind w:left="0"/>
        <w:rPr>
          <w:rFonts w:eastAsia="Times New Roman" w:cs="Arial"/>
          <w:lang w:val="ro-RO"/>
        </w:rPr>
      </w:pPr>
    </w:p>
    <w:p w14:paraId="17EABFEB" w14:textId="77777777" w:rsidR="0089394E" w:rsidRPr="001D655B" w:rsidRDefault="0089394E" w:rsidP="00CD0AEF">
      <w:pPr>
        <w:ind w:left="0"/>
        <w:rPr>
          <w:rFonts w:eastAsia="Times New Roman" w:cs="Arial"/>
          <w:lang w:val="ro-RO"/>
        </w:rPr>
      </w:pPr>
      <w:r w:rsidRPr="001D655B">
        <w:rPr>
          <w:rFonts w:eastAsia="Times New Roman" w:cs="Arial"/>
          <w:lang w:val="ro-RO"/>
        </w:rPr>
        <w:t>C. Funcţiile sensibile</w:t>
      </w:r>
    </w:p>
    <w:p w14:paraId="23D15185" w14:textId="77777777" w:rsidR="009A0354" w:rsidRPr="001D655B" w:rsidRDefault="0089394E" w:rsidP="00CD0AEF">
      <w:pPr>
        <w:spacing w:after="0"/>
        <w:ind w:left="0"/>
        <w:rPr>
          <w:rFonts w:eastAsia="Times New Roman" w:cs="Arial"/>
          <w:lang w:val="ro-RO"/>
        </w:rPr>
      </w:pPr>
      <w:r w:rsidRPr="001D655B">
        <w:rPr>
          <w:rFonts w:eastAsia="Times New Roman" w:cs="Arial"/>
          <w:lang w:val="ro-RO"/>
        </w:rPr>
        <w:t>Se recomandă identificarea, inclusiv urmare a consultării Structurii de integritate a Ministerului Sănătății, unei proceduri privind funcțiile sensibile, și adoptarea acesteia la nivel intern.</w:t>
      </w:r>
      <w:r w:rsidR="009A0354" w:rsidRPr="001D655B">
        <w:rPr>
          <w:rFonts w:eastAsia="Times New Roman" w:cs="Arial"/>
          <w:lang w:val="ro-RO"/>
        </w:rPr>
        <w:t xml:space="preserve"> </w:t>
      </w:r>
      <w:r w:rsidR="009A0354" w:rsidRPr="001D655B">
        <w:rPr>
          <w:rStyle w:val="l5def3"/>
          <w:rFonts w:ascii="Trebuchet MS" w:hAnsi="Trebuchet MS"/>
          <w:color w:val="auto"/>
          <w:sz w:val="22"/>
          <w:szCs w:val="22"/>
          <w:lang w:val="ro-RO"/>
        </w:rPr>
        <w:t xml:space="preserve">Se va avea în vedere inclusiv popularizarea soluțiilor alternative la rotația personalului și </w:t>
      </w:r>
      <w:r w:rsidR="009A0354" w:rsidRPr="001D655B">
        <w:rPr>
          <w:rFonts w:eastAsia="Times New Roman" w:cs="Arial"/>
          <w:lang w:val="ro-RO"/>
        </w:rPr>
        <w:t>facilitarea formării profesionale a personalului pe tema funcțiilor sensibile.</w:t>
      </w:r>
    </w:p>
    <w:p w14:paraId="3031292B" w14:textId="77777777" w:rsidR="009A0354" w:rsidRPr="001D655B" w:rsidRDefault="009A0354" w:rsidP="00CD0AEF">
      <w:pPr>
        <w:spacing w:after="0"/>
        <w:ind w:left="0"/>
        <w:rPr>
          <w:rFonts w:eastAsia="Times New Roman" w:cs="Arial"/>
          <w:lang w:val="ro-RO"/>
        </w:rPr>
      </w:pPr>
    </w:p>
    <w:p w14:paraId="690525E5" w14:textId="77777777" w:rsidR="009A0354" w:rsidRPr="001D655B" w:rsidRDefault="009A0354" w:rsidP="00CD0AEF">
      <w:pPr>
        <w:spacing w:after="0"/>
        <w:ind w:left="0"/>
        <w:rPr>
          <w:rFonts w:eastAsia="Times New Roman" w:cs="Arial"/>
          <w:b/>
          <w:lang w:val="ro-RO"/>
        </w:rPr>
      </w:pPr>
      <w:r w:rsidRPr="001D655B">
        <w:rPr>
          <w:rFonts w:eastAsia="Times New Roman" w:cs="Arial"/>
          <w:lang w:val="ro-RO"/>
        </w:rPr>
        <w:t xml:space="preserve">Ca rezultat necesar al activității de inventariere a funcțiilor sensibile, se recomandă identificarea mecanismelor de control adecvate funcțiilor sensibile, rotația dar și altele, precum: </w:t>
      </w:r>
      <w:r w:rsidRPr="001D655B">
        <w:rPr>
          <w:lang w:val="ro-RO"/>
        </w:rPr>
        <w:t>separarea sarcinilor, efectuarea de schimbări în fluxurile operaționale, aplicarea principiului prezenței mai multor persoane în efectuarea unei activități sensibile, reguli mai stricte sau ghiduri pentru persoanele care ocupă funcții sensibile, suplimentarea controalelor interne, a inspecțiilor și auditărilor activităților respective, precum și formare profesională suplimentară.</w:t>
      </w:r>
    </w:p>
    <w:sectPr w:rsidR="009A0354" w:rsidRPr="001D655B" w:rsidSect="002062E1">
      <w:headerReference w:type="default" r:id="rId10"/>
      <w:footerReference w:type="default" r:id="rId11"/>
      <w:headerReference w:type="first" r:id="rId12"/>
      <w:footerReference w:type="first" r:id="rId13"/>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5E7A" w14:textId="77777777" w:rsidR="00E85C9F" w:rsidRDefault="00E85C9F" w:rsidP="00CD5B3B">
      <w:r>
        <w:separator/>
      </w:r>
    </w:p>
  </w:endnote>
  <w:endnote w:type="continuationSeparator" w:id="0">
    <w:p w14:paraId="68F15583" w14:textId="77777777" w:rsidR="00E85C9F" w:rsidRDefault="00E85C9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337"/>
      <w:gridCol w:w="9972"/>
      <w:gridCol w:w="457"/>
    </w:tblGrid>
    <w:tr w:rsidR="002F5E9F" w:rsidRPr="00C56446" w14:paraId="13A91495" w14:textId="77777777" w:rsidTr="00D94AB8">
      <w:tc>
        <w:tcPr>
          <w:tcW w:w="1566" w:type="dxa"/>
          <w:shd w:val="clear" w:color="auto" w:fill="auto"/>
        </w:tcPr>
        <w:p w14:paraId="6E9F3532" w14:textId="77777777" w:rsidR="002F5E9F" w:rsidRPr="00036CF6" w:rsidRDefault="002F5E9F"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6CC89F5F" w14:textId="77777777" w:rsidR="002F5E9F" w:rsidRPr="0057358C" w:rsidRDefault="002F5E9F" w:rsidP="0057358C">
          <w:pPr>
            <w:tabs>
              <w:tab w:val="center" w:pos="4680"/>
              <w:tab w:val="right" w:pos="9360"/>
            </w:tabs>
            <w:spacing w:after="0" w:line="240" w:lineRule="auto"/>
            <w:ind w:left="0"/>
            <w:jc w:val="center"/>
            <w:rPr>
              <w:rFonts w:ascii="Calibri" w:eastAsia="Times New Roman" w:hAnsi="Calibri"/>
              <w:b/>
              <w:lang w:val="ro-RO"/>
            </w:rPr>
          </w:pPr>
          <w:r w:rsidRPr="0057358C">
            <w:rPr>
              <w:rFonts w:ascii="Calibri" w:eastAsia="Times New Roman" w:hAnsi="Calibri"/>
              <w:b/>
              <w:lang w:val="ro-RO"/>
            </w:rPr>
            <w:t>Secretariatul tehnic al SNA</w:t>
          </w:r>
        </w:p>
        <w:tbl>
          <w:tblPr>
            <w:tblW w:w="9648" w:type="dxa"/>
            <w:tblInd w:w="108" w:type="dxa"/>
            <w:tblLook w:val="04A0" w:firstRow="1" w:lastRow="0" w:firstColumn="1" w:lastColumn="0" w:noHBand="0" w:noVBand="1"/>
          </w:tblPr>
          <w:tblGrid>
            <w:gridCol w:w="3156"/>
            <w:gridCol w:w="3156"/>
            <w:gridCol w:w="3336"/>
          </w:tblGrid>
          <w:tr w:rsidR="002F5E9F" w:rsidRPr="0057358C" w14:paraId="06274CC4" w14:textId="77777777" w:rsidTr="00D94AB8">
            <w:tc>
              <w:tcPr>
                <w:tcW w:w="3156" w:type="dxa"/>
                <w:shd w:val="clear" w:color="auto" w:fill="auto"/>
                <w:vAlign w:val="center"/>
              </w:tcPr>
              <w:p w14:paraId="6796E20A" w14:textId="77777777" w:rsidR="002F5E9F" w:rsidRPr="0057358C" w:rsidRDefault="002F5E9F" w:rsidP="0057358C">
                <w:pPr>
                  <w:tabs>
                    <w:tab w:val="center" w:pos="4153"/>
                    <w:tab w:val="right" w:pos="8306"/>
                  </w:tabs>
                  <w:spacing w:after="0" w:line="240" w:lineRule="auto"/>
                  <w:ind w:left="0"/>
                  <w:jc w:val="left"/>
                  <w:rPr>
                    <w:rFonts w:ascii="Arial" w:eastAsia="Times New Roman" w:hAnsi="Arial" w:cs="Arial"/>
                    <w:b/>
                    <w:color w:val="003366"/>
                    <w:sz w:val="16"/>
                    <w:szCs w:val="16"/>
                    <w:lang w:val="ro-RO" w:eastAsia="ro-RO"/>
                  </w:rPr>
                </w:pPr>
              </w:p>
            </w:tc>
            <w:tc>
              <w:tcPr>
                <w:tcW w:w="3156" w:type="dxa"/>
                <w:tcBorders>
                  <w:left w:val="nil"/>
                </w:tcBorders>
                <w:shd w:val="clear" w:color="auto" w:fill="auto"/>
                <w:vAlign w:val="center"/>
              </w:tcPr>
              <w:p w14:paraId="226A9471" w14:textId="77777777" w:rsidR="002F5E9F" w:rsidRPr="0057358C" w:rsidRDefault="002F5E9F" w:rsidP="0057358C">
                <w:pPr>
                  <w:tabs>
                    <w:tab w:val="center" w:pos="4153"/>
                    <w:tab w:val="right" w:pos="8306"/>
                  </w:tabs>
                  <w:spacing w:after="0" w:line="240" w:lineRule="auto"/>
                  <w:ind w:left="0"/>
                  <w:jc w:val="center"/>
                  <w:rPr>
                    <w:rFonts w:ascii="Arial" w:eastAsia="Times New Roman" w:hAnsi="Arial" w:cs="Arial"/>
                    <w:b/>
                    <w:color w:val="003366"/>
                    <w:sz w:val="16"/>
                    <w:szCs w:val="16"/>
                    <w:lang w:val="ro-RO" w:eastAsia="ro-RO"/>
                  </w:rPr>
                </w:pPr>
              </w:p>
              <w:p w14:paraId="6DCD81B9" w14:textId="77777777" w:rsidR="002F5E9F" w:rsidRPr="0057358C" w:rsidRDefault="002F5E9F" w:rsidP="0057358C">
                <w:pPr>
                  <w:tabs>
                    <w:tab w:val="center" w:pos="4153"/>
                    <w:tab w:val="right" w:pos="8306"/>
                  </w:tabs>
                  <w:spacing w:after="0" w:line="240" w:lineRule="auto"/>
                  <w:ind w:left="0"/>
                  <w:jc w:val="center"/>
                  <w:rPr>
                    <w:rFonts w:ascii="Arial" w:eastAsia="Times New Roman" w:hAnsi="Arial" w:cs="Arial"/>
                    <w:b/>
                    <w:color w:val="003366"/>
                    <w:sz w:val="16"/>
                    <w:szCs w:val="16"/>
                    <w:lang w:val="ro-RO" w:eastAsia="ro-RO"/>
                  </w:rPr>
                </w:pPr>
                <w:r w:rsidRPr="0057358C">
                  <w:rPr>
                    <w:rFonts w:ascii="Arial" w:eastAsia="Times New Roman" w:hAnsi="Arial" w:cs="Arial"/>
                    <w:b/>
                    <w:color w:val="003366"/>
                    <w:sz w:val="16"/>
                    <w:szCs w:val="16"/>
                    <w:lang w:val="ro-RO" w:eastAsia="ro-RO"/>
                  </w:rPr>
                  <w:t>Str. Apolodor nr. 17, sector 5, 050741 Bucureşti, România</w:t>
                </w:r>
              </w:p>
              <w:p w14:paraId="7FF68BC4" w14:textId="77777777" w:rsidR="002F5E9F" w:rsidRPr="0057358C" w:rsidRDefault="002F5E9F" w:rsidP="0057358C">
                <w:pPr>
                  <w:tabs>
                    <w:tab w:val="center" w:pos="4153"/>
                    <w:tab w:val="right" w:pos="8306"/>
                  </w:tabs>
                  <w:spacing w:after="0" w:line="240" w:lineRule="auto"/>
                  <w:ind w:left="0"/>
                  <w:jc w:val="center"/>
                  <w:rPr>
                    <w:rFonts w:ascii="Arial" w:eastAsia="Times New Roman" w:hAnsi="Arial" w:cs="Arial"/>
                    <w:sz w:val="16"/>
                    <w:szCs w:val="16"/>
                    <w:lang w:val="ro-RO" w:eastAsia="ro-RO"/>
                  </w:rPr>
                </w:pPr>
                <w:hyperlink r:id="rId1" w:history="1">
                  <w:r w:rsidRPr="0057358C">
                    <w:rPr>
                      <w:rFonts w:ascii="Arial" w:eastAsia="Times New Roman" w:hAnsi="Arial" w:cs="Arial"/>
                      <w:b/>
                      <w:color w:val="003366"/>
                      <w:sz w:val="16"/>
                      <w:szCs w:val="16"/>
                      <w:lang w:val="ro-RO" w:eastAsia="ro-RO"/>
                    </w:rPr>
                    <w:t>www.just.ro</w:t>
                  </w:r>
                </w:hyperlink>
              </w:p>
              <w:p w14:paraId="305CDE42" w14:textId="77777777" w:rsidR="002F5E9F" w:rsidRPr="0057358C" w:rsidRDefault="002F5E9F" w:rsidP="0057358C">
                <w:pPr>
                  <w:tabs>
                    <w:tab w:val="center" w:pos="4153"/>
                    <w:tab w:val="right" w:pos="8306"/>
                  </w:tabs>
                  <w:spacing w:after="0" w:line="240" w:lineRule="auto"/>
                  <w:ind w:left="0"/>
                  <w:jc w:val="center"/>
                  <w:rPr>
                    <w:rFonts w:ascii="Arial" w:eastAsia="Times New Roman" w:hAnsi="Arial" w:cs="Arial"/>
                    <w:b/>
                    <w:color w:val="003366"/>
                    <w:sz w:val="16"/>
                    <w:szCs w:val="16"/>
                    <w:lang w:val="ro-RO" w:eastAsia="ro-RO"/>
                  </w:rPr>
                </w:pPr>
              </w:p>
            </w:tc>
            <w:tc>
              <w:tcPr>
                <w:tcW w:w="3336" w:type="dxa"/>
                <w:shd w:val="clear" w:color="auto" w:fill="auto"/>
                <w:vAlign w:val="center"/>
              </w:tcPr>
              <w:p w14:paraId="75C74DC9" w14:textId="77777777" w:rsidR="002F5E9F" w:rsidRPr="0057358C" w:rsidRDefault="002F5E9F" w:rsidP="0057358C">
                <w:pPr>
                  <w:tabs>
                    <w:tab w:val="center" w:pos="4153"/>
                    <w:tab w:val="right" w:pos="8306"/>
                  </w:tabs>
                  <w:spacing w:after="0" w:line="240" w:lineRule="auto"/>
                  <w:ind w:left="0"/>
                  <w:jc w:val="right"/>
                  <w:rPr>
                    <w:rFonts w:ascii="Arial" w:eastAsia="Times New Roman" w:hAnsi="Arial" w:cs="Arial"/>
                    <w:sz w:val="16"/>
                    <w:szCs w:val="16"/>
                    <w:lang w:val="ro-RO" w:eastAsia="ro-RO"/>
                  </w:rPr>
                </w:pPr>
              </w:p>
              <w:p w14:paraId="7A00009E" w14:textId="77777777" w:rsidR="002F5E9F" w:rsidRPr="0057358C" w:rsidRDefault="002F5E9F" w:rsidP="0057358C">
                <w:pPr>
                  <w:tabs>
                    <w:tab w:val="center" w:pos="4153"/>
                    <w:tab w:val="right" w:pos="8306"/>
                  </w:tabs>
                  <w:spacing w:after="0" w:line="240" w:lineRule="auto"/>
                  <w:ind w:left="0"/>
                  <w:jc w:val="right"/>
                  <w:rPr>
                    <w:rFonts w:ascii="Arial" w:eastAsia="Times New Roman" w:hAnsi="Arial" w:cs="Arial"/>
                    <w:sz w:val="16"/>
                    <w:szCs w:val="16"/>
                    <w:lang w:val="ro-RO" w:eastAsia="ro-RO"/>
                  </w:rPr>
                </w:pPr>
              </w:p>
              <w:p w14:paraId="6D249D1D" w14:textId="60D2138E" w:rsidR="002F5E9F" w:rsidRPr="0057358C" w:rsidRDefault="002F5E9F" w:rsidP="0057358C">
                <w:pPr>
                  <w:tabs>
                    <w:tab w:val="center" w:pos="4153"/>
                    <w:tab w:val="right" w:pos="8306"/>
                  </w:tabs>
                  <w:spacing w:after="0" w:line="240" w:lineRule="auto"/>
                  <w:ind w:left="0"/>
                  <w:jc w:val="right"/>
                  <w:rPr>
                    <w:rFonts w:ascii="Arial" w:eastAsia="Times New Roman" w:hAnsi="Arial" w:cs="Arial"/>
                    <w:sz w:val="16"/>
                    <w:szCs w:val="16"/>
                    <w:lang w:val="ro-RO" w:eastAsia="ro-RO"/>
                  </w:rPr>
                </w:pPr>
                <w:r w:rsidRPr="0057358C">
                  <w:rPr>
                    <w:rFonts w:ascii="Arial" w:eastAsia="Times New Roman" w:hAnsi="Arial" w:cs="Arial"/>
                    <w:sz w:val="16"/>
                    <w:szCs w:val="16"/>
                    <w:lang w:val="ro-RO" w:eastAsia="ro-RO"/>
                  </w:rPr>
                  <w:t xml:space="preserve">Pagina </w:t>
                </w:r>
                <w:r w:rsidRPr="0057358C">
                  <w:rPr>
                    <w:rFonts w:ascii="Arial" w:eastAsia="Times New Roman" w:hAnsi="Arial" w:cs="Arial"/>
                    <w:sz w:val="16"/>
                    <w:szCs w:val="16"/>
                    <w:lang w:val="ro-RO" w:eastAsia="ro-RO"/>
                  </w:rPr>
                  <w:fldChar w:fldCharType="begin"/>
                </w:r>
                <w:r w:rsidRPr="0057358C">
                  <w:rPr>
                    <w:rFonts w:ascii="Arial" w:eastAsia="Times New Roman" w:hAnsi="Arial" w:cs="Arial"/>
                    <w:sz w:val="16"/>
                    <w:szCs w:val="16"/>
                    <w:lang w:val="ro-RO" w:eastAsia="ro-RO"/>
                  </w:rPr>
                  <w:instrText xml:space="preserve"> PAGE </w:instrText>
                </w:r>
                <w:r w:rsidRPr="0057358C">
                  <w:rPr>
                    <w:rFonts w:ascii="Arial" w:eastAsia="Times New Roman" w:hAnsi="Arial" w:cs="Arial"/>
                    <w:sz w:val="16"/>
                    <w:szCs w:val="16"/>
                    <w:lang w:val="ro-RO" w:eastAsia="ro-RO"/>
                  </w:rPr>
                  <w:fldChar w:fldCharType="separate"/>
                </w:r>
                <w:r>
                  <w:rPr>
                    <w:rFonts w:ascii="Arial" w:eastAsia="Times New Roman" w:hAnsi="Arial" w:cs="Arial"/>
                    <w:noProof/>
                    <w:sz w:val="16"/>
                    <w:szCs w:val="16"/>
                    <w:lang w:val="ro-RO" w:eastAsia="ro-RO"/>
                  </w:rPr>
                  <w:t>8</w:t>
                </w:r>
                <w:r w:rsidRPr="0057358C">
                  <w:rPr>
                    <w:rFonts w:ascii="Arial" w:eastAsia="Times New Roman" w:hAnsi="Arial" w:cs="Arial"/>
                    <w:sz w:val="16"/>
                    <w:szCs w:val="16"/>
                    <w:lang w:val="ro-RO" w:eastAsia="ro-RO"/>
                  </w:rPr>
                  <w:fldChar w:fldCharType="end"/>
                </w:r>
                <w:r w:rsidRPr="0057358C">
                  <w:rPr>
                    <w:rFonts w:ascii="Arial" w:eastAsia="Times New Roman" w:hAnsi="Arial" w:cs="Arial"/>
                    <w:sz w:val="16"/>
                    <w:szCs w:val="16"/>
                    <w:lang w:val="ro-RO" w:eastAsia="ro-RO"/>
                  </w:rPr>
                  <w:t xml:space="preserve"> din </w:t>
                </w:r>
                <w:r w:rsidRPr="0057358C">
                  <w:rPr>
                    <w:rFonts w:ascii="Arial" w:eastAsia="Times New Roman" w:hAnsi="Arial" w:cs="Arial"/>
                    <w:sz w:val="16"/>
                    <w:szCs w:val="16"/>
                    <w:lang w:val="ro-RO" w:eastAsia="ro-RO"/>
                  </w:rPr>
                  <w:fldChar w:fldCharType="begin"/>
                </w:r>
                <w:r w:rsidRPr="0057358C">
                  <w:rPr>
                    <w:rFonts w:ascii="Arial" w:eastAsia="Times New Roman" w:hAnsi="Arial" w:cs="Arial"/>
                    <w:sz w:val="16"/>
                    <w:szCs w:val="16"/>
                    <w:lang w:val="ro-RO" w:eastAsia="ro-RO"/>
                  </w:rPr>
                  <w:instrText xml:space="preserve"> SECTIONPAGES  \* Arabic </w:instrText>
                </w:r>
                <w:r w:rsidRPr="0057358C">
                  <w:rPr>
                    <w:rFonts w:ascii="Arial" w:eastAsia="Times New Roman" w:hAnsi="Arial" w:cs="Arial"/>
                    <w:sz w:val="16"/>
                    <w:szCs w:val="16"/>
                    <w:lang w:val="ro-RO" w:eastAsia="ro-RO"/>
                  </w:rPr>
                  <w:fldChar w:fldCharType="separate"/>
                </w:r>
                <w:r w:rsidR="00DA503F">
                  <w:rPr>
                    <w:rFonts w:ascii="Arial" w:eastAsia="Times New Roman" w:hAnsi="Arial" w:cs="Arial"/>
                    <w:noProof/>
                    <w:sz w:val="16"/>
                    <w:szCs w:val="16"/>
                    <w:lang w:val="ro-RO" w:eastAsia="ro-RO"/>
                  </w:rPr>
                  <w:t>35</w:t>
                </w:r>
                <w:r w:rsidRPr="0057358C">
                  <w:rPr>
                    <w:rFonts w:ascii="Arial" w:eastAsia="Times New Roman" w:hAnsi="Arial" w:cs="Arial"/>
                    <w:sz w:val="16"/>
                    <w:szCs w:val="16"/>
                    <w:lang w:val="ro-RO" w:eastAsia="ro-RO"/>
                  </w:rPr>
                  <w:fldChar w:fldCharType="end"/>
                </w:r>
              </w:p>
              <w:p w14:paraId="30AC5B25" w14:textId="77777777" w:rsidR="002F5E9F" w:rsidRPr="0057358C" w:rsidRDefault="002F5E9F" w:rsidP="0057358C">
                <w:pPr>
                  <w:tabs>
                    <w:tab w:val="center" w:pos="4153"/>
                    <w:tab w:val="right" w:pos="8306"/>
                  </w:tabs>
                  <w:spacing w:after="0" w:line="240" w:lineRule="auto"/>
                  <w:ind w:left="0"/>
                  <w:jc w:val="right"/>
                  <w:rPr>
                    <w:rFonts w:ascii="Arial" w:eastAsia="Times New Roman" w:hAnsi="Arial" w:cs="Arial"/>
                    <w:b/>
                    <w:sz w:val="16"/>
                    <w:szCs w:val="16"/>
                    <w:lang w:val="ro-RO" w:eastAsia="ro-RO"/>
                  </w:rPr>
                </w:pPr>
              </w:p>
              <w:p w14:paraId="5F316CC9" w14:textId="77777777" w:rsidR="002F5E9F" w:rsidRPr="0057358C" w:rsidRDefault="002F5E9F" w:rsidP="0057358C">
                <w:pPr>
                  <w:tabs>
                    <w:tab w:val="center" w:pos="4153"/>
                    <w:tab w:val="right" w:pos="8306"/>
                  </w:tabs>
                  <w:spacing w:after="0" w:line="240" w:lineRule="auto"/>
                  <w:ind w:left="0"/>
                  <w:jc w:val="right"/>
                  <w:rPr>
                    <w:rFonts w:ascii="Arial" w:eastAsia="Times New Roman" w:hAnsi="Arial" w:cs="Arial"/>
                    <w:sz w:val="16"/>
                    <w:szCs w:val="16"/>
                    <w:lang w:val="ro-RO" w:eastAsia="ro-RO"/>
                  </w:rPr>
                </w:pPr>
              </w:p>
            </w:tc>
          </w:tr>
        </w:tbl>
        <w:p w14:paraId="2CB8A457" w14:textId="77777777" w:rsidR="002F5E9F" w:rsidRPr="00036CF6" w:rsidRDefault="002F5E9F" w:rsidP="00036CF6">
          <w:pPr>
            <w:tabs>
              <w:tab w:val="center" w:pos="4320"/>
              <w:tab w:val="right" w:pos="8640"/>
            </w:tabs>
            <w:spacing w:after="0"/>
            <w:ind w:left="0"/>
            <w:rPr>
              <w:rFonts w:ascii="Arial" w:eastAsia="Times New Roman" w:hAnsi="Arial" w:cs="Arial"/>
              <w:b/>
              <w:color w:val="003366"/>
              <w:sz w:val="16"/>
              <w:szCs w:val="16"/>
              <w:lang w:val="ro-RO" w:eastAsia="ro-RO"/>
            </w:rPr>
          </w:pPr>
        </w:p>
      </w:tc>
      <w:tc>
        <w:tcPr>
          <w:tcW w:w="2981" w:type="dxa"/>
          <w:shd w:val="clear" w:color="auto" w:fill="auto"/>
          <w:vAlign w:val="center"/>
        </w:tcPr>
        <w:p w14:paraId="42856CBB" w14:textId="77777777" w:rsidR="002F5E9F" w:rsidRPr="00036CF6" w:rsidRDefault="002F5E9F" w:rsidP="00036CF6">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58875904" w14:textId="77777777" w:rsidR="002F5E9F" w:rsidRPr="007E7D11" w:rsidRDefault="002F5E9F"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1566"/>
      <w:gridCol w:w="5986"/>
      <w:gridCol w:w="2981"/>
    </w:tblGrid>
    <w:tr w:rsidR="002F5E9F" w:rsidRPr="00C56446" w14:paraId="32DA6A41" w14:textId="77777777" w:rsidTr="00036CF6">
      <w:tc>
        <w:tcPr>
          <w:tcW w:w="1566" w:type="dxa"/>
          <w:shd w:val="clear" w:color="auto" w:fill="auto"/>
        </w:tcPr>
        <w:p w14:paraId="79D41F5A" w14:textId="77777777" w:rsidR="002F5E9F" w:rsidRPr="00036CF6" w:rsidRDefault="002F5E9F"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59C3C6B7" w14:textId="77777777" w:rsidR="002F5E9F" w:rsidRPr="00036CF6" w:rsidRDefault="002F5E9F"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2981" w:type="dxa"/>
          <w:shd w:val="clear" w:color="auto" w:fill="auto"/>
        </w:tcPr>
        <w:p w14:paraId="46AB409C" w14:textId="77777777" w:rsidR="002F5E9F" w:rsidRPr="00036CF6" w:rsidRDefault="002F5E9F" w:rsidP="00FF554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002B0154" w14:textId="77777777" w:rsidR="002F5E9F" w:rsidRPr="007E7D11" w:rsidRDefault="002F5E9F"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440D" w14:textId="77777777" w:rsidR="00E85C9F" w:rsidRDefault="00E85C9F" w:rsidP="00871565">
      <w:pPr>
        <w:spacing w:after="0"/>
        <w:ind w:left="0"/>
      </w:pPr>
      <w:r>
        <w:separator/>
      </w:r>
    </w:p>
  </w:footnote>
  <w:footnote w:type="continuationSeparator" w:id="0">
    <w:p w14:paraId="10DD2308" w14:textId="77777777" w:rsidR="00E85C9F" w:rsidRDefault="00E85C9F" w:rsidP="00871565">
      <w:pPr>
        <w:ind w:left="0"/>
      </w:pPr>
      <w:r>
        <w:continuationSeparator/>
      </w:r>
    </w:p>
  </w:footnote>
  <w:footnote w:type="continuationNotice" w:id="1">
    <w:p w14:paraId="1AFD5EB6" w14:textId="77777777" w:rsidR="00E85C9F" w:rsidRDefault="00E85C9F" w:rsidP="00871565">
      <w:pPr>
        <w:spacing w:after="0" w:line="240" w:lineRule="auto"/>
        <w:ind w:left="0"/>
      </w:pPr>
    </w:p>
  </w:footnote>
  <w:footnote w:id="2">
    <w:p w14:paraId="352D5C89" w14:textId="77777777" w:rsidR="002F5E9F" w:rsidRPr="008E012C" w:rsidRDefault="002F5E9F" w:rsidP="00B65B91">
      <w:pPr>
        <w:spacing w:after="0" w:line="240" w:lineRule="auto"/>
        <w:ind w:left="0"/>
        <w:rPr>
          <w:sz w:val="16"/>
          <w:szCs w:val="16"/>
          <w:lang w:val="ro-RO"/>
        </w:rPr>
      </w:pPr>
      <w:r w:rsidRPr="008E012C">
        <w:rPr>
          <w:rStyle w:val="FootnoteReference"/>
          <w:sz w:val="16"/>
          <w:szCs w:val="16"/>
          <w:lang w:val="ro-RO"/>
        </w:rPr>
        <w:footnoteRef/>
      </w:r>
      <w:r w:rsidRPr="008E012C">
        <w:rPr>
          <w:sz w:val="16"/>
          <w:szCs w:val="16"/>
          <w:lang w:val="ro-RO"/>
        </w:rPr>
        <w:t xml:space="preserve"> Și anume  HCS Nr 2/22.02.2011 referitoare la publicarea pe website-ul ANMDM a anumitor informații din studiile clinice autorizate de ANMDM si HCS Nr 1/28.03.2014 de aprobare a modificării Hotărârii Consiliului științific nr. 2 din 22/02/2011 referitoare la publicarea pe website-ul ANMDM a anumitor informații din studiile clinice autorizate de ANMDM</w:t>
      </w:r>
      <w:r w:rsidRPr="008E012C">
        <w:rPr>
          <w:rStyle w:val="FootnoteReference"/>
          <w:sz w:val="16"/>
          <w:szCs w:val="16"/>
          <w:lang w:val="ro-RO"/>
        </w:rPr>
        <w:footnoteRef/>
      </w:r>
      <w:r w:rsidRPr="008E012C">
        <w:rPr>
          <w:sz w:val="16"/>
          <w:szCs w:val="16"/>
          <w:lang w:val="ro-RO"/>
        </w:rPr>
        <w:t xml:space="preserve"> </w:t>
      </w:r>
    </w:p>
    <w:p w14:paraId="2843C764" w14:textId="77777777" w:rsidR="002F5E9F" w:rsidRPr="008E012C" w:rsidRDefault="002F5E9F" w:rsidP="008E012C">
      <w:pPr>
        <w:spacing w:after="0" w:line="240" w:lineRule="auto"/>
        <w:ind w:left="0"/>
        <w:rPr>
          <w:sz w:val="16"/>
          <w:szCs w:val="16"/>
          <w:lang w:val="ro-RO"/>
        </w:rPr>
      </w:pPr>
      <w:r w:rsidRPr="008E012C">
        <w:rPr>
          <w:sz w:val="16"/>
          <w:szCs w:val="16"/>
          <w:lang w:val="ro-RO"/>
        </w:rPr>
        <w:t> </w:t>
      </w:r>
      <w:hyperlink r:id="rId1" w:history="1">
        <w:r w:rsidRPr="008E012C">
          <w:rPr>
            <w:rStyle w:val="Hyperlink"/>
            <w:color w:val="auto"/>
            <w:sz w:val="16"/>
            <w:szCs w:val="16"/>
            <w:u w:val="none"/>
            <w:lang w:val="ro-RO"/>
          </w:rPr>
          <w:t>https://ec.europa.eu/health/documents/eudralex/vol-10_en</w:t>
        </w:r>
      </w:hyperlink>
      <w:r w:rsidRPr="008E012C">
        <w:rPr>
          <w:sz w:val="16"/>
          <w:szCs w:val="16"/>
          <w:lang w:val="ro-RO"/>
        </w:rPr>
        <w:t>.</w:t>
      </w:r>
      <w:r>
        <w:rPr>
          <w:sz w:val="16"/>
          <w:szCs w:val="16"/>
          <w:lang w:val="ro-RO"/>
        </w:rPr>
        <w:t xml:space="preserve"> </w:t>
      </w:r>
      <w:hyperlink r:id="rId2" w:tgtFrame="_blank" w:history="1">
        <w:r w:rsidRPr="008E012C">
          <w:rPr>
            <w:rStyle w:val="Hyperlink"/>
            <w:color w:val="auto"/>
            <w:sz w:val="16"/>
            <w:szCs w:val="16"/>
            <w:u w:val="none"/>
            <w:lang w:val="ro-RO"/>
          </w:rPr>
          <w:t>List of fields contained in the "EudraCT" clinical trials database to be made public, in accordance with Article 57(2) of Regulation (EC) No 726/2004 and its implementing guideline 2008/C168/02</w:t>
        </w:r>
      </w:hyperlink>
    </w:p>
  </w:footnote>
  <w:footnote w:id="3">
    <w:p w14:paraId="4B451614" w14:textId="77777777" w:rsidR="002F5E9F" w:rsidRPr="008E012C" w:rsidRDefault="002F5E9F" w:rsidP="00D06532">
      <w:pPr>
        <w:pStyle w:val="FootnoteText"/>
        <w:rPr>
          <w:szCs w:val="16"/>
          <w:lang w:val="ro-RO"/>
        </w:rPr>
      </w:pPr>
      <w:r w:rsidRPr="008E012C">
        <w:rPr>
          <w:rStyle w:val="FootnoteReference"/>
          <w:szCs w:val="16"/>
          <w:lang w:val="ro-RO"/>
        </w:rPr>
        <w:footnoteRef/>
      </w:r>
      <w:r w:rsidRPr="008E012C">
        <w:rPr>
          <w:szCs w:val="16"/>
          <w:lang w:val="ro-RO"/>
        </w:rPr>
        <w:t xml:space="preserve"> https://rm.coe.int/168049159f</w:t>
      </w:r>
    </w:p>
  </w:footnote>
  <w:footnote w:id="4">
    <w:p w14:paraId="346CD36F" w14:textId="77777777" w:rsidR="002F5E9F" w:rsidRPr="008E012C" w:rsidRDefault="002F5E9F" w:rsidP="00D06532">
      <w:pPr>
        <w:pStyle w:val="FootnoteText"/>
        <w:rPr>
          <w:szCs w:val="16"/>
          <w:lang w:val="ro-RO"/>
        </w:rPr>
      </w:pPr>
      <w:r w:rsidRPr="008E012C">
        <w:rPr>
          <w:rStyle w:val="FootnoteReference"/>
          <w:szCs w:val="16"/>
          <w:lang w:val="ro-RO"/>
        </w:rPr>
        <w:footnoteRef/>
      </w:r>
      <w:r w:rsidRPr="008E012C">
        <w:rPr>
          <w:szCs w:val="16"/>
          <w:lang w:val="ro-RO"/>
        </w:rPr>
        <w:t xml:space="preserve"> http://apps.who.int/gb/ebwha/pdf_files/WHA69/A69_R19-en.pdf?ua=1&amp;ua=1</w:t>
      </w:r>
    </w:p>
  </w:footnote>
  <w:footnote w:id="5">
    <w:p w14:paraId="4DF81ED1" w14:textId="77777777" w:rsidR="002F5E9F" w:rsidRPr="008E012C" w:rsidRDefault="002F5E9F" w:rsidP="00826FA7">
      <w:pPr>
        <w:spacing w:after="0" w:line="240" w:lineRule="auto"/>
        <w:ind w:left="0"/>
        <w:rPr>
          <w:sz w:val="16"/>
          <w:szCs w:val="16"/>
          <w:lang w:val="ro-RO"/>
        </w:rPr>
      </w:pPr>
      <w:r w:rsidRPr="008E012C">
        <w:rPr>
          <w:rStyle w:val="FootnoteReference"/>
          <w:sz w:val="16"/>
          <w:szCs w:val="16"/>
          <w:lang w:val="ro-RO"/>
        </w:rPr>
        <w:footnoteRef/>
      </w:r>
      <w:r w:rsidRPr="008E012C">
        <w:rPr>
          <w:sz w:val="16"/>
          <w:szCs w:val="16"/>
          <w:lang w:val="ro-RO"/>
        </w:rPr>
        <w:t xml:space="preserve"> Prezentăm câteva spețe relevante din jurisprudența curții de la Strasbourg pe marginea articolul 2 (dreptul la viață):</w:t>
      </w:r>
    </w:p>
    <w:p w14:paraId="42C31B6E" w14:textId="77777777" w:rsidR="002F5E9F" w:rsidRPr="008E012C" w:rsidRDefault="002F5E9F" w:rsidP="00826FA7">
      <w:pPr>
        <w:spacing w:after="0" w:line="240" w:lineRule="auto"/>
        <w:ind w:left="0"/>
        <w:rPr>
          <w:sz w:val="16"/>
          <w:szCs w:val="16"/>
          <w:lang w:val="ro-RO"/>
        </w:rPr>
      </w:pPr>
      <w:r w:rsidRPr="008E012C">
        <w:rPr>
          <w:sz w:val="16"/>
          <w:szCs w:val="16"/>
          <w:lang w:val="ro-RO"/>
        </w:rPr>
        <w:t>Cauza Mehmet Șentürk și Bekir Șentürk împotriva Turciei 9 aprilie 2013 - Curtea a constatat, în special, că decedatul a fost victima unor deficiențe evidente ale autorităților spitalicești și că nu i s-a permis accesul la un tratament de urgență adecvat.</w:t>
      </w:r>
    </w:p>
    <w:p w14:paraId="52002D31" w14:textId="77777777" w:rsidR="002F5E9F" w:rsidRPr="008E012C" w:rsidRDefault="002F5E9F" w:rsidP="00826FA7">
      <w:pPr>
        <w:spacing w:after="0" w:line="240" w:lineRule="auto"/>
        <w:ind w:left="0"/>
        <w:rPr>
          <w:sz w:val="16"/>
          <w:szCs w:val="16"/>
          <w:lang w:val="ro-RO"/>
        </w:rPr>
      </w:pPr>
    </w:p>
    <w:p w14:paraId="6BD28FA8" w14:textId="77777777" w:rsidR="002F5E9F" w:rsidRPr="008E012C" w:rsidRDefault="002F5E9F" w:rsidP="00826FA7">
      <w:pPr>
        <w:spacing w:after="0" w:line="240" w:lineRule="auto"/>
        <w:ind w:left="0"/>
        <w:rPr>
          <w:sz w:val="16"/>
          <w:szCs w:val="16"/>
          <w:lang w:val="ro-RO"/>
        </w:rPr>
      </w:pPr>
      <w:r w:rsidRPr="008E012C">
        <w:rPr>
          <w:sz w:val="16"/>
          <w:szCs w:val="16"/>
          <w:lang w:val="ro-RO"/>
        </w:rPr>
        <w:t>Cauza Altuğ și alții contra Turciei, 30 iunie 2015. Curtea a considerat că autoritățile nu au reușit să asigure aplicarea adecvată a cadrului legislativ și statutar relevant pentru protejarea dreptului la viață al pacienților. Într-adevăr, nici specialiștii medicali, care au considerat că decesul a fost o consecință a procedurii terapeutice, nici instanțele turcești nu au abordat posibilitatea ca echipa medicală să fi încălcat dispozițiile legale în vigoare .</w:t>
      </w:r>
    </w:p>
    <w:p w14:paraId="07DE1E97" w14:textId="77777777" w:rsidR="002F5E9F" w:rsidRPr="001D655B" w:rsidRDefault="002F5E9F" w:rsidP="00826FA7">
      <w:pPr>
        <w:spacing w:after="0" w:line="240" w:lineRule="auto"/>
        <w:ind w:left="0"/>
        <w:rPr>
          <w:sz w:val="16"/>
          <w:szCs w:val="16"/>
          <w:highlight w:val="yellow"/>
          <w:lang w:val="ro-RO"/>
        </w:rPr>
      </w:pPr>
    </w:p>
    <w:p w14:paraId="6F483263" w14:textId="77777777" w:rsidR="002F5E9F" w:rsidRPr="008E012C" w:rsidRDefault="002F5E9F" w:rsidP="00826FA7">
      <w:pPr>
        <w:spacing w:after="0" w:line="240" w:lineRule="auto"/>
        <w:ind w:left="0"/>
        <w:rPr>
          <w:sz w:val="16"/>
          <w:szCs w:val="16"/>
          <w:lang w:val="ro-RO"/>
        </w:rPr>
      </w:pPr>
      <w:r w:rsidRPr="008E012C">
        <w:rPr>
          <w:sz w:val="16"/>
          <w:szCs w:val="16"/>
          <w:lang w:val="ro-RO"/>
        </w:rPr>
        <w:t>Cauza Aydoğdu v. Turcia, 30 august 2016. Curtea a constatat, în special, că copilul a fost victima unei lipse de coordonare între profesioniștii din domeniul sănătății, însoțită de deficiențe structurale ale sistemului spitalicesc, și că i sa refuzat accesul la un tratament de urgență adecvat, încălcând dreptul la protecția vieții sale.</w:t>
      </w:r>
    </w:p>
    <w:p w14:paraId="3FC1EE42" w14:textId="77777777" w:rsidR="002F5E9F" w:rsidRPr="008E012C" w:rsidRDefault="002F5E9F" w:rsidP="00826FA7">
      <w:pPr>
        <w:spacing w:after="0" w:line="240" w:lineRule="auto"/>
        <w:ind w:left="0"/>
        <w:rPr>
          <w:sz w:val="16"/>
          <w:szCs w:val="16"/>
          <w:lang w:val="ro-RO"/>
        </w:rPr>
      </w:pPr>
    </w:p>
    <w:p w14:paraId="0DDE4235" w14:textId="77777777" w:rsidR="002F5E9F" w:rsidRPr="008E012C" w:rsidRDefault="002F5E9F" w:rsidP="00826FA7">
      <w:pPr>
        <w:pStyle w:val="FootnoteText"/>
        <w:rPr>
          <w:szCs w:val="16"/>
          <w:lang w:val="ro-RO"/>
        </w:rPr>
      </w:pPr>
      <w:r w:rsidRPr="008E012C">
        <w:rPr>
          <w:szCs w:val="16"/>
          <w:lang w:val="ro-RO"/>
        </w:rPr>
        <w:t xml:space="preserve">Cauza Panaitescu c. României, 10 aprilie 2012. Curtea a constatat că a avut loc o </w:t>
      </w:r>
      <w:r w:rsidRPr="008E012C">
        <w:rPr>
          <w:b/>
          <w:szCs w:val="16"/>
          <w:lang w:val="ro-RO"/>
        </w:rPr>
        <w:t>încălcare procedurală a articolului 2 al Convenției  – dreptul la viață,</w:t>
      </w:r>
      <w:r w:rsidRPr="008E012C">
        <w:rPr>
          <w:szCs w:val="16"/>
          <w:lang w:val="ro-RO"/>
        </w:rPr>
        <w:t xml:space="preserve"> din cauza neacordării, cu titlu gratuit, de către autoritățile române  tatălui reclamantului a medicamentelor anticanceroase specifice de care avea nevoie, în conformitate cu hotărârile instanțelor naționale.</w:t>
      </w:r>
    </w:p>
  </w:footnote>
  <w:footnote w:id="6">
    <w:p w14:paraId="229E91C5" w14:textId="77777777" w:rsidR="002F5E9F" w:rsidRPr="008E012C" w:rsidRDefault="002F5E9F" w:rsidP="00D06532">
      <w:pPr>
        <w:pStyle w:val="FootnoteText"/>
        <w:rPr>
          <w:szCs w:val="16"/>
          <w:lang w:val="ro-RO"/>
        </w:rPr>
      </w:pPr>
      <w:r w:rsidRPr="008E012C">
        <w:rPr>
          <w:rStyle w:val="FootnoteReference"/>
          <w:szCs w:val="16"/>
          <w:lang w:val="ro-RO"/>
        </w:rPr>
        <w:footnoteRef/>
      </w:r>
      <w:r w:rsidRPr="008E012C">
        <w:rPr>
          <w:szCs w:val="16"/>
          <w:lang w:val="ro-RO"/>
        </w:rPr>
        <w:t xml:space="preserve"> http://apps.who.int/iris/bitstream/10665/205943/1/9789241510059_eng.pdf</w:t>
      </w:r>
    </w:p>
  </w:footnote>
  <w:footnote w:id="7">
    <w:p w14:paraId="384AF3FB" w14:textId="77777777" w:rsidR="002F5E9F" w:rsidRPr="008E012C" w:rsidRDefault="002F5E9F">
      <w:pPr>
        <w:pStyle w:val="FootnoteText"/>
        <w:rPr>
          <w:szCs w:val="16"/>
          <w:lang w:val="ro-RO"/>
        </w:rPr>
      </w:pPr>
      <w:r w:rsidRPr="008E012C">
        <w:rPr>
          <w:rStyle w:val="FootnoteReference"/>
          <w:szCs w:val="16"/>
          <w:lang w:val="ro-RO"/>
        </w:rPr>
        <w:footnoteRef/>
      </w:r>
      <w:r w:rsidRPr="008E012C">
        <w:rPr>
          <w:szCs w:val="16"/>
          <w:lang w:val="ro-RO"/>
        </w:rPr>
        <w:t xml:space="preserve"> Reglementarea anterioară OSGG nr. 400/2015 era OMFP nr. 946/2005.</w:t>
      </w:r>
    </w:p>
  </w:footnote>
  <w:footnote w:id="8">
    <w:p w14:paraId="2E7EAD9D" w14:textId="77777777" w:rsidR="002F5E9F" w:rsidRPr="008E012C" w:rsidRDefault="002F5E9F">
      <w:pPr>
        <w:pStyle w:val="FootnoteText"/>
        <w:rPr>
          <w:szCs w:val="16"/>
          <w:lang w:val="ro-RO"/>
        </w:rPr>
      </w:pPr>
      <w:r w:rsidRPr="008E012C">
        <w:rPr>
          <w:rStyle w:val="FootnoteReference"/>
          <w:szCs w:val="16"/>
        </w:rPr>
        <w:footnoteRef/>
      </w:r>
      <w:r w:rsidRPr="008E012C">
        <w:rPr>
          <w:szCs w:val="16"/>
        </w:rPr>
        <w:t xml:space="preserve"> </w:t>
      </w:r>
      <w:r w:rsidRPr="008E012C">
        <w:rPr>
          <w:szCs w:val="16"/>
          <w:lang w:val="ro-RO"/>
        </w:rPr>
        <w:t>a se vedea, de exemplu, ”</w:t>
      </w:r>
      <w:r w:rsidRPr="008E012C">
        <w:rPr>
          <w:i/>
          <w:szCs w:val="16"/>
          <w:lang w:val="ro-RO"/>
        </w:rPr>
        <w:t>Enhancing Good Governance  for Public Assets - Guiding Principles   for Implementation</w:t>
      </w:r>
      <w:r w:rsidRPr="008E012C">
        <w:rPr>
          <w:szCs w:val="16"/>
          <w:lang w:val="ro-RO"/>
        </w:rPr>
        <w:t>”, Warsaw, June 2016, INTOSAI GOV 9160 p. 11</w:t>
      </w:r>
    </w:p>
  </w:footnote>
  <w:footnote w:id="9">
    <w:p w14:paraId="4CD73A2C" w14:textId="77777777" w:rsidR="002F5E9F" w:rsidRPr="008E012C" w:rsidRDefault="002F5E9F">
      <w:pPr>
        <w:pStyle w:val="FootnoteText"/>
        <w:rPr>
          <w:szCs w:val="16"/>
          <w:lang w:val="ro-RO"/>
        </w:rPr>
      </w:pPr>
      <w:r w:rsidRPr="008E012C">
        <w:rPr>
          <w:rStyle w:val="FootnoteReference"/>
          <w:szCs w:val="16"/>
        </w:rPr>
        <w:footnoteRef/>
      </w:r>
      <w:r w:rsidRPr="008E012C">
        <w:rPr>
          <w:szCs w:val="16"/>
        </w:rPr>
        <w:t xml:space="preserve"> </w:t>
      </w:r>
      <w:r w:rsidRPr="008E012C">
        <w:rPr>
          <w:szCs w:val="16"/>
          <w:lang w:val="ro-RO"/>
        </w:rPr>
        <w:t>a se vedea, în acest sens, enumerarea domeniului sănătății alături de cel al taxelor, al achizițiilor publice sau al autorităilor de aplicare a legii în ”Trust in Government- ETHICS MEASURES IN OECD COUNTRIES”, p.45</w:t>
      </w:r>
    </w:p>
  </w:footnote>
  <w:footnote w:id="10">
    <w:p w14:paraId="77DF9787" w14:textId="77777777" w:rsidR="002F5E9F" w:rsidRPr="008E012C" w:rsidRDefault="002F5E9F" w:rsidP="00B65B91">
      <w:pPr>
        <w:pStyle w:val="FootnoteText"/>
        <w:rPr>
          <w:szCs w:val="16"/>
          <w:lang w:val="ro-RO"/>
        </w:rPr>
      </w:pPr>
      <w:r w:rsidRPr="008E012C">
        <w:rPr>
          <w:rStyle w:val="FootnoteReference"/>
          <w:szCs w:val="16"/>
          <w:lang w:val="ro-RO"/>
        </w:rPr>
        <w:footnoteRef/>
      </w:r>
      <w:r w:rsidRPr="008E012C">
        <w:rPr>
          <w:szCs w:val="16"/>
          <w:lang w:val="ro-RO"/>
        </w:rPr>
        <w:t xml:space="preserve"> Putem sugera o analiză comparativă a medicamentelor prescrise la copiii diagnosticați cu AHDH în România prin raportare la Franța unde numai în mod absolut excepțional se prescriu medicamente, terapiile fiind folosite ca alternative de succes.</w:t>
      </w:r>
    </w:p>
  </w:footnote>
  <w:footnote w:id="11">
    <w:p w14:paraId="57C5054F" w14:textId="77777777" w:rsidR="002F5E9F" w:rsidRPr="008E012C" w:rsidRDefault="002F5E9F" w:rsidP="00B65B91">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de exemplu, se poate adapta sistemului național unele soluții europene conform cărora se instituie o interdicție a prescrierii unor medicamente pentru o anumită perioadă de timp de către cadrul medical care a fost sponsorizat de o firmă de medicamente peste o anumită sumă. Tot astfel, se poate urmări gestionarea acestor baze de date și din perspectiva calității de membru al FOAM </w:t>
      </w:r>
      <w:r w:rsidRPr="008E012C">
        <w:rPr>
          <w:iCs/>
          <w:sz w:val="16"/>
          <w:szCs w:val="16"/>
          <w:lang w:val="ro-RO"/>
        </w:rPr>
        <w:t>(European Forum on Advertising Regulation)</w:t>
      </w:r>
    </w:p>
    <w:p w14:paraId="3C699DDD" w14:textId="77777777" w:rsidR="002F5E9F" w:rsidRPr="008E012C" w:rsidRDefault="002F5E9F" w:rsidP="00B65B91">
      <w:pPr>
        <w:pStyle w:val="FootnoteText"/>
        <w:rPr>
          <w:szCs w:val="16"/>
          <w:lang w:val="ro-RO"/>
        </w:rPr>
      </w:pPr>
    </w:p>
  </w:footnote>
  <w:footnote w:id="12">
    <w:p w14:paraId="3AD9EBEC" w14:textId="77777777" w:rsidR="002F5E9F" w:rsidRPr="008E012C" w:rsidRDefault="002F5E9F" w:rsidP="00F502DE">
      <w:pPr>
        <w:pStyle w:val="FootnoteText"/>
        <w:rPr>
          <w:szCs w:val="16"/>
          <w:lang w:val="ro-RO"/>
        </w:rPr>
      </w:pPr>
      <w:r w:rsidRPr="008E012C">
        <w:rPr>
          <w:rStyle w:val="FootnoteReference"/>
          <w:szCs w:val="16"/>
        </w:rPr>
        <w:footnoteRef/>
      </w:r>
      <w:r w:rsidRPr="008E012C">
        <w:rPr>
          <w:szCs w:val="16"/>
          <w:lang w:val="ro-RO"/>
        </w:rPr>
        <w:t xml:space="preserve"> Comisia de disciplină, Comisia de cercetare disciplinară, comisia de monitorizare și competența profesională pentru cazurile de malpraxis, comisia pentru avizarea prelungirii activității după împlinirea vârstei de pensionare, Comisia de Monitorizare a Sistemului de Control Intern Managerial.</w:t>
      </w:r>
    </w:p>
  </w:footnote>
  <w:footnote w:id="13">
    <w:p w14:paraId="553C7EE5" w14:textId="77777777" w:rsidR="002F5E9F" w:rsidRPr="008E012C" w:rsidRDefault="002F5E9F" w:rsidP="00596675">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și anume: Constanța, Galați, Bacău, Iași, Pitești, Timișoara, Mureș, Deva, Satu Mare, Oradea.</w:t>
      </w:r>
    </w:p>
  </w:footnote>
  <w:footnote w:id="14">
    <w:p w14:paraId="0CDCFFF2" w14:textId="77777777" w:rsidR="002F5E9F" w:rsidRPr="008E012C" w:rsidRDefault="002F5E9F" w:rsidP="00596675">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din care: 87 fabricanți - inclusiv importatori si laboratoarele de control al medicamentului, 4 laboratoare certificate de buna practica de laborator, 415 distribuitori angro - din care 28 au activitatea suspendata in prezent), 9152 unități farmaceutice, 1764 drogherii - în aceste unități efectuându-se doar inspecții de supraveghere a calității medicamentului.</w:t>
      </w:r>
    </w:p>
  </w:footnote>
  <w:footnote w:id="15">
    <w:p w14:paraId="155397D8" w14:textId="77777777" w:rsidR="002F5E9F" w:rsidRPr="008E012C" w:rsidRDefault="002F5E9F" w:rsidP="00596675">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La Oficiul Național al Registrului Comerțului activitățile in domeniul dispozitivelor medicale nu sunt neapărat înregistrate ca activități principale.</w:t>
      </w:r>
    </w:p>
  </w:footnote>
  <w:footnote w:id="16">
    <w:p w14:paraId="42F50466" w14:textId="77777777" w:rsidR="002F5E9F" w:rsidRPr="008E012C" w:rsidRDefault="002F5E9F" w:rsidP="00596675">
      <w:pPr>
        <w:pStyle w:val="FootnoteText"/>
        <w:rPr>
          <w:szCs w:val="16"/>
          <w:lang w:val="ro-RO"/>
        </w:rPr>
      </w:pPr>
      <w:r w:rsidRPr="008E012C">
        <w:rPr>
          <w:rStyle w:val="FootnoteReference"/>
          <w:szCs w:val="16"/>
          <w:lang w:val="ro-RO"/>
        </w:rPr>
        <w:footnoteRef/>
      </w:r>
      <w:r w:rsidRPr="008E012C">
        <w:rPr>
          <w:szCs w:val="16"/>
          <w:lang w:val="ro-RO"/>
        </w:rPr>
        <w:t xml:space="preserve"> import, depozitare, distribuție, reparare, mentenanța, punere in funcțiune/instalare dispozitive medicale, optica medicala, protezare auditiva, protezare ortopedica </w:t>
      </w:r>
    </w:p>
  </w:footnote>
  <w:footnote w:id="17">
    <w:p w14:paraId="4CB6891B" w14:textId="77777777" w:rsidR="002F5E9F" w:rsidRPr="008E012C" w:rsidRDefault="002F5E9F" w:rsidP="00596675">
      <w:pPr>
        <w:pStyle w:val="FootnoteText"/>
        <w:rPr>
          <w:szCs w:val="16"/>
          <w:lang w:val="ro-RO"/>
        </w:rPr>
      </w:pPr>
      <w:r w:rsidRPr="008E012C">
        <w:rPr>
          <w:rStyle w:val="FootnoteReference"/>
          <w:szCs w:val="16"/>
          <w:lang w:val="ro-RO"/>
        </w:rPr>
        <w:footnoteRef/>
      </w:r>
      <w:r w:rsidRPr="008E012C">
        <w:rPr>
          <w:szCs w:val="16"/>
          <w:lang w:val="ro-RO"/>
        </w:rPr>
        <w:t xml:space="preserve"> cele 554 spitale din țară, serviciile de ambulanță județene și cele private, cabinetele si centrele medicale</w:t>
      </w:r>
    </w:p>
  </w:footnote>
  <w:footnote w:id="18">
    <w:p w14:paraId="11B6B8AA" w14:textId="77777777" w:rsidR="002F5E9F" w:rsidRPr="00690C9C" w:rsidRDefault="002F5E9F" w:rsidP="00596675">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Și anume  HCS Nr 2/22.02.2011 referitoare la publicarea pe website-ul ANMDM a anumitor informații din studiile clinice autorizate de ANMDM si HCS Nr 1/28.03.2014 de aprobare a modificării Hotărârii Consiliului științific nr. 2 din 22/02/2011 </w:t>
      </w:r>
      <w:r w:rsidRPr="00690C9C">
        <w:rPr>
          <w:sz w:val="16"/>
          <w:szCs w:val="16"/>
          <w:lang w:val="ro-RO"/>
        </w:rPr>
        <w:t>referitoare la publicarea pe website-ul ANMDM a anumitor informații din studiile clinice autorizate de ANMDM</w:t>
      </w:r>
      <w:r w:rsidRPr="00690C9C">
        <w:rPr>
          <w:rStyle w:val="FootnoteReference"/>
          <w:sz w:val="16"/>
          <w:szCs w:val="16"/>
          <w:lang w:val="ro-RO"/>
        </w:rPr>
        <w:footnoteRef/>
      </w:r>
      <w:r w:rsidRPr="00690C9C">
        <w:rPr>
          <w:sz w:val="16"/>
          <w:szCs w:val="16"/>
          <w:lang w:val="ro-RO"/>
        </w:rPr>
        <w:t xml:space="preserve"> </w:t>
      </w:r>
    </w:p>
    <w:p w14:paraId="29D6FBCB" w14:textId="77777777" w:rsidR="002F5E9F" w:rsidRPr="00690C9C" w:rsidRDefault="002F5E9F" w:rsidP="00596675">
      <w:pPr>
        <w:spacing w:after="0"/>
        <w:ind w:left="0"/>
        <w:rPr>
          <w:sz w:val="16"/>
          <w:szCs w:val="16"/>
          <w:lang w:val="ro-RO"/>
        </w:rPr>
      </w:pPr>
      <w:r w:rsidRPr="00690C9C">
        <w:rPr>
          <w:sz w:val="16"/>
          <w:szCs w:val="16"/>
          <w:lang w:val="ro-RO"/>
        </w:rPr>
        <w:t> </w:t>
      </w:r>
      <w:hyperlink r:id="rId3" w:history="1">
        <w:r w:rsidRPr="00690C9C">
          <w:rPr>
            <w:rStyle w:val="Hyperlink"/>
            <w:color w:val="auto"/>
            <w:sz w:val="16"/>
            <w:szCs w:val="16"/>
            <w:lang w:val="ro-RO"/>
          </w:rPr>
          <w:t>https://ec.europa.eu/health/documents/eudralex/vol-10_en</w:t>
        </w:r>
      </w:hyperlink>
      <w:r w:rsidRPr="00690C9C">
        <w:rPr>
          <w:sz w:val="16"/>
          <w:szCs w:val="16"/>
          <w:lang w:val="ro-RO"/>
        </w:rPr>
        <w:t>.</w:t>
      </w:r>
    </w:p>
    <w:p w14:paraId="378670C4" w14:textId="77777777" w:rsidR="002F5E9F" w:rsidRPr="008E012C" w:rsidRDefault="002F5E9F" w:rsidP="00596675">
      <w:pPr>
        <w:pStyle w:val="FootnoteText"/>
        <w:rPr>
          <w:szCs w:val="16"/>
          <w:lang w:val="ro-RO"/>
        </w:rPr>
      </w:pPr>
      <w:hyperlink r:id="rId4" w:tgtFrame="_blank" w:history="1">
        <w:r w:rsidRPr="00690C9C">
          <w:rPr>
            <w:rStyle w:val="Hyperlink"/>
            <w:color w:val="auto"/>
            <w:szCs w:val="16"/>
            <w:lang w:val="ro-RO"/>
          </w:rPr>
          <w:t>List of fields contained in the "EudraCT" clinical trials database to be made public, in accordance with Article 57(2) of Regulation (EC) No 726/2004 and its implementing guideline 2008/C168/02</w:t>
        </w:r>
      </w:hyperlink>
    </w:p>
  </w:footnote>
  <w:footnote w:id="19">
    <w:p w14:paraId="3BA0D6C3" w14:textId="77777777" w:rsidR="002F5E9F" w:rsidRPr="00690C9C" w:rsidRDefault="002F5E9F">
      <w:pPr>
        <w:pStyle w:val="FootnoteText"/>
        <w:rPr>
          <w:lang w:val="ro-RO"/>
        </w:rPr>
      </w:pPr>
      <w:r w:rsidRPr="00690C9C">
        <w:rPr>
          <w:rStyle w:val="FootnoteReference"/>
          <w:lang w:val="ro-RO"/>
        </w:rPr>
        <w:footnoteRef/>
      </w:r>
      <w:r w:rsidRPr="00690C9C">
        <w:rPr>
          <w:lang w:val="ro-RO"/>
        </w:rPr>
        <w:t xml:space="preserve"> Ulterior misiunii au fost primite informații potrivit cărora, din analiza accesarilor site-ului ANMDM pe lua octombrie, a rezultat că pagina cu informații din studiile clinice a fost accesată de un număr de peste 500 utilizatori</w:t>
      </w:r>
      <w:r>
        <w:rPr>
          <w:lang w:val="ro-RO"/>
        </w:rPr>
        <w:t>.</w:t>
      </w:r>
    </w:p>
  </w:footnote>
  <w:footnote w:id="20">
    <w:p w14:paraId="245BBC3A" w14:textId="77777777" w:rsidR="002F5E9F" w:rsidRPr="007107D0" w:rsidRDefault="002F5E9F">
      <w:pPr>
        <w:pStyle w:val="FootnoteText"/>
        <w:rPr>
          <w:lang w:val="ro-RO"/>
        </w:rPr>
      </w:pPr>
      <w:r>
        <w:rPr>
          <w:rStyle w:val="FootnoteReference"/>
        </w:rPr>
        <w:footnoteRef/>
      </w:r>
      <w:r w:rsidRPr="007107D0">
        <w:rPr>
          <w:lang w:val="ro-RO"/>
        </w:rPr>
        <w:t xml:space="preserve"> </w:t>
      </w:r>
      <w:r>
        <w:rPr>
          <w:lang w:val="ro-RO"/>
        </w:rPr>
        <w:t>În data de 17 noiembrie 2017, instituția evaluată a comunicat că procedura de sistem aferentă declarării bunurilor primite cu titlu gratuit a fost revizuită. Modul de implementare a recomandărilor va face obiectul misiunii de evaluare a progreselor care, conform SNA, urmează să aibă loc în termen de un 1 an de la data adoptării raportului de evaluare tematică.</w:t>
      </w:r>
    </w:p>
  </w:footnote>
  <w:footnote w:id="21">
    <w:p w14:paraId="6E50B830" w14:textId="77777777" w:rsidR="002F5E9F" w:rsidRPr="007107D0" w:rsidRDefault="002F5E9F">
      <w:pPr>
        <w:pStyle w:val="FootnoteText"/>
        <w:rPr>
          <w:lang w:val="ro-RO"/>
        </w:rPr>
      </w:pPr>
      <w:r>
        <w:rPr>
          <w:rStyle w:val="FootnoteReference"/>
        </w:rPr>
        <w:footnoteRef/>
      </w:r>
      <w:r w:rsidRPr="007107D0">
        <w:rPr>
          <w:lang w:val="ro-RO"/>
        </w:rPr>
        <w:t xml:space="preserve"> </w:t>
      </w:r>
      <w:r>
        <w:rPr>
          <w:lang w:val="ro-RO"/>
        </w:rPr>
        <w:t xml:space="preserve">În data de 17 noiembrie 2017, instituția evaluată a informat că procedura de sistem </w:t>
      </w:r>
      <w:r w:rsidRPr="006E13AD">
        <w:rPr>
          <w:rFonts w:eastAsia="Times New Roman" w:cs="Arial"/>
          <w:i/>
          <w:lang w:val="ro-RO"/>
        </w:rPr>
        <w:t>PS 01-3 de semnalare și cercetare a neregularităților și raportarea de informări în cazul identificării unor neregularități sau posibile prejudicii ca urmare a încălcării prevederilor legale sau ale Codului de conduită</w:t>
      </w:r>
      <w:r>
        <w:rPr>
          <w:lang w:val="ro-RO"/>
        </w:rPr>
        <w:t xml:space="preserve"> a fost revizuită. Modul de implementare a recomandărilor va face obiectul misiunii de evaluare a progreselor care, conform SNA, urmează să aibă loc în termen de un 1 an de la data adoptării raportului de evaluare tematică.</w:t>
      </w:r>
    </w:p>
  </w:footnote>
  <w:footnote w:id="22">
    <w:p w14:paraId="29B6EF57" w14:textId="77777777" w:rsidR="002F5E9F" w:rsidRPr="007107D0" w:rsidRDefault="002F5E9F">
      <w:pPr>
        <w:pStyle w:val="FootnoteText"/>
        <w:rPr>
          <w:lang w:val="ro-RO"/>
        </w:rPr>
      </w:pPr>
      <w:r>
        <w:rPr>
          <w:rStyle w:val="FootnoteReference"/>
        </w:rPr>
        <w:footnoteRef/>
      </w:r>
      <w:r w:rsidRPr="007107D0">
        <w:rPr>
          <w:lang w:val="ro-RO"/>
        </w:rPr>
        <w:t xml:space="preserve"> </w:t>
      </w:r>
      <w:r>
        <w:rPr>
          <w:lang w:val="ro-RO"/>
        </w:rPr>
        <w:t xml:space="preserve">În data de 17 noiembrie 2017, instituția evaluată a informat că procedura de sistem </w:t>
      </w:r>
      <w:r>
        <w:rPr>
          <w:rFonts w:eastAsia="Times New Roman" w:cs="Arial"/>
          <w:i/>
          <w:lang w:val="ro-RO"/>
        </w:rPr>
        <w:t xml:space="preserve">PS 02.2/02 </w:t>
      </w:r>
      <w:r>
        <w:rPr>
          <w:lang w:val="ro-RO"/>
        </w:rPr>
        <w:t>a fost revizuită. Modul de implementare a recomandărilor va face obiectul misiunii de evaluare a progreselor care, conform SNA, urmează să aibă loc în termen de un 1 an de la data adoptării raportului de evaluare tematică.</w:t>
      </w:r>
    </w:p>
  </w:footnote>
  <w:footnote w:id="23">
    <w:p w14:paraId="6A08B7A4" w14:textId="77777777" w:rsidR="002F5E9F" w:rsidRPr="008E012C" w:rsidRDefault="002F5E9F" w:rsidP="00596675">
      <w:pPr>
        <w:spacing w:after="0"/>
        <w:ind w:left="0"/>
        <w:rPr>
          <w:sz w:val="16"/>
          <w:szCs w:val="16"/>
          <w:lang w:val="ro-RO"/>
        </w:rPr>
      </w:pPr>
      <w:r w:rsidRPr="008E012C">
        <w:rPr>
          <w:rStyle w:val="FootnoteReference"/>
          <w:sz w:val="16"/>
          <w:szCs w:val="16"/>
          <w:lang w:val="ro-RO"/>
        </w:rPr>
        <w:footnoteRef/>
      </w:r>
      <w:r w:rsidRPr="008E012C">
        <w:rPr>
          <w:sz w:val="16"/>
          <w:szCs w:val="16"/>
          <w:lang w:val="ro-RO"/>
        </w:rPr>
        <w:t xml:space="preserve"> Se poate imagina, cu titlu de exemplu, o corelare a acestor date cu datele cuprinse la Casa de Asigurări referitoare la nivelul de prescriere a unor medicamente și în ce măsură această prescriere reflectă nevoia reală sau nu. Ar fi utilă, de exemplu, o analiză comparativă a medicamentelor prescrise la copiii diagnosticați cu AHDH în România prin raportare la Franța unde numai în mod absolut excepțional se prescriu medicamente, terapiile fiind folosite ca alternative de succes. Desigur, politicile urmează a fi articulate și prin raportare la bunele practici ale celorlalte state europene. De exemplu, se poate adapta sistemului național unele soluții europene conform cărora se instituie o   interdicție a prescrierii unor medicamente pentru o anumită perioadă de timp de către cadrul medical care a fost sponsorizat de o firmă de medicamente peste o anumită sumă. Tot astfel, se poate urmări gestionarea acestor baze de date și din perspectiva calității de membru al FOAM </w:t>
      </w:r>
      <w:r w:rsidRPr="008E012C">
        <w:rPr>
          <w:iCs/>
          <w:sz w:val="16"/>
          <w:szCs w:val="16"/>
          <w:lang w:val="ro-RO"/>
        </w:rPr>
        <w:t>(European Forum on Advertising Regulation).</w:t>
      </w:r>
    </w:p>
    <w:p w14:paraId="6B7A0304" w14:textId="77777777" w:rsidR="002F5E9F" w:rsidRPr="008E012C" w:rsidRDefault="002F5E9F" w:rsidP="00596675">
      <w:pPr>
        <w:pStyle w:val="FootnoteText"/>
        <w:rPr>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5028" w14:textId="77777777" w:rsidR="002F5E9F" w:rsidRDefault="002F5E9F" w:rsidP="008A4458">
    <w:pPr>
      <w:pStyle w:val="Header"/>
      <w:ind w:left="0"/>
    </w:pPr>
  </w:p>
  <w:p w14:paraId="3E9DC59B" w14:textId="77777777" w:rsidR="002F5E9F" w:rsidRPr="00CD5B3B" w:rsidRDefault="002F5E9F" w:rsidP="008A4458">
    <w:pPr>
      <w:pStyle w:val="Header"/>
      <w:ind w:left="0"/>
    </w:pPr>
    <w:r>
      <w:rPr>
        <w:noProof/>
      </w:rPr>
      <w:drawing>
        <wp:inline distT="0" distB="0" distL="0" distR="0" wp14:anchorId="478687F4" wp14:editId="0F1A68BF">
          <wp:extent cx="1959610" cy="201930"/>
          <wp:effectExtent l="0" t="0" r="2540" b="7620"/>
          <wp:docPr id="1"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2F5E9F" w14:paraId="418AFC4B" w14:textId="77777777" w:rsidTr="008A4458">
      <w:tc>
        <w:tcPr>
          <w:tcW w:w="6804" w:type="dxa"/>
          <w:shd w:val="clear" w:color="auto" w:fill="auto"/>
        </w:tcPr>
        <w:p w14:paraId="45C16300" w14:textId="77777777" w:rsidR="002F5E9F" w:rsidRPr="00CD5B3B" w:rsidRDefault="002F5E9F" w:rsidP="00C20EF1">
          <w:pPr>
            <w:pStyle w:val="MediumGrid21"/>
          </w:pPr>
          <w:r>
            <w:rPr>
              <w:noProof/>
            </w:rPr>
            <w:drawing>
              <wp:anchor distT="0" distB="0" distL="114300" distR="114300" simplePos="0" relativeHeight="251658240" behindDoc="1" locked="0" layoutInCell="1" allowOverlap="1" wp14:anchorId="03311758" wp14:editId="0D59480A">
                <wp:simplePos x="0" y="0"/>
                <wp:positionH relativeFrom="page">
                  <wp:posOffset>581</wp:posOffset>
                </wp:positionH>
                <wp:positionV relativeFrom="page">
                  <wp:posOffset>27</wp:posOffset>
                </wp:positionV>
                <wp:extent cx="2816225" cy="899795"/>
                <wp:effectExtent l="0" t="0" r="3175" b="0"/>
                <wp:wrapThrough wrapText="bothSides">
                  <wp:wrapPolygon edited="0">
                    <wp:start x="2192" y="0"/>
                    <wp:lineTo x="1315" y="1372"/>
                    <wp:lineTo x="0" y="5488"/>
                    <wp:lineTo x="0" y="16006"/>
                    <wp:lineTo x="1753" y="21036"/>
                    <wp:lineTo x="2192" y="21036"/>
                    <wp:lineTo x="4676" y="21036"/>
                    <wp:lineTo x="5114" y="21036"/>
                    <wp:lineTo x="6867" y="15548"/>
                    <wp:lineTo x="21478" y="13262"/>
                    <wp:lineTo x="21478" y="8689"/>
                    <wp:lineTo x="7159" y="6402"/>
                    <wp:lineTo x="5406" y="915"/>
                    <wp:lineTo x="4676" y="0"/>
                    <wp:lineTo x="2192" y="0"/>
                  </wp:wrapPolygon>
                </wp:wrapThrough>
                <wp:docPr id="2"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22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14:paraId="26FFE1ED" w14:textId="77777777" w:rsidR="002F5E9F" w:rsidRDefault="002F5E9F" w:rsidP="00E562FC">
          <w:pPr>
            <w:pStyle w:val="MediumGrid21"/>
            <w:jc w:val="right"/>
          </w:pPr>
        </w:p>
      </w:tc>
    </w:tr>
  </w:tbl>
  <w:p w14:paraId="0BFD8FC2" w14:textId="77777777" w:rsidR="002F5E9F" w:rsidRPr="007E7D11" w:rsidRDefault="002F5E9F"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851"/>
    <w:multiLevelType w:val="multilevel"/>
    <w:tmpl w:val="9ED6F5A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1" w15:restartNumberingAfterBreak="0">
    <w:nsid w:val="04706D24"/>
    <w:multiLevelType w:val="hybridMultilevel"/>
    <w:tmpl w:val="B52287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BC5552"/>
    <w:multiLevelType w:val="hybridMultilevel"/>
    <w:tmpl w:val="DCB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D593B"/>
    <w:multiLevelType w:val="hybridMultilevel"/>
    <w:tmpl w:val="603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3B4B"/>
    <w:multiLevelType w:val="hybridMultilevel"/>
    <w:tmpl w:val="3E444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5BC0"/>
    <w:multiLevelType w:val="hybridMultilevel"/>
    <w:tmpl w:val="2026BC48"/>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0B6554"/>
    <w:multiLevelType w:val="hybridMultilevel"/>
    <w:tmpl w:val="3160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80EAE"/>
    <w:multiLevelType w:val="hybridMultilevel"/>
    <w:tmpl w:val="45D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F4759"/>
    <w:multiLevelType w:val="hybridMultilevel"/>
    <w:tmpl w:val="E642F42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BF7331"/>
    <w:multiLevelType w:val="hybridMultilevel"/>
    <w:tmpl w:val="F5A8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23930"/>
    <w:multiLevelType w:val="hybridMultilevel"/>
    <w:tmpl w:val="3A2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B47A00"/>
    <w:multiLevelType w:val="hybridMultilevel"/>
    <w:tmpl w:val="451A83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E280E5B"/>
    <w:multiLevelType w:val="hybridMultilevel"/>
    <w:tmpl w:val="CB94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4C3F"/>
    <w:multiLevelType w:val="hybridMultilevel"/>
    <w:tmpl w:val="BF68A1F8"/>
    <w:lvl w:ilvl="0" w:tplc="04090001">
      <w:start w:val="1"/>
      <w:numFmt w:val="bullet"/>
      <w:lvlText w:val=""/>
      <w:lvlJc w:val="left"/>
      <w:pPr>
        <w:ind w:left="1440" w:hanging="360"/>
      </w:pPr>
      <w:rPr>
        <w:rFonts w:ascii="Symbol" w:hAnsi="Symbol" w:hint="default"/>
      </w:rPr>
    </w:lvl>
    <w:lvl w:ilvl="1" w:tplc="6832CEB0">
      <w:numFmt w:val="bullet"/>
      <w:lvlText w:val="-"/>
      <w:lvlJc w:val="left"/>
      <w:pPr>
        <w:ind w:left="2160" w:hanging="360"/>
      </w:pPr>
      <w:rPr>
        <w:rFonts w:ascii="Arial" w:eastAsiaTheme="minorEastAsia"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00060B"/>
    <w:multiLevelType w:val="hybridMultilevel"/>
    <w:tmpl w:val="FB62973E"/>
    <w:lvl w:ilvl="0" w:tplc="D062F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E0F5F"/>
    <w:multiLevelType w:val="hybridMultilevel"/>
    <w:tmpl w:val="F8A0D0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A157D9"/>
    <w:multiLevelType w:val="hybridMultilevel"/>
    <w:tmpl w:val="B8924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32668"/>
    <w:multiLevelType w:val="hybridMultilevel"/>
    <w:tmpl w:val="387650A4"/>
    <w:lvl w:ilvl="0" w:tplc="55E0FA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heme="minorEastAsia"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370A26"/>
    <w:multiLevelType w:val="hybridMultilevel"/>
    <w:tmpl w:val="125CB872"/>
    <w:lvl w:ilvl="0" w:tplc="04090015">
      <w:start w:val="1"/>
      <w:numFmt w:val="upperLetter"/>
      <w:lvlText w:val="%1."/>
      <w:lvlJc w:val="left"/>
      <w:pPr>
        <w:ind w:left="720" w:hanging="360"/>
      </w:pPr>
      <w:rPr>
        <w:rFonts w:hint="default"/>
      </w:rPr>
    </w:lvl>
    <w:lvl w:ilvl="1" w:tplc="5CE8BC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6"/>
  </w:num>
  <w:num w:numId="4">
    <w:abstractNumId w:val="19"/>
  </w:num>
  <w:num w:numId="5">
    <w:abstractNumId w:val="20"/>
  </w:num>
  <w:num w:numId="6">
    <w:abstractNumId w:val="7"/>
  </w:num>
  <w:num w:numId="7">
    <w:abstractNumId w:val="14"/>
  </w:num>
  <w:num w:numId="8">
    <w:abstractNumId w:val="17"/>
  </w:num>
  <w:num w:numId="9">
    <w:abstractNumId w:val="10"/>
  </w:num>
  <w:num w:numId="10">
    <w:abstractNumId w:val="13"/>
  </w:num>
  <w:num w:numId="11">
    <w:abstractNumId w:val="3"/>
  </w:num>
  <w:num w:numId="12">
    <w:abstractNumId w:val="1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
  </w:num>
  <w:num w:numId="17">
    <w:abstractNumId w:val="9"/>
  </w:num>
  <w:num w:numId="18">
    <w:abstractNumId w:val="15"/>
  </w:num>
  <w:num w:numId="19">
    <w:abstractNumId w:val="8"/>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12D0"/>
    <w:rsid w:val="000024D7"/>
    <w:rsid w:val="00010BD8"/>
    <w:rsid w:val="0002256C"/>
    <w:rsid w:val="00023330"/>
    <w:rsid w:val="00026D5E"/>
    <w:rsid w:val="00034AFC"/>
    <w:rsid w:val="00036CF6"/>
    <w:rsid w:val="00052F73"/>
    <w:rsid w:val="00065933"/>
    <w:rsid w:val="00072C73"/>
    <w:rsid w:val="000A7A38"/>
    <w:rsid w:val="000D4C96"/>
    <w:rsid w:val="000E05AF"/>
    <w:rsid w:val="000E07D8"/>
    <w:rsid w:val="000E23A3"/>
    <w:rsid w:val="000E2BCA"/>
    <w:rsid w:val="000F3D3E"/>
    <w:rsid w:val="000F47BE"/>
    <w:rsid w:val="000F4ACA"/>
    <w:rsid w:val="000F52D3"/>
    <w:rsid w:val="00100F36"/>
    <w:rsid w:val="0011439C"/>
    <w:rsid w:val="00122565"/>
    <w:rsid w:val="001275E5"/>
    <w:rsid w:val="0015790A"/>
    <w:rsid w:val="00165AFB"/>
    <w:rsid w:val="001672C7"/>
    <w:rsid w:val="001751FE"/>
    <w:rsid w:val="00175FBB"/>
    <w:rsid w:val="001761C8"/>
    <w:rsid w:val="001A0DAC"/>
    <w:rsid w:val="001A6075"/>
    <w:rsid w:val="001C7F8A"/>
    <w:rsid w:val="001D1680"/>
    <w:rsid w:val="001D5318"/>
    <w:rsid w:val="001D655B"/>
    <w:rsid w:val="001F5E80"/>
    <w:rsid w:val="002062E1"/>
    <w:rsid w:val="00212A34"/>
    <w:rsid w:val="00237C2F"/>
    <w:rsid w:val="00241613"/>
    <w:rsid w:val="00242360"/>
    <w:rsid w:val="00245CD5"/>
    <w:rsid w:val="002511FE"/>
    <w:rsid w:val="002555EC"/>
    <w:rsid w:val="00257C5C"/>
    <w:rsid w:val="002662A0"/>
    <w:rsid w:val="00277902"/>
    <w:rsid w:val="00284333"/>
    <w:rsid w:val="00295655"/>
    <w:rsid w:val="002A2802"/>
    <w:rsid w:val="002A5742"/>
    <w:rsid w:val="002A6757"/>
    <w:rsid w:val="002B2D08"/>
    <w:rsid w:val="002C3418"/>
    <w:rsid w:val="002C4F9D"/>
    <w:rsid w:val="002E1753"/>
    <w:rsid w:val="002E6937"/>
    <w:rsid w:val="002F48B4"/>
    <w:rsid w:val="002F5E9F"/>
    <w:rsid w:val="00301D08"/>
    <w:rsid w:val="00303B5C"/>
    <w:rsid w:val="0030726C"/>
    <w:rsid w:val="00314FEC"/>
    <w:rsid w:val="0032422C"/>
    <w:rsid w:val="00324974"/>
    <w:rsid w:val="00352AFA"/>
    <w:rsid w:val="003567EB"/>
    <w:rsid w:val="00357D79"/>
    <w:rsid w:val="003677C6"/>
    <w:rsid w:val="003A59D4"/>
    <w:rsid w:val="003C58DD"/>
    <w:rsid w:val="003D2D7F"/>
    <w:rsid w:val="003D3991"/>
    <w:rsid w:val="003E750E"/>
    <w:rsid w:val="00400123"/>
    <w:rsid w:val="0040592F"/>
    <w:rsid w:val="0040796C"/>
    <w:rsid w:val="00415D0A"/>
    <w:rsid w:val="00461488"/>
    <w:rsid w:val="00462299"/>
    <w:rsid w:val="004778C0"/>
    <w:rsid w:val="00493AD5"/>
    <w:rsid w:val="004A0E58"/>
    <w:rsid w:val="004B54F2"/>
    <w:rsid w:val="004C38F1"/>
    <w:rsid w:val="004D3CF4"/>
    <w:rsid w:val="004F094D"/>
    <w:rsid w:val="0050111D"/>
    <w:rsid w:val="00506794"/>
    <w:rsid w:val="00514993"/>
    <w:rsid w:val="00515C7C"/>
    <w:rsid w:val="005160D5"/>
    <w:rsid w:val="00521FD7"/>
    <w:rsid w:val="00543045"/>
    <w:rsid w:val="005533CA"/>
    <w:rsid w:val="00571087"/>
    <w:rsid w:val="005725E2"/>
    <w:rsid w:val="0057261A"/>
    <w:rsid w:val="0057358C"/>
    <w:rsid w:val="00574E95"/>
    <w:rsid w:val="00584E4F"/>
    <w:rsid w:val="005872CE"/>
    <w:rsid w:val="005877C0"/>
    <w:rsid w:val="00592D30"/>
    <w:rsid w:val="00596675"/>
    <w:rsid w:val="005A7719"/>
    <w:rsid w:val="005D309B"/>
    <w:rsid w:val="005D36B6"/>
    <w:rsid w:val="005D3B96"/>
    <w:rsid w:val="005D54AA"/>
    <w:rsid w:val="005E37A0"/>
    <w:rsid w:val="005E6FFA"/>
    <w:rsid w:val="005F4641"/>
    <w:rsid w:val="00601EBE"/>
    <w:rsid w:val="00604DD4"/>
    <w:rsid w:val="00610576"/>
    <w:rsid w:val="00627AEB"/>
    <w:rsid w:val="006525FF"/>
    <w:rsid w:val="00656AEE"/>
    <w:rsid w:val="00672927"/>
    <w:rsid w:val="00674649"/>
    <w:rsid w:val="00677FEB"/>
    <w:rsid w:val="00685097"/>
    <w:rsid w:val="00690C9C"/>
    <w:rsid w:val="00694E6B"/>
    <w:rsid w:val="006956D5"/>
    <w:rsid w:val="00695F22"/>
    <w:rsid w:val="006A018E"/>
    <w:rsid w:val="006A263E"/>
    <w:rsid w:val="006A4488"/>
    <w:rsid w:val="006B429C"/>
    <w:rsid w:val="006B528B"/>
    <w:rsid w:val="006D50EC"/>
    <w:rsid w:val="006D7378"/>
    <w:rsid w:val="006E13AD"/>
    <w:rsid w:val="006E27F8"/>
    <w:rsid w:val="006F0C3E"/>
    <w:rsid w:val="006F5E52"/>
    <w:rsid w:val="007041EF"/>
    <w:rsid w:val="007107D0"/>
    <w:rsid w:val="00713CDF"/>
    <w:rsid w:val="00716F26"/>
    <w:rsid w:val="00722BEC"/>
    <w:rsid w:val="00725F2C"/>
    <w:rsid w:val="00743D2D"/>
    <w:rsid w:val="0075485D"/>
    <w:rsid w:val="007646B7"/>
    <w:rsid w:val="00766E0E"/>
    <w:rsid w:val="00770431"/>
    <w:rsid w:val="0079062E"/>
    <w:rsid w:val="00797272"/>
    <w:rsid w:val="007A57D3"/>
    <w:rsid w:val="007E7D11"/>
    <w:rsid w:val="007F7A5B"/>
    <w:rsid w:val="0080188A"/>
    <w:rsid w:val="00820D78"/>
    <w:rsid w:val="008231E2"/>
    <w:rsid w:val="00826FA7"/>
    <w:rsid w:val="00840F14"/>
    <w:rsid w:val="008412D9"/>
    <w:rsid w:val="00870D7F"/>
    <w:rsid w:val="00871565"/>
    <w:rsid w:val="00871DA8"/>
    <w:rsid w:val="00875D37"/>
    <w:rsid w:val="00880EFB"/>
    <w:rsid w:val="0088295E"/>
    <w:rsid w:val="00883062"/>
    <w:rsid w:val="00883B0F"/>
    <w:rsid w:val="0088750D"/>
    <w:rsid w:val="008919CD"/>
    <w:rsid w:val="0089394E"/>
    <w:rsid w:val="008940B7"/>
    <w:rsid w:val="008A100D"/>
    <w:rsid w:val="008A2AC0"/>
    <w:rsid w:val="008A4458"/>
    <w:rsid w:val="008B63B2"/>
    <w:rsid w:val="008D25C0"/>
    <w:rsid w:val="008D74CB"/>
    <w:rsid w:val="008D7D83"/>
    <w:rsid w:val="008E012C"/>
    <w:rsid w:val="008E5B7A"/>
    <w:rsid w:val="0090383E"/>
    <w:rsid w:val="00904C38"/>
    <w:rsid w:val="00907AE6"/>
    <w:rsid w:val="00915096"/>
    <w:rsid w:val="00921DE9"/>
    <w:rsid w:val="009269A4"/>
    <w:rsid w:val="00940249"/>
    <w:rsid w:val="00943427"/>
    <w:rsid w:val="00944793"/>
    <w:rsid w:val="0094530E"/>
    <w:rsid w:val="00945401"/>
    <w:rsid w:val="00946C56"/>
    <w:rsid w:val="009502D6"/>
    <w:rsid w:val="0095105B"/>
    <w:rsid w:val="00954C41"/>
    <w:rsid w:val="00973F52"/>
    <w:rsid w:val="00974016"/>
    <w:rsid w:val="009817CD"/>
    <w:rsid w:val="009A0354"/>
    <w:rsid w:val="009A7B23"/>
    <w:rsid w:val="009C40E2"/>
    <w:rsid w:val="009C7AB7"/>
    <w:rsid w:val="009E7609"/>
    <w:rsid w:val="00A02016"/>
    <w:rsid w:val="00A03E10"/>
    <w:rsid w:val="00A11291"/>
    <w:rsid w:val="00A13890"/>
    <w:rsid w:val="00A176CA"/>
    <w:rsid w:val="00A17CAD"/>
    <w:rsid w:val="00A323AB"/>
    <w:rsid w:val="00A34AA6"/>
    <w:rsid w:val="00A65CE5"/>
    <w:rsid w:val="00A71373"/>
    <w:rsid w:val="00A72EC4"/>
    <w:rsid w:val="00A75794"/>
    <w:rsid w:val="00A7669D"/>
    <w:rsid w:val="00A851E9"/>
    <w:rsid w:val="00A950D0"/>
    <w:rsid w:val="00A97372"/>
    <w:rsid w:val="00AC72DB"/>
    <w:rsid w:val="00AD741E"/>
    <w:rsid w:val="00AE26B4"/>
    <w:rsid w:val="00AE5412"/>
    <w:rsid w:val="00AE6BD0"/>
    <w:rsid w:val="00AF08A9"/>
    <w:rsid w:val="00AF200C"/>
    <w:rsid w:val="00B13BB4"/>
    <w:rsid w:val="00B14306"/>
    <w:rsid w:val="00B1489C"/>
    <w:rsid w:val="00B158AF"/>
    <w:rsid w:val="00B16F90"/>
    <w:rsid w:val="00B25008"/>
    <w:rsid w:val="00B30813"/>
    <w:rsid w:val="00B31438"/>
    <w:rsid w:val="00B449BD"/>
    <w:rsid w:val="00B65B91"/>
    <w:rsid w:val="00B66E1D"/>
    <w:rsid w:val="00B72C99"/>
    <w:rsid w:val="00B87416"/>
    <w:rsid w:val="00B9089C"/>
    <w:rsid w:val="00BA6ADE"/>
    <w:rsid w:val="00BB186A"/>
    <w:rsid w:val="00BB6880"/>
    <w:rsid w:val="00BC2E82"/>
    <w:rsid w:val="00BD50B8"/>
    <w:rsid w:val="00BE449F"/>
    <w:rsid w:val="00BF61AA"/>
    <w:rsid w:val="00BF6ADD"/>
    <w:rsid w:val="00C00057"/>
    <w:rsid w:val="00C05271"/>
    <w:rsid w:val="00C05F49"/>
    <w:rsid w:val="00C137AA"/>
    <w:rsid w:val="00C164A8"/>
    <w:rsid w:val="00C20EF1"/>
    <w:rsid w:val="00C24198"/>
    <w:rsid w:val="00C40F06"/>
    <w:rsid w:val="00C53BA9"/>
    <w:rsid w:val="00C542FE"/>
    <w:rsid w:val="00C54591"/>
    <w:rsid w:val="00C56446"/>
    <w:rsid w:val="00C60FBA"/>
    <w:rsid w:val="00C62CF2"/>
    <w:rsid w:val="00C6322B"/>
    <w:rsid w:val="00CC25F5"/>
    <w:rsid w:val="00CC4188"/>
    <w:rsid w:val="00CD07B4"/>
    <w:rsid w:val="00CD0AEF"/>
    <w:rsid w:val="00CD0C6C"/>
    <w:rsid w:val="00CD0F06"/>
    <w:rsid w:val="00CD5B3B"/>
    <w:rsid w:val="00CE1717"/>
    <w:rsid w:val="00CF4D86"/>
    <w:rsid w:val="00D06532"/>
    <w:rsid w:val="00D06E9C"/>
    <w:rsid w:val="00D24C90"/>
    <w:rsid w:val="00D327AD"/>
    <w:rsid w:val="00D33EEA"/>
    <w:rsid w:val="00D376F6"/>
    <w:rsid w:val="00D476B7"/>
    <w:rsid w:val="00D61CEA"/>
    <w:rsid w:val="00D647FA"/>
    <w:rsid w:val="00D86E20"/>
    <w:rsid w:val="00D86F1D"/>
    <w:rsid w:val="00D937E5"/>
    <w:rsid w:val="00D93A6C"/>
    <w:rsid w:val="00D93F53"/>
    <w:rsid w:val="00D94AB8"/>
    <w:rsid w:val="00D950F7"/>
    <w:rsid w:val="00DA503F"/>
    <w:rsid w:val="00DA5398"/>
    <w:rsid w:val="00DB46E6"/>
    <w:rsid w:val="00DD7F14"/>
    <w:rsid w:val="00DE425D"/>
    <w:rsid w:val="00DF3E11"/>
    <w:rsid w:val="00DF6890"/>
    <w:rsid w:val="00E0208A"/>
    <w:rsid w:val="00E025EA"/>
    <w:rsid w:val="00E04E0D"/>
    <w:rsid w:val="00E10E43"/>
    <w:rsid w:val="00E30116"/>
    <w:rsid w:val="00E471CE"/>
    <w:rsid w:val="00E532F8"/>
    <w:rsid w:val="00E562FC"/>
    <w:rsid w:val="00E57F1F"/>
    <w:rsid w:val="00E64047"/>
    <w:rsid w:val="00E66985"/>
    <w:rsid w:val="00E74421"/>
    <w:rsid w:val="00E77D79"/>
    <w:rsid w:val="00E80D5E"/>
    <w:rsid w:val="00E8304A"/>
    <w:rsid w:val="00E85C9F"/>
    <w:rsid w:val="00E92505"/>
    <w:rsid w:val="00E93682"/>
    <w:rsid w:val="00EA0662"/>
    <w:rsid w:val="00EA0F6C"/>
    <w:rsid w:val="00EA28DE"/>
    <w:rsid w:val="00EA615D"/>
    <w:rsid w:val="00EA6D7F"/>
    <w:rsid w:val="00EB64D4"/>
    <w:rsid w:val="00EB6ABD"/>
    <w:rsid w:val="00EB7DEF"/>
    <w:rsid w:val="00EE32F2"/>
    <w:rsid w:val="00F03EB1"/>
    <w:rsid w:val="00F0582D"/>
    <w:rsid w:val="00F10430"/>
    <w:rsid w:val="00F12CD7"/>
    <w:rsid w:val="00F1535A"/>
    <w:rsid w:val="00F25111"/>
    <w:rsid w:val="00F30363"/>
    <w:rsid w:val="00F46249"/>
    <w:rsid w:val="00F501BA"/>
    <w:rsid w:val="00F502DE"/>
    <w:rsid w:val="00F56471"/>
    <w:rsid w:val="00F67D20"/>
    <w:rsid w:val="00F72651"/>
    <w:rsid w:val="00F73B55"/>
    <w:rsid w:val="00F74D70"/>
    <w:rsid w:val="00F7641C"/>
    <w:rsid w:val="00F84261"/>
    <w:rsid w:val="00F9397D"/>
    <w:rsid w:val="00FA3102"/>
    <w:rsid w:val="00FB3131"/>
    <w:rsid w:val="00FB6D27"/>
    <w:rsid w:val="00FC064A"/>
    <w:rsid w:val="00FC3637"/>
    <w:rsid w:val="00FC4284"/>
    <w:rsid w:val="00FD17BA"/>
    <w:rsid w:val="00FD3823"/>
    <w:rsid w:val="00FD7204"/>
    <w:rsid w:val="00FE2F2C"/>
    <w:rsid w:val="00FF554B"/>
    <w:rsid w:val="00FF5D32"/>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97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paragraph" w:styleId="ListParagraph">
    <w:name w:val="List Paragraph"/>
    <w:basedOn w:val="Normal"/>
    <w:uiPriority w:val="34"/>
    <w:qFormat/>
    <w:rsid w:val="00B65B91"/>
    <w:pPr>
      <w:ind w:left="720"/>
      <w:contextualSpacing/>
    </w:pPr>
  </w:style>
  <w:style w:type="character" w:customStyle="1" w:styleId="l5def1">
    <w:name w:val="l5def1"/>
    <w:basedOn w:val="DefaultParagraphFont"/>
    <w:rsid w:val="00B65B91"/>
    <w:rPr>
      <w:rFonts w:ascii="Arial" w:hAnsi="Arial" w:cs="Arial" w:hint="default"/>
      <w:color w:val="000000"/>
      <w:sz w:val="26"/>
      <w:szCs w:val="26"/>
    </w:rPr>
  </w:style>
  <w:style w:type="character" w:customStyle="1" w:styleId="l5tlu1">
    <w:name w:val="l5tlu1"/>
    <w:basedOn w:val="DefaultParagraphFont"/>
    <w:rsid w:val="00B65B91"/>
    <w:rPr>
      <w:b/>
      <w:bCs/>
      <w:color w:val="000000"/>
      <w:sz w:val="32"/>
      <w:szCs w:val="32"/>
    </w:rPr>
  </w:style>
  <w:style w:type="character" w:customStyle="1" w:styleId="l5def3">
    <w:name w:val="l5def3"/>
    <w:basedOn w:val="DefaultParagraphFont"/>
    <w:rsid w:val="00B65B91"/>
    <w:rPr>
      <w:rFonts w:ascii="Arial" w:hAnsi="Arial" w:cs="Arial" w:hint="default"/>
      <w:color w:val="000000"/>
      <w:sz w:val="26"/>
      <w:szCs w:val="26"/>
    </w:rPr>
  </w:style>
  <w:style w:type="character" w:customStyle="1" w:styleId="l5def2">
    <w:name w:val="l5def2"/>
    <w:basedOn w:val="DefaultParagraphFont"/>
    <w:rsid w:val="00B65B91"/>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0E2BCA"/>
    <w:rPr>
      <w:sz w:val="16"/>
      <w:szCs w:val="16"/>
    </w:rPr>
  </w:style>
  <w:style w:type="paragraph" w:styleId="CommentText">
    <w:name w:val="annotation text"/>
    <w:basedOn w:val="Normal"/>
    <w:link w:val="CommentTextChar"/>
    <w:uiPriority w:val="99"/>
    <w:semiHidden/>
    <w:unhideWhenUsed/>
    <w:rsid w:val="000E2BCA"/>
    <w:pPr>
      <w:spacing w:line="240" w:lineRule="auto"/>
    </w:pPr>
    <w:rPr>
      <w:sz w:val="20"/>
      <w:szCs w:val="20"/>
    </w:rPr>
  </w:style>
  <w:style w:type="character" w:customStyle="1" w:styleId="CommentTextChar">
    <w:name w:val="Comment Text Char"/>
    <w:basedOn w:val="DefaultParagraphFont"/>
    <w:link w:val="CommentText"/>
    <w:uiPriority w:val="99"/>
    <w:semiHidden/>
    <w:rsid w:val="000E2BCA"/>
    <w:rPr>
      <w:rFonts w:ascii="Trebuchet MS" w:hAnsi="Trebuchet MS"/>
    </w:rPr>
  </w:style>
  <w:style w:type="paragraph" w:styleId="CommentSubject">
    <w:name w:val="annotation subject"/>
    <w:basedOn w:val="CommentText"/>
    <w:next w:val="CommentText"/>
    <w:link w:val="CommentSubjectChar"/>
    <w:uiPriority w:val="99"/>
    <w:semiHidden/>
    <w:unhideWhenUsed/>
    <w:rsid w:val="000E2BCA"/>
    <w:rPr>
      <w:b/>
      <w:bCs/>
    </w:rPr>
  </w:style>
  <w:style w:type="character" w:customStyle="1" w:styleId="CommentSubjectChar">
    <w:name w:val="Comment Subject Char"/>
    <w:basedOn w:val="CommentTextChar"/>
    <w:link w:val="CommentSubject"/>
    <w:uiPriority w:val="99"/>
    <w:semiHidden/>
    <w:rsid w:val="000E2BCA"/>
    <w:rPr>
      <w:rFonts w:ascii="Trebuchet MS" w:hAnsi="Trebuchet MS"/>
      <w:b/>
      <w:bCs/>
    </w:rPr>
  </w:style>
  <w:style w:type="paragraph" w:customStyle="1" w:styleId="Default">
    <w:name w:val="Default"/>
    <w:rsid w:val="002E6937"/>
    <w:pPr>
      <w:autoSpaceDE w:val="0"/>
      <w:autoSpaceDN w:val="0"/>
      <w:adjustRightInd w:val="0"/>
    </w:pPr>
    <w:rPr>
      <w:rFonts w:ascii="Times New Roman" w:hAnsi="Times New Roman"/>
      <w:color w:val="000000"/>
      <w:sz w:val="24"/>
      <w:szCs w:val="24"/>
      <w:lang w:val="en-GB"/>
    </w:rPr>
  </w:style>
  <w:style w:type="character" w:customStyle="1" w:styleId="spar">
    <w:name w:val="s_par"/>
    <w:basedOn w:val="DefaultParagraphFont"/>
    <w:rsid w:val="00E77D79"/>
  </w:style>
  <w:style w:type="character" w:customStyle="1" w:styleId="spctbdy">
    <w:name w:val="s_pct_bdy"/>
    <w:basedOn w:val="DefaultParagraphFont"/>
    <w:rsid w:val="00C60FBA"/>
  </w:style>
  <w:style w:type="character" w:customStyle="1" w:styleId="shdr">
    <w:name w:val="s_hdr"/>
    <w:basedOn w:val="DefaultParagraphFont"/>
    <w:rsid w:val="00DA5398"/>
  </w:style>
  <w:style w:type="character" w:customStyle="1" w:styleId="saln">
    <w:name w:val="s_aln"/>
    <w:basedOn w:val="DefaultParagraphFont"/>
    <w:rsid w:val="00DA5398"/>
  </w:style>
  <w:style w:type="character" w:customStyle="1" w:styleId="salnttl">
    <w:name w:val="s_aln_ttl"/>
    <w:basedOn w:val="DefaultParagraphFont"/>
    <w:rsid w:val="00DA5398"/>
  </w:style>
  <w:style w:type="character" w:customStyle="1" w:styleId="salnbdy">
    <w:name w:val="s_aln_bdy"/>
    <w:basedOn w:val="DefaultParagraphFont"/>
    <w:rsid w:val="00DA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ipsamedicament@an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icamentelipsa.ms.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documents/eudralex/vol-10_en" TargetMode="External"/><Relationship Id="rId2" Type="http://schemas.openxmlformats.org/officeDocument/2006/relationships/hyperlink" Target="https://ec.europa.eu/health/sites/health/files/files/eudralex/vol-10/2009_02_04_guideline_en.pdf" TargetMode="External"/><Relationship Id="rId1" Type="http://schemas.openxmlformats.org/officeDocument/2006/relationships/hyperlink" Target="https://ec.europa.eu/health/documents/eudralex/vol-10_en" TargetMode="External"/><Relationship Id="rId4" Type="http://schemas.openxmlformats.org/officeDocument/2006/relationships/hyperlink" Target="https://ec.europa.eu/health/sites/health/files/files/eudralex/vol-10/2009_02_04_guidelin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B172-D849-414B-92F1-481C64FD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12538</Words>
  <Characters>71470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2023-11-15T11:17:00Z</dcterms:created>
  <dcterms:modified xsi:type="dcterms:W3CDTF">2023-11-15T12:41:00Z</dcterms:modified>
</cp:coreProperties>
</file>